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5DEE" w:rsidRPr="00F65260" w:rsidRDefault="00C6403F" w:rsidP="00F65260">
      <w:pPr>
        <w:jc w:val="center"/>
        <w:rPr>
          <w:sz w:val="24"/>
          <w:szCs w:val="24"/>
        </w:rPr>
      </w:pPr>
      <w:r w:rsidRPr="00F65260">
        <w:rPr>
          <w:sz w:val="24"/>
          <w:szCs w:val="24"/>
        </w:rPr>
        <w:t>Département de l’Aisne</w:t>
      </w:r>
    </w:p>
    <w:p w:rsidR="00C6403F" w:rsidRDefault="00C6403F" w:rsidP="00F65260">
      <w:pPr>
        <w:jc w:val="center"/>
      </w:pPr>
    </w:p>
    <w:p w:rsidR="00F65260" w:rsidRDefault="00F65260" w:rsidP="00F65260">
      <w:pPr>
        <w:jc w:val="center"/>
      </w:pPr>
    </w:p>
    <w:p w:rsidR="00F65260" w:rsidRDefault="00F65260" w:rsidP="00F65260">
      <w:pPr>
        <w:jc w:val="center"/>
      </w:pPr>
    </w:p>
    <w:p w:rsidR="00C6403F" w:rsidRPr="00F65260" w:rsidRDefault="00C6403F" w:rsidP="00F65260">
      <w:pPr>
        <w:jc w:val="center"/>
        <w:rPr>
          <w:rFonts w:ascii="Lucida Calligraphy" w:hAnsi="Lucida Calligraphy"/>
          <w:color w:val="008000"/>
          <w:sz w:val="56"/>
          <w:szCs w:val="56"/>
        </w:rPr>
      </w:pPr>
      <w:r w:rsidRPr="00F65260">
        <w:rPr>
          <w:rFonts w:ascii="Lucida Calligraphy" w:hAnsi="Lucida Calligraphy"/>
          <w:color w:val="008000"/>
          <w:sz w:val="56"/>
          <w:szCs w:val="56"/>
        </w:rPr>
        <w:t>Commune d’ALAINCOURT</w:t>
      </w:r>
    </w:p>
    <w:p w:rsidR="00C6403F" w:rsidRPr="00F65260" w:rsidRDefault="00C6403F" w:rsidP="00F65260">
      <w:pPr>
        <w:jc w:val="center"/>
        <w:rPr>
          <w:color w:val="008000"/>
        </w:rPr>
      </w:pPr>
    </w:p>
    <w:p w:rsidR="00F65260" w:rsidRPr="00F65260" w:rsidRDefault="00F65260" w:rsidP="00F65260">
      <w:pPr>
        <w:jc w:val="center"/>
        <w:rPr>
          <w:color w:val="008000"/>
        </w:rPr>
      </w:pPr>
    </w:p>
    <w:p w:rsidR="00F65260" w:rsidRDefault="00F65260" w:rsidP="00F65260">
      <w:pPr>
        <w:jc w:val="center"/>
        <w:rPr>
          <w:color w:val="008000"/>
        </w:rPr>
      </w:pPr>
    </w:p>
    <w:p w:rsidR="007B636D" w:rsidRDefault="007B636D" w:rsidP="00F65260">
      <w:pPr>
        <w:jc w:val="center"/>
        <w:rPr>
          <w:color w:val="008000"/>
        </w:rPr>
      </w:pPr>
    </w:p>
    <w:p w:rsidR="00F65260" w:rsidRDefault="00F65260" w:rsidP="00F65260">
      <w:pPr>
        <w:jc w:val="center"/>
        <w:rPr>
          <w:color w:val="008000"/>
        </w:rPr>
      </w:pPr>
    </w:p>
    <w:p w:rsidR="00F65260" w:rsidRDefault="00F65260" w:rsidP="00F65260">
      <w:pPr>
        <w:jc w:val="center"/>
        <w:rPr>
          <w:color w:val="008000"/>
        </w:rPr>
      </w:pPr>
    </w:p>
    <w:p w:rsidR="00F65260" w:rsidRDefault="00F65260" w:rsidP="00F65260">
      <w:pPr>
        <w:jc w:val="center"/>
        <w:rPr>
          <w:color w:val="008000"/>
        </w:rPr>
      </w:pPr>
    </w:p>
    <w:p w:rsidR="00F65260" w:rsidRPr="00F65260" w:rsidRDefault="00F65260" w:rsidP="00F65260">
      <w:pPr>
        <w:jc w:val="center"/>
        <w:rPr>
          <w:color w:val="008000"/>
        </w:rPr>
      </w:pPr>
    </w:p>
    <w:p w:rsidR="00C6403F" w:rsidRPr="00F65260" w:rsidRDefault="00C6403F" w:rsidP="00F65260">
      <w:pPr>
        <w:jc w:val="center"/>
        <w:rPr>
          <w:color w:val="008000"/>
          <w:sz w:val="44"/>
          <w:szCs w:val="44"/>
        </w:rPr>
      </w:pPr>
      <w:r w:rsidRPr="00F65260">
        <w:rPr>
          <w:color w:val="008000"/>
          <w:sz w:val="44"/>
          <w:szCs w:val="44"/>
        </w:rPr>
        <w:t>Elaboration du plan local d’urbanisme</w:t>
      </w:r>
    </w:p>
    <w:p w:rsidR="00C6403F" w:rsidRPr="00F65260" w:rsidRDefault="00C6403F" w:rsidP="00F65260">
      <w:pPr>
        <w:jc w:val="center"/>
        <w:rPr>
          <w:color w:val="008000"/>
          <w:sz w:val="44"/>
          <w:szCs w:val="44"/>
        </w:rPr>
      </w:pPr>
    </w:p>
    <w:p w:rsidR="00C6403F" w:rsidRPr="00F0644B" w:rsidRDefault="00C6403F" w:rsidP="00F0644B">
      <w:pPr>
        <w:pStyle w:val="Paragraphedeliste"/>
        <w:numPr>
          <w:ilvl w:val="0"/>
          <w:numId w:val="43"/>
        </w:numPr>
        <w:jc w:val="center"/>
        <w:rPr>
          <w:color w:val="008000"/>
          <w:sz w:val="44"/>
          <w:szCs w:val="44"/>
        </w:rPr>
      </w:pPr>
      <w:r w:rsidRPr="00F0644B">
        <w:rPr>
          <w:color w:val="008000"/>
          <w:sz w:val="44"/>
          <w:szCs w:val="44"/>
        </w:rPr>
        <w:t>Rapport de présentation</w:t>
      </w:r>
    </w:p>
    <w:p w:rsidR="00F65260" w:rsidRPr="00F65260" w:rsidRDefault="009A5AB5">
      <w:pPr>
        <w:rPr>
          <w:color w:val="008000"/>
          <w:sz w:val="44"/>
          <w:szCs w:val="44"/>
        </w:rPr>
      </w:pPr>
      <w:r>
        <w:rPr>
          <w:noProof/>
          <w:color w:val="008000"/>
          <w:sz w:val="44"/>
          <w:szCs w:val="44"/>
        </w:rPr>
        <w:pict>
          <v:shapetype id="_x0000_t202" coordsize="21600,21600" o:spt="202" path="m,l,21600r21600,l21600,xe">
            <v:stroke joinstyle="miter"/>
            <v:path gradientshapeok="t" o:connecttype="rect"/>
          </v:shapetype>
          <v:shape id="_x0000_s1890" type="#_x0000_t202" style="position:absolute;margin-left:54.5pt;margin-top:19.7pt;width:419.3pt;height:254pt;z-index:251815424" strokecolor="white [3212]">
            <v:textbox>
              <w:txbxContent>
                <w:p w:rsidR="00B43ECE" w:rsidRDefault="00B43ECE">
                  <w:r>
                    <w:rPr>
                      <w:noProof/>
                    </w:rPr>
                    <w:drawing>
                      <wp:inline distT="0" distB="0" distL="0" distR="0">
                        <wp:extent cx="4707043" cy="2896309"/>
                        <wp:effectExtent l="171450" t="133350" r="360257" b="304091"/>
                        <wp:docPr id="188" name="Image 187" descr="PICT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2370.JPG"/>
                                <pic:cNvPicPr/>
                              </pic:nvPicPr>
                              <pic:blipFill>
                                <a:blip r:embed="rId8"/>
                                <a:srcRect b="17846"/>
                                <a:stretch>
                                  <a:fillRect/>
                                </a:stretch>
                              </pic:blipFill>
                              <pic:spPr>
                                <a:xfrm>
                                  <a:off x="0" y="0"/>
                                  <a:ext cx="4709485" cy="2897812"/>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w:r>
    </w:p>
    <w:p w:rsidR="00F65260" w:rsidRPr="00F65260" w:rsidRDefault="00F65260">
      <w:pPr>
        <w:rPr>
          <w:sz w:val="44"/>
          <w:szCs w:val="44"/>
        </w:rPr>
      </w:pPr>
    </w:p>
    <w:p w:rsidR="00F65260" w:rsidRDefault="00F65260"/>
    <w:p w:rsidR="00F65260" w:rsidRDefault="00F65260"/>
    <w:p w:rsidR="00A770FE" w:rsidRDefault="00A770FE"/>
    <w:p w:rsidR="00A770FE" w:rsidRDefault="00A770FE"/>
    <w:p w:rsidR="00A770FE" w:rsidRDefault="00A770FE"/>
    <w:p w:rsidR="00A770FE" w:rsidRDefault="00A770FE"/>
    <w:p w:rsidR="00A770FE" w:rsidRDefault="00A770FE"/>
    <w:p w:rsidR="00F65260" w:rsidRDefault="00F65260"/>
    <w:p w:rsidR="00F65260" w:rsidRDefault="00F65260"/>
    <w:p w:rsidR="00F65260" w:rsidRDefault="00F65260"/>
    <w:p w:rsidR="00F65260" w:rsidRDefault="00F65260"/>
    <w:p w:rsidR="00F65260" w:rsidRDefault="00F65260"/>
    <w:p w:rsidR="00F65260" w:rsidRDefault="00F65260"/>
    <w:p w:rsidR="00F65260" w:rsidRDefault="00F65260"/>
    <w:p w:rsidR="00F65260" w:rsidRDefault="00F65260"/>
    <w:p w:rsidR="00F65260" w:rsidRDefault="00F65260"/>
    <w:p w:rsidR="00F65260" w:rsidRDefault="00F65260"/>
    <w:p w:rsidR="00F65260" w:rsidRDefault="00F65260"/>
    <w:p w:rsidR="00F65260" w:rsidRDefault="00F65260"/>
    <w:p w:rsidR="00C6403F" w:rsidRDefault="00C6403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36"/>
        <w:gridCol w:w="2976"/>
        <w:gridCol w:w="2300"/>
      </w:tblGrid>
      <w:tr w:rsidR="00656732" w:rsidTr="00C95D74">
        <w:tc>
          <w:tcPr>
            <w:tcW w:w="3936" w:type="dxa"/>
          </w:tcPr>
          <w:p w:rsidR="00656732" w:rsidRDefault="00656732">
            <w:r>
              <w:t>Commune d’ALAINCOURT</w:t>
            </w:r>
          </w:p>
          <w:p w:rsidR="00656732" w:rsidRDefault="00656732">
            <w:r>
              <w:t>5 rue des Ecoles</w:t>
            </w:r>
          </w:p>
          <w:p w:rsidR="00656732" w:rsidRDefault="00656732">
            <w:r>
              <w:t>02 240 ALAINCOURT</w:t>
            </w:r>
          </w:p>
          <w:p w:rsidR="00656732" w:rsidRDefault="00656732" w:rsidP="00C6403F">
            <w:r>
              <w:t>Télécopie : 03-23-07-99-46</w:t>
            </w:r>
          </w:p>
          <w:p w:rsidR="00656732" w:rsidRDefault="009A5AB5">
            <w:r w:rsidRPr="009A5AB5">
              <w:rPr>
                <w:rFonts w:ascii="Lucida Calligraphy" w:hAnsi="Lucida Calligraphy"/>
                <w:b/>
                <w:noProof/>
                <w:color w:val="006600"/>
              </w:rPr>
              <w:pict>
                <v:shape id="_x0000_s1904" type="#_x0000_t202" style="position:absolute;margin-left:123.2pt;margin-top:9.75pt;width:1in;height:1in;z-index:251816448" filled="f" strokecolor="white [3212]">
                  <v:textbox>
                    <w:txbxContent>
                      <w:p w:rsidR="00C95D74" w:rsidRDefault="00C95D74">
                        <w:r>
                          <w:rPr>
                            <w:noProof/>
                          </w:rPr>
                          <w:drawing>
                            <wp:inline distT="0" distB="0" distL="0" distR="0">
                              <wp:extent cx="721995" cy="527685"/>
                              <wp:effectExtent l="19050" t="0" r="1905" b="0"/>
                              <wp:docPr id="17" name="Image 16" descr="tampon rond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pon rond copie.jpg"/>
                                      <pic:cNvPicPr/>
                                    </pic:nvPicPr>
                                    <pic:blipFill>
                                      <a:blip r:embed="rId9"/>
                                      <a:stretch>
                                        <a:fillRect/>
                                      </a:stretch>
                                    </pic:blipFill>
                                    <pic:spPr>
                                      <a:xfrm>
                                        <a:off x="0" y="0"/>
                                        <a:ext cx="721995" cy="527685"/>
                                      </a:xfrm>
                                      <a:prstGeom prst="rect">
                                        <a:avLst/>
                                      </a:prstGeom>
                                    </pic:spPr>
                                  </pic:pic>
                                </a:graphicData>
                              </a:graphic>
                            </wp:inline>
                          </w:drawing>
                        </w:r>
                      </w:p>
                    </w:txbxContent>
                  </v:textbox>
                </v:shape>
              </w:pict>
            </w:r>
          </w:p>
        </w:tc>
        <w:tc>
          <w:tcPr>
            <w:tcW w:w="2976" w:type="dxa"/>
          </w:tcPr>
          <w:p w:rsidR="00656732" w:rsidRDefault="00656732">
            <w:r>
              <w:t>Vu pour être annexé à la délibération d’arrêt de projet du Conseil Municipal en date du :</w:t>
            </w:r>
          </w:p>
          <w:p w:rsidR="00656732" w:rsidRDefault="00656732"/>
          <w:p w:rsidR="00656732" w:rsidRDefault="00656732">
            <w:r>
              <w:t>Le Maire</w:t>
            </w:r>
          </w:p>
        </w:tc>
        <w:tc>
          <w:tcPr>
            <w:tcW w:w="2300" w:type="dxa"/>
            <w:vMerge w:val="restart"/>
          </w:tcPr>
          <w:p w:rsidR="00656732" w:rsidRDefault="00656732"/>
          <w:p w:rsidR="00656732" w:rsidRDefault="00656732"/>
          <w:p w:rsidR="00656732" w:rsidRDefault="00656732">
            <w:r>
              <w:t>Vu pour être annexé à la délibération d’approbation du Plan Local d’Urbanisme en date du :</w:t>
            </w:r>
          </w:p>
          <w:p w:rsidR="00656732" w:rsidRDefault="00656732"/>
          <w:p w:rsidR="00C95D74" w:rsidRDefault="00C95D74"/>
          <w:p w:rsidR="00C95D74" w:rsidRDefault="00C95D74"/>
          <w:p w:rsidR="00656732" w:rsidRDefault="00656732">
            <w:r>
              <w:t>Le Maire</w:t>
            </w:r>
          </w:p>
        </w:tc>
      </w:tr>
      <w:tr w:rsidR="00656732" w:rsidTr="00C95D74">
        <w:tc>
          <w:tcPr>
            <w:tcW w:w="3936" w:type="dxa"/>
          </w:tcPr>
          <w:p w:rsidR="00656732" w:rsidRPr="00C95D74" w:rsidRDefault="00656732">
            <w:pPr>
              <w:rPr>
                <w:rFonts w:ascii="Lucida Calligraphy" w:hAnsi="Lucida Calligraphy"/>
                <w:b/>
                <w:color w:val="006600"/>
              </w:rPr>
            </w:pPr>
            <w:r w:rsidRPr="00C95D74">
              <w:rPr>
                <w:rFonts w:ascii="Lucida Calligraphy" w:hAnsi="Lucida Calligraphy"/>
                <w:b/>
                <w:color w:val="006600"/>
              </w:rPr>
              <w:t>HarmoniEPAU</w:t>
            </w:r>
          </w:p>
          <w:p w:rsidR="00656732" w:rsidRDefault="00656732">
            <w:r>
              <w:t>Bureau d’études en Urbanisme</w:t>
            </w:r>
          </w:p>
          <w:p w:rsidR="00656732" w:rsidRDefault="00656732">
            <w:r>
              <w:t>20 rue Ledoux</w:t>
            </w:r>
          </w:p>
          <w:p w:rsidR="00656732" w:rsidRDefault="00656732">
            <w:r>
              <w:t>59 297 VILLERS GUISLAIN</w:t>
            </w:r>
          </w:p>
        </w:tc>
        <w:tc>
          <w:tcPr>
            <w:tcW w:w="2976" w:type="dxa"/>
            <w:vMerge w:val="restart"/>
          </w:tcPr>
          <w:p w:rsidR="00656732" w:rsidRDefault="00656732">
            <w:r>
              <w:t>Vu pour être annexé à l’arrêté du ….</w:t>
            </w:r>
          </w:p>
          <w:p w:rsidR="00656732" w:rsidRDefault="00656732">
            <w:r>
              <w:t>Soumettant à enquête publique le projet d’élaboration du Plan Local d’Urbanisme</w:t>
            </w:r>
          </w:p>
          <w:p w:rsidR="00656732" w:rsidRDefault="00656732"/>
          <w:p w:rsidR="00656732" w:rsidRDefault="00656732">
            <w:r>
              <w:t>Le Maire</w:t>
            </w:r>
          </w:p>
        </w:tc>
        <w:tc>
          <w:tcPr>
            <w:tcW w:w="2300" w:type="dxa"/>
            <w:vMerge/>
          </w:tcPr>
          <w:p w:rsidR="00656732" w:rsidRDefault="00656732"/>
        </w:tc>
      </w:tr>
      <w:tr w:rsidR="00656732" w:rsidTr="00C95D74">
        <w:tc>
          <w:tcPr>
            <w:tcW w:w="3936" w:type="dxa"/>
          </w:tcPr>
          <w:p w:rsidR="00656732" w:rsidRDefault="00656732" w:rsidP="005B54B1">
            <w:r>
              <w:t xml:space="preserve">Suivie de la procédure : </w:t>
            </w:r>
          </w:p>
          <w:p w:rsidR="00656732" w:rsidRDefault="00656732" w:rsidP="005B54B1"/>
          <w:p w:rsidR="00656732" w:rsidRDefault="00656732" w:rsidP="005B54B1">
            <w:r>
              <w:t>DDE – BAU de Saint Quentin</w:t>
            </w:r>
          </w:p>
          <w:p w:rsidR="00656732" w:rsidRDefault="00656732" w:rsidP="005B54B1">
            <w:r>
              <w:t>02 100 Saint-Quentin</w:t>
            </w:r>
          </w:p>
          <w:p w:rsidR="00656732" w:rsidRDefault="00656732" w:rsidP="005B54B1"/>
        </w:tc>
        <w:tc>
          <w:tcPr>
            <w:tcW w:w="2976" w:type="dxa"/>
            <w:vMerge/>
          </w:tcPr>
          <w:p w:rsidR="00656732" w:rsidRDefault="00656732"/>
        </w:tc>
        <w:tc>
          <w:tcPr>
            <w:tcW w:w="2300" w:type="dxa"/>
            <w:vMerge/>
          </w:tcPr>
          <w:p w:rsidR="00656732" w:rsidRDefault="00656732"/>
        </w:tc>
      </w:tr>
    </w:tbl>
    <w:sdt>
      <w:sdtPr>
        <w:rPr>
          <w:rFonts w:ascii="Times New Roman" w:eastAsia="Times New Roman" w:hAnsi="Times New Roman" w:cs="Times New Roman"/>
          <w:b w:val="0"/>
          <w:bCs w:val="0"/>
          <w:color w:val="auto"/>
          <w:sz w:val="20"/>
          <w:szCs w:val="20"/>
          <w:lang w:eastAsia="fr-FR"/>
        </w:rPr>
        <w:id w:val="6194486"/>
        <w:docPartObj>
          <w:docPartGallery w:val="Table of Contents"/>
          <w:docPartUnique/>
        </w:docPartObj>
      </w:sdtPr>
      <w:sdtContent>
        <w:p w:rsidR="00981083" w:rsidRDefault="00981083">
          <w:pPr>
            <w:pStyle w:val="En-ttedetabledesmatires"/>
          </w:pPr>
          <w:r>
            <w:t>Sommaire</w:t>
          </w:r>
        </w:p>
        <w:p w:rsidR="009950B3" w:rsidRDefault="009A5AB5">
          <w:pPr>
            <w:pStyle w:val="TM1"/>
            <w:rPr>
              <w:rFonts w:asciiTheme="minorHAnsi" w:eastAsiaTheme="minorEastAsia" w:hAnsiTheme="minorHAnsi" w:cstheme="minorBidi"/>
              <w:sz w:val="22"/>
              <w:szCs w:val="22"/>
            </w:rPr>
          </w:pPr>
          <w:r>
            <w:fldChar w:fldCharType="begin"/>
          </w:r>
          <w:r w:rsidR="00981083">
            <w:instrText xml:space="preserve"> TOC \o "1-3" \h \z \u </w:instrText>
          </w:r>
          <w:r>
            <w:fldChar w:fldCharType="separate"/>
          </w:r>
          <w:hyperlink w:anchor="_Toc224383868" w:history="1">
            <w:r w:rsidR="009950B3" w:rsidRPr="00B22E51">
              <w:rPr>
                <w:rStyle w:val="Lienhypertexte"/>
              </w:rPr>
              <w:t>Le contexte législatif et réglementaire</w:t>
            </w:r>
            <w:r w:rsidR="009950B3">
              <w:rPr>
                <w:webHidden/>
              </w:rPr>
              <w:tab/>
            </w:r>
            <w:r>
              <w:rPr>
                <w:webHidden/>
              </w:rPr>
              <w:fldChar w:fldCharType="begin"/>
            </w:r>
            <w:r w:rsidR="009950B3">
              <w:rPr>
                <w:webHidden/>
              </w:rPr>
              <w:instrText xml:space="preserve"> PAGEREF _Toc224383868 \h </w:instrText>
            </w:r>
            <w:r>
              <w:rPr>
                <w:webHidden/>
              </w:rPr>
            </w:r>
            <w:r>
              <w:rPr>
                <w:webHidden/>
              </w:rPr>
              <w:fldChar w:fldCharType="separate"/>
            </w:r>
            <w:r w:rsidR="00BA0C69">
              <w:rPr>
                <w:webHidden/>
              </w:rPr>
              <w:t>5</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69" w:history="1">
            <w:r w:rsidR="009950B3" w:rsidRPr="00B22E51">
              <w:rPr>
                <w:rStyle w:val="Lienhypertexte"/>
                <w:noProof/>
              </w:rPr>
              <w:t>• L'article L 121</w:t>
            </w:r>
            <w:r w:rsidR="009950B3" w:rsidRPr="00B22E51">
              <w:rPr>
                <w:rStyle w:val="Lienhypertexte"/>
                <w:noProof/>
              </w:rPr>
              <w:noBreakHyphen/>
              <w:t>1 du Code de l'Urbanisme</w:t>
            </w:r>
            <w:r w:rsidR="009950B3">
              <w:rPr>
                <w:noProof/>
                <w:webHidden/>
              </w:rPr>
              <w:tab/>
            </w:r>
            <w:r>
              <w:rPr>
                <w:noProof/>
                <w:webHidden/>
              </w:rPr>
              <w:fldChar w:fldCharType="begin"/>
            </w:r>
            <w:r w:rsidR="009950B3">
              <w:rPr>
                <w:noProof/>
                <w:webHidden/>
              </w:rPr>
              <w:instrText xml:space="preserve"> PAGEREF _Toc224383869 \h </w:instrText>
            </w:r>
            <w:r>
              <w:rPr>
                <w:noProof/>
                <w:webHidden/>
              </w:rPr>
            </w:r>
            <w:r>
              <w:rPr>
                <w:noProof/>
                <w:webHidden/>
              </w:rPr>
              <w:fldChar w:fldCharType="separate"/>
            </w:r>
            <w:r w:rsidR="00BA0C69">
              <w:rPr>
                <w:noProof/>
                <w:webHidden/>
              </w:rPr>
              <w:t>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0" w:history="1">
            <w:r w:rsidR="009950B3" w:rsidRPr="00B22E51">
              <w:rPr>
                <w:rStyle w:val="Lienhypertexte"/>
                <w:noProof/>
              </w:rPr>
              <w:t>• L'article L 123</w:t>
            </w:r>
            <w:r w:rsidR="009950B3" w:rsidRPr="00B22E51">
              <w:rPr>
                <w:rStyle w:val="Lienhypertexte"/>
                <w:noProof/>
              </w:rPr>
              <w:noBreakHyphen/>
              <w:t>1</w:t>
            </w:r>
            <w:r w:rsidR="009950B3">
              <w:rPr>
                <w:noProof/>
                <w:webHidden/>
              </w:rPr>
              <w:tab/>
            </w:r>
            <w:r>
              <w:rPr>
                <w:noProof/>
                <w:webHidden/>
              </w:rPr>
              <w:fldChar w:fldCharType="begin"/>
            </w:r>
            <w:r w:rsidR="009950B3">
              <w:rPr>
                <w:noProof/>
                <w:webHidden/>
              </w:rPr>
              <w:instrText xml:space="preserve"> PAGEREF _Toc224383870 \h </w:instrText>
            </w:r>
            <w:r>
              <w:rPr>
                <w:noProof/>
                <w:webHidden/>
              </w:rPr>
            </w:r>
            <w:r>
              <w:rPr>
                <w:noProof/>
                <w:webHidden/>
              </w:rPr>
              <w:fldChar w:fldCharType="separate"/>
            </w:r>
            <w:r w:rsidR="00BA0C69">
              <w:rPr>
                <w:noProof/>
                <w:webHidden/>
              </w:rPr>
              <w:t>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1" w:history="1">
            <w:r w:rsidR="009950B3" w:rsidRPr="00B22E51">
              <w:rPr>
                <w:rStyle w:val="Lienhypertexte"/>
                <w:noProof/>
              </w:rPr>
              <w:t>Article R123-1 du Code de l’Urbanisme</w:t>
            </w:r>
            <w:r w:rsidR="009950B3">
              <w:rPr>
                <w:noProof/>
                <w:webHidden/>
              </w:rPr>
              <w:tab/>
            </w:r>
            <w:r>
              <w:rPr>
                <w:noProof/>
                <w:webHidden/>
              </w:rPr>
              <w:fldChar w:fldCharType="begin"/>
            </w:r>
            <w:r w:rsidR="009950B3">
              <w:rPr>
                <w:noProof/>
                <w:webHidden/>
              </w:rPr>
              <w:instrText xml:space="preserve"> PAGEREF _Toc224383871 \h </w:instrText>
            </w:r>
            <w:r>
              <w:rPr>
                <w:noProof/>
                <w:webHidden/>
              </w:rPr>
            </w:r>
            <w:r>
              <w:rPr>
                <w:noProof/>
                <w:webHidden/>
              </w:rPr>
              <w:fldChar w:fldCharType="separate"/>
            </w:r>
            <w:r w:rsidR="00BA0C69">
              <w:rPr>
                <w:noProof/>
                <w:webHidden/>
              </w:rPr>
              <w:t>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2" w:history="1">
            <w:r w:rsidR="009950B3" w:rsidRPr="00B22E51">
              <w:rPr>
                <w:rStyle w:val="Lienhypertexte"/>
                <w:noProof/>
              </w:rPr>
              <w:t>Article R123-2 du Code de l’Urbanisme</w:t>
            </w:r>
            <w:r w:rsidR="009950B3">
              <w:rPr>
                <w:noProof/>
                <w:webHidden/>
              </w:rPr>
              <w:tab/>
            </w:r>
            <w:r>
              <w:rPr>
                <w:noProof/>
                <w:webHidden/>
              </w:rPr>
              <w:fldChar w:fldCharType="begin"/>
            </w:r>
            <w:r w:rsidR="009950B3">
              <w:rPr>
                <w:noProof/>
                <w:webHidden/>
              </w:rPr>
              <w:instrText xml:space="preserve"> PAGEREF _Toc224383872 \h </w:instrText>
            </w:r>
            <w:r>
              <w:rPr>
                <w:noProof/>
                <w:webHidden/>
              </w:rPr>
            </w:r>
            <w:r>
              <w:rPr>
                <w:noProof/>
                <w:webHidden/>
              </w:rPr>
              <w:fldChar w:fldCharType="separate"/>
            </w:r>
            <w:r w:rsidR="00BA0C69">
              <w:rPr>
                <w:noProof/>
                <w:webHidden/>
              </w:rPr>
              <w:t>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3" w:history="1">
            <w:r w:rsidR="009950B3" w:rsidRPr="00B22E51">
              <w:rPr>
                <w:rStyle w:val="Lienhypertexte"/>
                <w:noProof/>
              </w:rPr>
              <w:t>Article R123-3</w:t>
            </w:r>
            <w:r w:rsidR="009950B3">
              <w:rPr>
                <w:noProof/>
                <w:webHidden/>
              </w:rPr>
              <w:tab/>
            </w:r>
            <w:r>
              <w:rPr>
                <w:noProof/>
                <w:webHidden/>
              </w:rPr>
              <w:fldChar w:fldCharType="begin"/>
            </w:r>
            <w:r w:rsidR="009950B3">
              <w:rPr>
                <w:noProof/>
                <w:webHidden/>
              </w:rPr>
              <w:instrText xml:space="preserve"> PAGEREF _Toc224383873 \h </w:instrText>
            </w:r>
            <w:r>
              <w:rPr>
                <w:noProof/>
                <w:webHidden/>
              </w:rPr>
            </w:r>
            <w:r>
              <w:rPr>
                <w:noProof/>
                <w:webHidden/>
              </w:rPr>
              <w:fldChar w:fldCharType="separate"/>
            </w:r>
            <w:r w:rsidR="00BA0C69">
              <w:rPr>
                <w:noProof/>
                <w:webHidden/>
              </w:rPr>
              <w:t>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4" w:history="1">
            <w:r w:rsidR="009950B3" w:rsidRPr="00B22E51">
              <w:rPr>
                <w:rStyle w:val="Lienhypertexte"/>
                <w:noProof/>
              </w:rPr>
              <w:t>Article R123-3-1</w:t>
            </w:r>
            <w:r w:rsidR="009950B3">
              <w:rPr>
                <w:noProof/>
                <w:webHidden/>
              </w:rPr>
              <w:tab/>
            </w:r>
            <w:r>
              <w:rPr>
                <w:noProof/>
                <w:webHidden/>
              </w:rPr>
              <w:fldChar w:fldCharType="begin"/>
            </w:r>
            <w:r w:rsidR="009950B3">
              <w:rPr>
                <w:noProof/>
                <w:webHidden/>
              </w:rPr>
              <w:instrText xml:space="preserve"> PAGEREF _Toc224383874 \h </w:instrText>
            </w:r>
            <w:r>
              <w:rPr>
                <w:noProof/>
                <w:webHidden/>
              </w:rPr>
            </w:r>
            <w:r>
              <w:rPr>
                <w:noProof/>
                <w:webHidden/>
              </w:rPr>
              <w:fldChar w:fldCharType="separate"/>
            </w:r>
            <w:r w:rsidR="00BA0C69">
              <w:rPr>
                <w:noProof/>
                <w:webHidden/>
              </w:rPr>
              <w:t>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5" w:history="1">
            <w:r w:rsidR="009950B3" w:rsidRPr="00B22E51">
              <w:rPr>
                <w:rStyle w:val="Lienhypertexte"/>
                <w:noProof/>
              </w:rPr>
              <w:t>Article R123-3-2</w:t>
            </w:r>
            <w:r w:rsidR="009950B3">
              <w:rPr>
                <w:noProof/>
                <w:webHidden/>
              </w:rPr>
              <w:tab/>
            </w:r>
            <w:r>
              <w:rPr>
                <w:noProof/>
                <w:webHidden/>
              </w:rPr>
              <w:fldChar w:fldCharType="begin"/>
            </w:r>
            <w:r w:rsidR="009950B3">
              <w:rPr>
                <w:noProof/>
                <w:webHidden/>
              </w:rPr>
              <w:instrText xml:space="preserve"> PAGEREF _Toc224383875 \h </w:instrText>
            </w:r>
            <w:r>
              <w:rPr>
                <w:noProof/>
                <w:webHidden/>
              </w:rPr>
            </w:r>
            <w:r>
              <w:rPr>
                <w:noProof/>
                <w:webHidden/>
              </w:rPr>
              <w:fldChar w:fldCharType="separate"/>
            </w:r>
            <w:r w:rsidR="00BA0C69">
              <w:rPr>
                <w:noProof/>
                <w:webHidden/>
              </w:rPr>
              <w:t>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6" w:history="1">
            <w:r w:rsidR="009950B3" w:rsidRPr="00B22E51">
              <w:rPr>
                <w:rStyle w:val="Lienhypertexte"/>
                <w:noProof/>
              </w:rPr>
              <w:t>Article R123-4</w:t>
            </w:r>
            <w:r w:rsidR="009950B3">
              <w:rPr>
                <w:noProof/>
                <w:webHidden/>
              </w:rPr>
              <w:tab/>
            </w:r>
            <w:r>
              <w:rPr>
                <w:noProof/>
                <w:webHidden/>
              </w:rPr>
              <w:fldChar w:fldCharType="begin"/>
            </w:r>
            <w:r w:rsidR="009950B3">
              <w:rPr>
                <w:noProof/>
                <w:webHidden/>
              </w:rPr>
              <w:instrText xml:space="preserve"> PAGEREF _Toc224383876 \h </w:instrText>
            </w:r>
            <w:r>
              <w:rPr>
                <w:noProof/>
                <w:webHidden/>
              </w:rPr>
            </w:r>
            <w:r>
              <w:rPr>
                <w:noProof/>
                <w:webHidden/>
              </w:rPr>
              <w:fldChar w:fldCharType="separate"/>
            </w:r>
            <w:r w:rsidR="00BA0C69">
              <w:rPr>
                <w:noProof/>
                <w:webHidden/>
              </w:rPr>
              <w:t>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7" w:history="1">
            <w:r w:rsidR="009950B3" w:rsidRPr="00B22E51">
              <w:rPr>
                <w:rStyle w:val="Lienhypertexte"/>
                <w:noProof/>
              </w:rPr>
              <w:t>Article R123-5</w:t>
            </w:r>
            <w:r w:rsidR="009950B3">
              <w:rPr>
                <w:noProof/>
                <w:webHidden/>
              </w:rPr>
              <w:tab/>
            </w:r>
            <w:r>
              <w:rPr>
                <w:noProof/>
                <w:webHidden/>
              </w:rPr>
              <w:fldChar w:fldCharType="begin"/>
            </w:r>
            <w:r w:rsidR="009950B3">
              <w:rPr>
                <w:noProof/>
                <w:webHidden/>
              </w:rPr>
              <w:instrText xml:space="preserve"> PAGEREF _Toc224383877 \h </w:instrText>
            </w:r>
            <w:r>
              <w:rPr>
                <w:noProof/>
                <w:webHidden/>
              </w:rPr>
            </w:r>
            <w:r>
              <w:rPr>
                <w:noProof/>
                <w:webHidden/>
              </w:rPr>
              <w:fldChar w:fldCharType="separate"/>
            </w:r>
            <w:r w:rsidR="00BA0C69">
              <w:rPr>
                <w:noProof/>
                <w:webHidden/>
              </w:rPr>
              <w:t>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8" w:history="1">
            <w:r w:rsidR="009950B3" w:rsidRPr="00B22E51">
              <w:rPr>
                <w:rStyle w:val="Lienhypertexte"/>
                <w:noProof/>
              </w:rPr>
              <w:t>Article R123-6</w:t>
            </w:r>
            <w:r w:rsidR="009950B3">
              <w:rPr>
                <w:noProof/>
                <w:webHidden/>
              </w:rPr>
              <w:tab/>
            </w:r>
            <w:r>
              <w:rPr>
                <w:noProof/>
                <w:webHidden/>
              </w:rPr>
              <w:fldChar w:fldCharType="begin"/>
            </w:r>
            <w:r w:rsidR="009950B3">
              <w:rPr>
                <w:noProof/>
                <w:webHidden/>
              </w:rPr>
              <w:instrText xml:space="preserve"> PAGEREF _Toc224383878 \h </w:instrText>
            </w:r>
            <w:r>
              <w:rPr>
                <w:noProof/>
                <w:webHidden/>
              </w:rPr>
            </w:r>
            <w:r>
              <w:rPr>
                <w:noProof/>
                <w:webHidden/>
              </w:rPr>
              <w:fldChar w:fldCharType="separate"/>
            </w:r>
            <w:r w:rsidR="00BA0C69">
              <w:rPr>
                <w:noProof/>
                <w:webHidden/>
              </w:rPr>
              <w:t>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79" w:history="1">
            <w:r w:rsidR="009950B3" w:rsidRPr="00B22E51">
              <w:rPr>
                <w:rStyle w:val="Lienhypertexte"/>
                <w:noProof/>
              </w:rPr>
              <w:t>Article R123-7</w:t>
            </w:r>
            <w:r w:rsidR="009950B3">
              <w:rPr>
                <w:noProof/>
                <w:webHidden/>
              </w:rPr>
              <w:tab/>
            </w:r>
            <w:r>
              <w:rPr>
                <w:noProof/>
                <w:webHidden/>
              </w:rPr>
              <w:fldChar w:fldCharType="begin"/>
            </w:r>
            <w:r w:rsidR="009950B3">
              <w:rPr>
                <w:noProof/>
                <w:webHidden/>
              </w:rPr>
              <w:instrText xml:space="preserve"> PAGEREF _Toc224383879 \h </w:instrText>
            </w:r>
            <w:r>
              <w:rPr>
                <w:noProof/>
                <w:webHidden/>
              </w:rPr>
            </w:r>
            <w:r>
              <w:rPr>
                <w:noProof/>
                <w:webHidden/>
              </w:rPr>
              <w:fldChar w:fldCharType="separate"/>
            </w:r>
            <w:r w:rsidR="00BA0C69">
              <w:rPr>
                <w:noProof/>
                <w:webHidden/>
              </w:rPr>
              <w:t>7</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0" w:history="1">
            <w:r w:rsidR="009950B3" w:rsidRPr="00B22E51">
              <w:rPr>
                <w:rStyle w:val="Lienhypertexte"/>
                <w:noProof/>
              </w:rPr>
              <w:t>Article R123-8</w:t>
            </w:r>
            <w:r w:rsidR="009950B3">
              <w:rPr>
                <w:noProof/>
                <w:webHidden/>
              </w:rPr>
              <w:tab/>
            </w:r>
            <w:r>
              <w:rPr>
                <w:noProof/>
                <w:webHidden/>
              </w:rPr>
              <w:fldChar w:fldCharType="begin"/>
            </w:r>
            <w:r w:rsidR="009950B3">
              <w:rPr>
                <w:noProof/>
                <w:webHidden/>
              </w:rPr>
              <w:instrText xml:space="preserve"> PAGEREF _Toc224383880 \h </w:instrText>
            </w:r>
            <w:r>
              <w:rPr>
                <w:noProof/>
                <w:webHidden/>
              </w:rPr>
            </w:r>
            <w:r>
              <w:rPr>
                <w:noProof/>
                <w:webHidden/>
              </w:rPr>
              <w:fldChar w:fldCharType="separate"/>
            </w:r>
            <w:r w:rsidR="00BA0C69">
              <w:rPr>
                <w:noProof/>
                <w:webHidden/>
              </w:rPr>
              <w:t>7</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1" w:history="1">
            <w:r w:rsidR="009950B3" w:rsidRPr="00B22E51">
              <w:rPr>
                <w:rStyle w:val="Lienhypertexte"/>
                <w:noProof/>
              </w:rPr>
              <w:t>Article R123-11</w:t>
            </w:r>
            <w:r w:rsidR="009950B3">
              <w:rPr>
                <w:noProof/>
                <w:webHidden/>
              </w:rPr>
              <w:tab/>
            </w:r>
            <w:r>
              <w:rPr>
                <w:noProof/>
                <w:webHidden/>
              </w:rPr>
              <w:fldChar w:fldCharType="begin"/>
            </w:r>
            <w:r w:rsidR="009950B3">
              <w:rPr>
                <w:noProof/>
                <w:webHidden/>
              </w:rPr>
              <w:instrText xml:space="preserve"> PAGEREF _Toc224383881 \h </w:instrText>
            </w:r>
            <w:r>
              <w:rPr>
                <w:noProof/>
                <w:webHidden/>
              </w:rPr>
            </w:r>
            <w:r>
              <w:rPr>
                <w:noProof/>
                <w:webHidden/>
              </w:rPr>
              <w:fldChar w:fldCharType="separate"/>
            </w:r>
            <w:r w:rsidR="00BA0C69">
              <w:rPr>
                <w:noProof/>
                <w:webHidden/>
              </w:rPr>
              <w:t>8</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2" w:history="1">
            <w:r w:rsidR="009950B3" w:rsidRPr="00B22E51">
              <w:rPr>
                <w:rStyle w:val="Lienhypertexte"/>
                <w:noProof/>
              </w:rPr>
              <w:t>Article R123.12</w:t>
            </w:r>
            <w:r w:rsidR="009950B3">
              <w:rPr>
                <w:noProof/>
                <w:webHidden/>
              </w:rPr>
              <w:tab/>
            </w:r>
            <w:r>
              <w:rPr>
                <w:noProof/>
                <w:webHidden/>
              </w:rPr>
              <w:fldChar w:fldCharType="begin"/>
            </w:r>
            <w:r w:rsidR="009950B3">
              <w:rPr>
                <w:noProof/>
                <w:webHidden/>
              </w:rPr>
              <w:instrText xml:space="preserve"> PAGEREF _Toc224383882 \h </w:instrText>
            </w:r>
            <w:r>
              <w:rPr>
                <w:noProof/>
                <w:webHidden/>
              </w:rPr>
            </w:r>
            <w:r>
              <w:rPr>
                <w:noProof/>
                <w:webHidden/>
              </w:rPr>
              <w:fldChar w:fldCharType="separate"/>
            </w:r>
            <w:r w:rsidR="00BA0C69">
              <w:rPr>
                <w:noProof/>
                <w:webHidden/>
              </w:rPr>
              <w:t>8</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3" w:history="1">
            <w:r w:rsidR="009950B3" w:rsidRPr="00B22E51">
              <w:rPr>
                <w:rStyle w:val="Lienhypertexte"/>
                <w:noProof/>
              </w:rPr>
              <w:t>Article R123-13</w:t>
            </w:r>
            <w:r w:rsidR="009950B3">
              <w:rPr>
                <w:noProof/>
                <w:webHidden/>
              </w:rPr>
              <w:tab/>
            </w:r>
            <w:r>
              <w:rPr>
                <w:noProof/>
                <w:webHidden/>
              </w:rPr>
              <w:fldChar w:fldCharType="begin"/>
            </w:r>
            <w:r w:rsidR="009950B3">
              <w:rPr>
                <w:noProof/>
                <w:webHidden/>
              </w:rPr>
              <w:instrText xml:space="preserve"> PAGEREF _Toc224383883 \h </w:instrText>
            </w:r>
            <w:r>
              <w:rPr>
                <w:noProof/>
                <w:webHidden/>
              </w:rPr>
            </w:r>
            <w:r>
              <w:rPr>
                <w:noProof/>
                <w:webHidden/>
              </w:rPr>
              <w:fldChar w:fldCharType="separate"/>
            </w:r>
            <w:r w:rsidR="00BA0C69">
              <w:rPr>
                <w:noProof/>
                <w:webHidden/>
              </w:rPr>
              <w:t>9</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4" w:history="1">
            <w:r w:rsidR="009950B3" w:rsidRPr="00B22E51">
              <w:rPr>
                <w:rStyle w:val="Lienhypertexte"/>
                <w:noProof/>
              </w:rPr>
              <w:t>Article R123-14</w:t>
            </w:r>
            <w:r w:rsidR="009950B3">
              <w:rPr>
                <w:noProof/>
                <w:webHidden/>
              </w:rPr>
              <w:tab/>
            </w:r>
            <w:r>
              <w:rPr>
                <w:noProof/>
                <w:webHidden/>
              </w:rPr>
              <w:fldChar w:fldCharType="begin"/>
            </w:r>
            <w:r w:rsidR="009950B3">
              <w:rPr>
                <w:noProof/>
                <w:webHidden/>
              </w:rPr>
              <w:instrText xml:space="preserve"> PAGEREF _Toc224383884 \h </w:instrText>
            </w:r>
            <w:r>
              <w:rPr>
                <w:noProof/>
                <w:webHidden/>
              </w:rPr>
            </w:r>
            <w:r>
              <w:rPr>
                <w:noProof/>
                <w:webHidden/>
              </w:rPr>
              <w:fldChar w:fldCharType="separate"/>
            </w:r>
            <w:r w:rsidR="00BA0C69">
              <w:rPr>
                <w:noProof/>
                <w:webHidden/>
              </w:rPr>
              <w:t>10</w:t>
            </w:r>
            <w:r>
              <w:rPr>
                <w:noProof/>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885" w:history="1">
            <w:r w:rsidR="009950B3" w:rsidRPr="00B22E51">
              <w:rPr>
                <w:rStyle w:val="Lienhypertexte"/>
              </w:rPr>
              <w:t>1ère partie Diagnostic :</w:t>
            </w:r>
            <w:r w:rsidR="009950B3">
              <w:rPr>
                <w:webHidden/>
              </w:rPr>
              <w:tab/>
            </w:r>
            <w:r>
              <w:rPr>
                <w:webHidden/>
              </w:rPr>
              <w:fldChar w:fldCharType="begin"/>
            </w:r>
            <w:r w:rsidR="009950B3">
              <w:rPr>
                <w:webHidden/>
              </w:rPr>
              <w:instrText xml:space="preserve"> PAGEREF _Toc224383885 \h </w:instrText>
            </w:r>
            <w:r>
              <w:rPr>
                <w:webHidden/>
              </w:rPr>
            </w:r>
            <w:r>
              <w:rPr>
                <w:webHidden/>
              </w:rPr>
              <w:fldChar w:fldCharType="separate"/>
            </w:r>
            <w:r w:rsidR="00BA0C69">
              <w:rPr>
                <w:webHidden/>
              </w:rPr>
              <w:t>11</w:t>
            </w:r>
            <w:r>
              <w:rPr>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886" w:history="1">
            <w:r w:rsidR="009950B3" w:rsidRPr="00B22E51">
              <w:rPr>
                <w:rStyle w:val="Lienhypertexte"/>
              </w:rPr>
              <w:t>• L'article L 123</w:t>
            </w:r>
            <w:r w:rsidR="009950B3" w:rsidRPr="00B22E51">
              <w:rPr>
                <w:rStyle w:val="Lienhypertexte"/>
              </w:rPr>
              <w:noBreakHyphen/>
              <w:t>1</w:t>
            </w:r>
            <w:r w:rsidR="009950B3">
              <w:rPr>
                <w:webHidden/>
              </w:rPr>
              <w:tab/>
            </w:r>
            <w:r>
              <w:rPr>
                <w:webHidden/>
              </w:rPr>
              <w:fldChar w:fldCharType="begin"/>
            </w:r>
            <w:r w:rsidR="009950B3">
              <w:rPr>
                <w:webHidden/>
              </w:rPr>
              <w:instrText xml:space="preserve"> PAGEREF _Toc224383886 \h </w:instrText>
            </w:r>
            <w:r>
              <w:rPr>
                <w:webHidden/>
              </w:rPr>
            </w:r>
            <w:r>
              <w:rPr>
                <w:webHidden/>
              </w:rPr>
              <w:fldChar w:fldCharType="separate"/>
            </w:r>
            <w:r w:rsidR="00BA0C69">
              <w:rPr>
                <w:webHidden/>
              </w:rPr>
              <w:t>11</w:t>
            </w:r>
            <w:r>
              <w:rPr>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887" w:history="1">
            <w:r w:rsidR="009950B3" w:rsidRPr="00B22E51">
              <w:rPr>
                <w:rStyle w:val="Lienhypertexte"/>
              </w:rPr>
              <w:t>Introduction</w:t>
            </w:r>
            <w:r w:rsidR="009950B3">
              <w:rPr>
                <w:webHidden/>
              </w:rPr>
              <w:tab/>
            </w:r>
            <w:r>
              <w:rPr>
                <w:webHidden/>
              </w:rPr>
              <w:fldChar w:fldCharType="begin"/>
            </w:r>
            <w:r w:rsidR="009950B3">
              <w:rPr>
                <w:webHidden/>
              </w:rPr>
              <w:instrText xml:space="preserve"> PAGEREF _Toc224383887 \h </w:instrText>
            </w:r>
            <w:r>
              <w:rPr>
                <w:webHidden/>
              </w:rPr>
            </w:r>
            <w:r>
              <w:rPr>
                <w:webHidden/>
              </w:rPr>
              <w:fldChar w:fldCharType="separate"/>
            </w:r>
            <w:r w:rsidR="00BA0C69">
              <w:rPr>
                <w:webHidden/>
              </w:rPr>
              <w:t>12</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8" w:history="1">
            <w:r w:rsidR="009950B3" w:rsidRPr="00B22E51">
              <w:rPr>
                <w:rStyle w:val="Lienhypertexte"/>
                <w:noProof/>
              </w:rPr>
              <w:t>1 La situation communale au regard des règles d’urbanisme</w:t>
            </w:r>
            <w:r w:rsidR="009950B3">
              <w:rPr>
                <w:noProof/>
                <w:webHidden/>
              </w:rPr>
              <w:tab/>
            </w:r>
            <w:r>
              <w:rPr>
                <w:noProof/>
                <w:webHidden/>
              </w:rPr>
              <w:fldChar w:fldCharType="begin"/>
            </w:r>
            <w:r w:rsidR="009950B3">
              <w:rPr>
                <w:noProof/>
                <w:webHidden/>
              </w:rPr>
              <w:instrText xml:space="preserve"> PAGEREF _Toc224383888 \h </w:instrText>
            </w:r>
            <w:r>
              <w:rPr>
                <w:noProof/>
                <w:webHidden/>
              </w:rPr>
            </w:r>
            <w:r>
              <w:rPr>
                <w:noProof/>
                <w:webHidden/>
              </w:rPr>
              <w:fldChar w:fldCharType="separate"/>
            </w:r>
            <w:r w:rsidR="00BA0C69">
              <w:rPr>
                <w:noProof/>
                <w:webHidden/>
              </w:rPr>
              <w:t>12</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89" w:history="1">
            <w:r w:rsidR="009950B3" w:rsidRPr="00B22E51">
              <w:rPr>
                <w:rStyle w:val="Lienhypertexte"/>
                <w:noProof/>
              </w:rPr>
              <w:t>2. Le site</w:t>
            </w:r>
            <w:r w:rsidR="009950B3">
              <w:rPr>
                <w:noProof/>
                <w:webHidden/>
              </w:rPr>
              <w:tab/>
            </w:r>
            <w:r>
              <w:rPr>
                <w:noProof/>
                <w:webHidden/>
              </w:rPr>
              <w:fldChar w:fldCharType="begin"/>
            </w:r>
            <w:r w:rsidR="009950B3">
              <w:rPr>
                <w:noProof/>
                <w:webHidden/>
              </w:rPr>
              <w:instrText xml:space="preserve"> PAGEREF _Toc224383889 \h </w:instrText>
            </w:r>
            <w:r>
              <w:rPr>
                <w:noProof/>
                <w:webHidden/>
              </w:rPr>
            </w:r>
            <w:r>
              <w:rPr>
                <w:noProof/>
                <w:webHidden/>
              </w:rPr>
              <w:fldChar w:fldCharType="separate"/>
            </w:r>
            <w:r w:rsidR="00BA0C69">
              <w:rPr>
                <w:noProof/>
                <w:webHidden/>
              </w:rPr>
              <w:t>14</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90" w:history="1">
            <w:r w:rsidR="009950B3" w:rsidRPr="00B22E51">
              <w:rPr>
                <w:rStyle w:val="Lienhypertexte"/>
                <w:noProof/>
              </w:rPr>
              <w:t>3. la position géographique d’ALAINCOURT</w:t>
            </w:r>
            <w:r w:rsidR="009950B3">
              <w:rPr>
                <w:noProof/>
                <w:webHidden/>
              </w:rPr>
              <w:tab/>
            </w:r>
            <w:r>
              <w:rPr>
                <w:noProof/>
                <w:webHidden/>
              </w:rPr>
              <w:fldChar w:fldCharType="begin"/>
            </w:r>
            <w:r w:rsidR="009950B3">
              <w:rPr>
                <w:noProof/>
                <w:webHidden/>
              </w:rPr>
              <w:instrText xml:space="preserve"> PAGEREF _Toc224383890 \h </w:instrText>
            </w:r>
            <w:r>
              <w:rPr>
                <w:noProof/>
                <w:webHidden/>
              </w:rPr>
            </w:r>
            <w:r>
              <w:rPr>
                <w:noProof/>
                <w:webHidden/>
              </w:rPr>
              <w:fldChar w:fldCharType="separate"/>
            </w:r>
            <w:r w:rsidR="00BA0C69">
              <w:rPr>
                <w:noProof/>
                <w:webHidden/>
              </w:rPr>
              <w:t>15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91" w:history="1">
            <w:r w:rsidR="009950B3" w:rsidRPr="00B22E51">
              <w:rPr>
                <w:rStyle w:val="Lienhypertexte"/>
                <w:noProof/>
              </w:rPr>
              <w:t>4. La situation administrative</w:t>
            </w:r>
            <w:r w:rsidR="009950B3">
              <w:rPr>
                <w:noProof/>
                <w:webHidden/>
              </w:rPr>
              <w:tab/>
            </w:r>
            <w:r>
              <w:rPr>
                <w:noProof/>
                <w:webHidden/>
              </w:rPr>
              <w:fldChar w:fldCharType="begin"/>
            </w:r>
            <w:r w:rsidR="009950B3">
              <w:rPr>
                <w:noProof/>
                <w:webHidden/>
              </w:rPr>
              <w:instrText xml:space="preserve"> PAGEREF _Toc224383891 \h </w:instrText>
            </w:r>
            <w:r>
              <w:rPr>
                <w:noProof/>
                <w:webHidden/>
              </w:rPr>
            </w:r>
            <w:r>
              <w:rPr>
                <w:noProof/>
                <w:webHidden/>
              </w:rPr>
              <w:fldChar w:fldCharType="separate"/>
            </w:r>
            <w:r w:rsidR="00BA0C69">
              <w:rPr>
                <w:noProof/>
                <w:webHidden/>
              </w:rPr>
              <w:t>15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92" w:history="1">
            <w:r w:rsidR="009950B3" w:rsidRPr="00B22E51">
              <w:rPr>
                <w:rStyle w:val="Lienhypertexte"/>
                <w:noProof/>
              </w:rPr>
              <w:t>4. Les regroupements intercommunaux</w:t>
            </w:r>
            <w:r w:rsidR="009950B3">
              <w:rPr>
                <w:noProof/>
                <w:webHidden/>
              </w:rPr>
              <w:tab/>
            </w:r>
            <w:r>
              <w:rPr>
                <w:noProof/>
                <w:webHidden/>
              </w:rPr>
              <w:fldChar w:fldCharType="begin"/>
            </w:r>
            <w:r w:rsidR="009950B3">
              <w:rPr>
                <w:noProof/>
                <w:webHidden/>
              </w:rPr>
              <w:instrText xml:space="preserve"> PAGEREF _Toc224383892 \h </w:instrText>
            </w:r>
            <w:r>
              <w:rPr>
                <w:noProof/>
                <w:webHidden/>
              </w:rPr>
            </w:r>
            <w:r>
              <w:rPr>
                <w:noProof/>
                <w:webHidden/>
              </w:rPr>
              <w:fldChar w:fldCharType="separate"/>
            </w:r>
            <w:r w:rsidR="00BA0C69">
              <w:rPr>
                <w:noProof/>
                <w:webHidden/>
              </w:rPr>
              <w:t>17</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93" w:history="1">
            <w:r w:rsidR="009950B3" w:rsidRPr="00B22E51">
              <w:rPr>
                <w:rStyle w:val="Lienhypertexte"/>
                <w:noProof/>
              </w:rPr>
              <w:t>5. La superficie de la commune d’ALAINCOURT</w:t>
            </w:r>
            <w:r w:rsidR="009950B3">
              <w:rPr>
                <w:noProof/>
                <w:webHidden/>
              </w:rPr>
              <w:tab/>
            </w:r>
            <w:r>
              <w:rPr>
                <w:noProof/>
                <w:webHidden/>
              </w:rPr>
              <w:fldChar w:fldCharType="begin"/>
            </w:r>
            <w:r w:rsidR="009950B3">
              <w:rPr>
                <w:noProof/>
                <w:webHidden/>
              </w:rPr>
              <w:instrText xml:space="preserve"> PAGEREF _Toc224383893 \h </w:instrText>
            </w:r>
            <w:r>
              <w:rPr>
                <w:noProof/>
                <w:webHidden/>
              </w:rPr>
            </w:r>
            <w:r>
              <w:rPr>
                <w:noProof/>
                <w:webHidden/>
              </w:rPr>
              <w:fldChar w:fldCharType="separate"/>
            </w:r>
            <w:r w:rsidR="00BA0C69">
              <w:rPr>
                <w:noProof/>
                <w:webHidden/>
              </w:rPr>
              <w:t>20</w:t>
            </w:r>
            <w:r>
              <w:rPr>
                <w:noProof/>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894" w:history="1">
            <w:r w:rsidR="009950B3" w:rsidRPr="00B22E51">
              <w:rPr>
                <w:rStyle w:val="Lienhypertexte"/>
              </w:rPr>
              <w:t>I Les prévisions</w:t>
            </w:r>
            <w:r w:rsidR="009950B3">
              <w:rPr>
                <w:webHidden/>
              </w:rPr>
              <w:tab/>
            </w:r>
            <w:r>
              <w:rPr>
                <w:webHidden/>
              </w:rPr>
              <w:fldChar w:fldCharType="begin"/>
            </w:r>
            <w:r w:rsidR="009950B3">
              <w:rPr>
                <w:webHidden/>
              </w:rPr>
              <w:instrText xml:space="preserve"> PAGEREF _Toc224383894 \h </w:instrText>
            </w:r>
            <w:r>
              <w:rPr>
                <w:webHidden/>
              </w:rPr>
            </w:r>
            <w:r>
              <w:rPr>
                <w:webHidden/>
              </w:rPr>
              <w:fldChar w:fldCharType="separate"/>
            </w:r>
            <w:r w:rsidR="00BA0C69">
              <w:rPr>
                <w:webHidden/>
              </w:rPr>
              <w:t>21</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895" w:history="1">
            <w:r w:rsidR="009950B3" w:rsidRPr="00B22E51">
              <w:rPr>
                <w:rStyle w:val="Lienhypertexte"/>
                <w:noProof/>
              </w:rPr>
              <w:t>1. Les prévisions économiques</w:t>
            </w:r>
            <w:r w:rsidR="009950B3">
              <w:rPr>
                <w:noProof/>
                <w:webHidden/>
              </w:rPr>
              <w:tab/>
            </w:r>
            <w:r>
              <w:rPr>
                <w:noProof/>
                <w:webHidden/>
              </w:rPr>
              <w:fldChar w:fldCharType="begin"/>
            </w:r>
            <w:r w:rsidR="009950B3">
              <w:rPr>
                <w:noProof/>
                <w:webHidden/>
              </w:rPr>
              <w:instrText xml:space="preserve"> PAGEREF _Toc224383895 \h </w:instrText>
            </w:r>
            <w:r>
              <w:rPr>
                <w:noProof/>
                <w:webHidden/>
              </w:rPr>
            </w:r>
            <w:r>
              <w:rPr>
                <w:noProof/>
                <w:webHidden/>
              </w:rPr>
              <w:fldChar w:fldCharType="separate"/>
            </w:r>
            <w:r w:rsidR="00BA0C69">
              <w:rPr>
                <w:noProof/>
                <w:webHidden/>
              </w:rPr>
              <w:t>21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896" w:history="1">
            <w:r w:rsidR="009950B3" w:rsidRPr="00B22E51">
              <w:rPr>
                <w:rStyle w:val="Lienhypertexte"/>
                <w:i/>
                <w:iCs/>
                <w:noProof/>
              </w:rPr>
              <w:t>1.1 La population active et emploi</w:t>
            </w:r>
            <w:r w:rsidR="009950B3">
              <w:rPr>
                <w:noProof/>
                <w:webHidden/>
              </w:rPr>
              <w:tab/>
            </w:r>
            <w:r>
              <w:rPr>
                <w:noProof/>
                <w:webHidden/>
              </w:rPr>
              <w:fldChar w:fldCharType="begin"/>
            </w:r>
            <w:r w:rsidR="009950B3">
              <w:rPr>
                <w:noProof/>
                <w:webHidden/>
              </w:rPr>
              <w:instrText xml:space="preserve"> PAGEREF _Toc224383896 \h </w:instrText>
            </w:r>
            <w:r>
              <w:rPr>
                <w:noProof/>
                <w:webHidden/>
              </w:rPr>
            </w:r>
            <w:r>
              <w:rPr>
                <w:noProof/>
                <w:webHidden/>
              </w:rPr>
              <w:fldChar w:fldCharType="separate"/>
            </w:r>
            <w:r w:rsidR="00BA0C69">
              <w:rPr>
                <w:noProof/>
                <w:webHidden/>
              </w:rPr>
              <w:t>21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897" w:history="1">
            <w:r w:rsidR="009950B3" w:rsidRPr="00B22E51">
              <w:rPr>
                <w:rStyle w:val="Lienhypertexte"/>
                <w:i/>
                <w:iCs/>
                <w:noProof/>
              </w:rPr>
              <w:t>1.2 La population active ayant un emploi à ALAINCOURT</w:t>
            </w:r>
            <w:r w:rsidR="009950B3">
              <w:rPr>
                <w:noProof/>
                <w:webHidden/>
              </w:rPr>
              <w:tab/>
            </w:r>
            <w:r>
              <w:rPr>
                <w:noProof/>
                <w:webHidden/>
              </w:rPr>
              <w:fldChar w:fldCharType="begin"/>
            </w:r>
            <w:r w:rsidR="009950B3">
              <w:rPr>
                <w:noProof/>
                <w:webHidden/>
              </w:rPr>
              <w:instrText xml:space="preserve"> PAGEREF _Toc224383897 \h </w:instrText>
            </w:r>
            <w:r>
              <w:rPr>
                <w:noProof/>
                <w:webHidden/>
              </w:rPr>
            </w:r>
            <w:r>
              <w:rPr>
                <w:noProof/>
                <w:webHidden/>
              </w:rPr>
              <w:fldChar w:fldCharType="separate"/>
            </w:r>
            <w:r w:rsidR="00BA0C69">
              <w:rPr>
                <w:noProof/>
                <w:webHidden/>
              </w:rPr>
              <w:t>22</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898" w:history="1">
            <w:r w:rsidR="009950B3" w:rsidRPr="00B22E51">
              <w:rPr>
                <w:rStyle w:val="Lienhypertexte"/>
                <w:i/>
                <w:iCs/>
                <w:noProof/>
              </w:rPr>
              <w:t>1.3 Le chômage</w:t>
            </w:r>
            <w:r w:rsidR="009950B3">
              <w:rPr>
                <w:noProof/>
                <w:webHidden/>
              </w:rPr>
              <w:tab/>
            </w:r>
            <w:r>
              <w:rPr>
                <w:noProof/>
                <w:webHidden/>
              </w:rPr>
              <w:fldChar w:fldCharType="begin"/>
            </w:r>
            <w:r w:rsidR="009950B3">
              <w:rPr>
                <w:noProof/>
                <w:webHidden/>
              </w:rPr>
              <w:instrText xml:space="preserve"> PAGEREF _Toc224383898 \h </w:instrText>
            </w:r>
            <w:r>
              <w:rPr>
                <w:noProof/>
                <w:webHidden/>
              </w:rPr>
            </w:r>
            <w:r>
              <w:rPr>
                <w:noProof/>
                <w:webHidden/>
              </w:rPr>
              <w:fldChar w:fldCharType="separate"/>
            </w:r>
            <w:r w:rsidR="00BA0C69">
              <w:rPr>
                <w:noProof/>
                <w:webHidden/>
              </w:rPr>
              <w:t>22</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899" w:history="1">
            <w:r w:rsidR="009950B3" w:rsidRPr="00B22E51">
              <w:rPr>
                <w:rStyle w:val="Lienhypertexte"/>
                <w:i/>
                <w:iCs/>
                <w:noProof/>
              </w:rPr>
              <w:t>1.4 Les catégories socioprofessionnelles</w:t>
            </w:r>
            <w:r w:rsidR="009950B3">
              <w:rPr>
                <w:noProof/>
                <w:webHidden/>
              </w:rPr>
              <w:tab/>
            </w:r>
            <w:r>
              <w:rPr>
                <w:noProof/>
                <w:webHidden/>
              </w:rPr>
              <w:fldChar w:fldCharType="begin"/>
            </w:r>
            <w:r w:rsidR="009950B3">
              <w:rPr>
                <w:noProof/>
                <w:webHidden/>
              </w:rPr>
              <w:instrText xml:space="preserve"> PAGEREF _Toc224383899 \h </w:instrText>
            </w:r>
            <w:r>
              <w:rPr>
                <w:noProof/>
                <w:webHidden/>
              </w:rPr>
            </w:r>
            <w:r>
              <w:rPr>
                <w:noProof/>
                <w:webHidden/>
              </w:rPr>
              <w:fldChar w:fldCharType="separate"/>
            </w:r>
            <w:r w:rsidR="00BA0C69">
              <w:rPr>
                <w:noProof/>
                <w:webHidden/>
              </w:rPr>
              <w:t>22</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0" w:history="1">
            <w:r w:rsidR="009950B3" w:rsidRPr="00B22E51">
              <w:rPr>
                <w:rStyle w:val="Lienhypertexte"/>
                <w:i/>
                <w:iCs/>
                <w:noProof/>
              </w:rPr>
              <w:t>1.5 Les actifs ayant un emploi et le mode de transport</w:t>
            </w:r>
            <w:r w:rsidR="009950B3">
              <w:rPr>
                <w:noProof/>
                <w:webHidden/>
              </w:rPr>
              <w:tab/>
            </w:r>
            <w:r>
              <w:rPr>
                <w:noProof/>
                <w:webHidden/>
              </w:rPr>
              <w:fldChar w:fldCharType="begin"/>
            </w:r>
            <w:r w:rsidR="009950B3">
              <w:rPr>
                <w:noProof/>
                <w:webHidden/>
              </w:rPr>
              <w:instrText xml:space="preserve"> PAGEREF _Toc224383900 \h </w:instrText>
            </w:r>
            <w:r>
              <w:rPr>
                <w:noProof/>
                <w:webHidden/>
              </w:rPr>
            </w:r>
            <w:r>
              <w:rPr>
                <w:noProof/>
                <w:webHidden/>
              </w:rPr>
              <w:fldChar w:fldCharType="separate"/>
            </w:r>
            <w:r w:rsidR="00BA0C69">
              <w:rPr>
                <w:noProof/>
                <w:webHidden/>
              </w:rPr>
              <w:t>23</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1" w:history="1">
            <w:r w:rsidR="009950B3" w:rsidRPr="00B22E51">
              <w:rPr>
                <w:rStyle w:val="Lienhypertexte"/>
                <w:i/>
                <w:iCs/>
                <w:noProof/>
              </w:rPr>
              <w:t>1.6 Les emplois</w:t>
            </w:r>
            <w:r w:rsidR="009950B3">
              <w:rPr>
                <w:noProof/>
                <w:webHidden/>
              </w:rPr>
              <w:tab/>
            </w:r>
            <w:r>
              <w:rPr>
                <w:noProof/>
                <w:webHidden/>
              </w:rPr>
              <w:fldChar w:fldCharType="begin"/>
            </w:r>
            <w:r w:rsidR="009950B3">
              <w:rPr>
                <w:noProof/>
                <w:webHidden/>
              </w:rPr>
              <w:instrText xml:space="preserve"> PAGEREF _Toc224383901 \h </w:instrText>
            </w:r>
            <w:r>
              <w:rPr>
                <w:noProof/>
                <w:webHidden/>
              </w:rPr>
            </w:r>
            <w:r>
              <w:rPr>
                <w:noProof/>
                <w:webHidden/>
              </w:rPr>
              <w:fldChar w:fldCharType="separate"/>
            </w:r>
            <w:r w:rsidR="00BA0C69">
              <w:rPr>
                <w:noProof/>
                <w:webHidden/>
              </w:rPr>
              <w:t>24</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2" w:history="1">
            <w:r w:rsidR="009950B3" w:rsidRPr="00B22E51">
              <w:rPr>
                <w:rStyle w:val="Lienhypertexte"/>
                <w:i/>
                <w:iCs/>
                <w:noProof/>
              </w:rPr>
              <w:t>1.7 Les activités</w:t>
            </w:r>
            <w:r w:rsidR="009950B3">
              <w:rPr>
                <w:noProof/>
                <w:webHidden/>
              </w:rPr>
              <w:tab/>
            </w:r>
            <w:r>
              <w:rPr>
                <w:noProof/>
                <w:webHidden/>
              </w:rPr>
              <w:fldChar w:fldCharType="begin"/>
            </w:r>
            <w:r w:rsidR="009950B3">
              <w:rPr>
                <w:noProof/>
                <w:webHidden/>
              </w:rPr>
              <w:instrText xml:space="preserve"> PAGEREF _Toc224383902 \h </w:instrText>
            </w:r>
            <w:r>
              <w:rPr>
                <w:noProof/>
                <w:webHidden/>
              </w:rPr>
            </w:r>
            <w:r>
              <w:rPr>
                <w:noProof/>
                <w:webHidden/>
              </w:rPr>
              <w:fldChar w:fldCharType="separate"/>
            </w:r>
            <w:r w:rsidR="00BA0C69">
              <w:rPr>
                <w:noProof/>
                <w:webHidden/>
              </w:rPr>
              <w:t>24</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3" w:history="1">
            <w:r w:rsidR="009950B3" w:rsidRPr="00B22E51">
              <w:rPr>
                <w:rStyle w:val="Lienhypertexte"/>
                <w:i/>
                <w:iCs/>
                <w:noProof/>
              </w:rPr>
              <w:t>1.8 L’évolution des activités</w:t>
            </w:r>
            <w:r w:rsidR="009950B3">
              <w:rPr>
                <w:noProof/>
                <w:webHidden/>
              </w:rPr>
              <w:tab/>
            </w:r>
            <w:r>
              <w:rPr>
                <w:noProof/>
                <w:webHidden/>
              </w:rPr>
              <w:fldChar w:fldCharType="begin"/>
            </w:r>
            <w:r w:rsidR="009950B3">
              <w:rPr>
                <w:noProof/>
                <w:webHidden/>
              </w:rPr>
              <w:instrText xml:space="preserve"> PAGEREF _Toc224383903 \h </w:instrText>
            </w:r>
            <w:r>
              <w:rPr>
                <w:noProof/>
                <w:webHidden/>
              </w:rPr>
            </w:r>
            <w:r>
              <w:rPr>
                <w:noProof/>
                <w:webHidden/>
              </w:rPr>
              <w:fldChar w:fldCharType="separate"/>
            </w:r>
            <w:r w:rsidR="00BA0C69">
              <w:rPr>
                <w:noProof/>
                <w:webHidden/>
              </w:rPr>
              <w:t>25</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4" w:history="1">
            <w:r w:rsidR="009950B3" w:rsidRPr="00B22E51">
              <w:rPr>
                <w:rStyle w:val="Lienhypertexte"/>
                <w:i/>
                <w:iCs/>
                <w:noProof/>
              </w:rPr>
              <w:t>1.9 L’activité agricole</w:t>
            </w:r>
            <w:r w:rsidR="009950B3">
              <w:rPr>
                <w:noProof/>
                <w:webHidden/>
              </w:rPr>
              <w:tab/>
            </w:r>
            <w:r>
              <w:rPr>
                <w:noProof/>
                <w:webHidden/>
              </w:rPr>
              <w:fldChar w:fldCharType="begin"/>
            </w:r>
            <w:r w:rsidR="009950B3">
              <w:rPr>
                <w:noProof/>
                <w:webHidden/>
              </w:rPr>
              <w:instrText xml:space="preserve"> PAGEREF _Toc224383904 \h </w:instrText>
            </w:r>
            <w:r>
              <w:rPr>
                <w:noProof/>
                <w:webHidden/>
              </w:rPr>
            </w:r>
            <w:r>
              <w:rPr>
                <w:noProof/>
                <w:webHidden/>
              </w:rPr>
              <w:fldChar w:fldCharType="separate"/>
            </w:r>
            <w:r w:rsidR="00BA0C69">
              <w:rPr>
                <w:noProof/>
                <w:webHidden/>
              </w:rPr>
              <w:t>26</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5" w:history="1">
            <w:r w:rsidR="009950B3" w:rsidRPr="00B22E51">
              <w:rPr>
                <w:rStyle w:val="Lienhypertexte"/>
                <w:i/>
                <w:iCs/>
                <w:noProof/>
              </w:rPr>
              <w:t>1.10 Le schéma de développement commercial</w:t>
            </w:r>
            <w:r w:rsidR="009950B3">
              <w:rPr>
                <w:noProof/>
                <w:webHidden/>
              </w:rPr>
              <w:tab/>
            </w:r>
            <w:r>
              <w:rPr>
                <w:noProof/>
                <w:webHidden/>
              </w:rPr>
              <w:fldChar w:fldCharType="begin"/>
            </w:r>
            <w:r w:rsidR="009950B3">
              <w:rPr>
                <w:noProof/>
                <w:webHidden/>
              </w:rPr>
              <w:instrText xml:space="preserve"> PAGEREF _Toc224383905 \h </w:instrText>
            </w:r>
            <w:r>
              <w:rPr>
                <w:noProof/>
                <w:webHidden/>
              </w:rPr>
            </w:r>
            <w:r>
              <w:rPr>
                <w:noProof/>
                <w:webHidden/>
              </w:rPr>
              <w:fldChar w:fldCharType="separate"/>
            </w:r>
            <w:r w:rsidR="00BA0C69">
              <w:rPr>
                <w:noProof/>
                <w:webHidden/>
              </w:rPr>
              <w:t>27</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6" w:history="1">
            <w:r w:rsidR="009950B3" w:rsidRPr="00B22E51">
              <w:rPr>
                <w:rStyle w:val="Lienhypertexte"/>
                <w:i/>
                <w:iCs/>
                <w:noProof/>
              </w:rPr>
              <w:t>1.11 Les prévisions économiques</w:t>
            </w:r>
            <w:r w:rsidR="009950B3">
              <w:rPr>
                <w:noProof/>
                <w:webHidden/>
              </w:rPr>
              <w:tab/>
            </w:r>
            <w:r>
              <w:rPr>
                <w:noProof/>
                <w:webHidden/>
              </w:rPr>
              <w:fldChar w:fldCharType="begin"/>
            </w:r>
            <w:r w:rsidR="009950B3">
              <w:rPr>
                <w:noProof/>
                <w:webHidden/>
              </w:rPr>
              <w:instrText xml:space="preserve"> PAGEREF _Toc224383906 \h </w:instrText>
            </w:r>
            <w:r>
              <w:rPr>
                <w:noProof/>
                <w:webHidden/>
              </w:rPr>
            </w:r>
            <w:r>
              <w:rPr>
                <w:noProof/>
                <w:webHidden/>
              </w:rPr>
              <w:fldChar w:fldCharType="separate"/>
            </w:r>
            <w:r w:rsidR="00BA0C69">
              <w:rPr>
                <w:noProof/>
                <w:webHidden/>
              </w:rPr>
              <w:t>30</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07" w:history="1">
            <w:r w:rsidR="009950B3" w:rsidRPr="00B22E51">
              <w:rPr>
                <w:rStyle w:val="Lienhypertexte"/>
                <w:noProof/>
              </w:rPr>
              <w:t>2. Les prévisions démographiques</w:t>
            </w:r>
            <w:r w:rsidR="009950B3">
              <w:rPr>
                <w:noProof/>
                <w:webHidden/>
              </w:rPr>
              <w:tab/>
            </w:r>
            <w:r>
              <w:rPr>
                <w:noProof/>
                <w:webHidden/>
              </w:rPr>
              <w:fldChar w:fldCharType="begin"/>
            </w:r>
            <w:r w:rsidR="009950B3">
              <w:rPr>
                <w:noProof/>
                <w:webHidden/>
              </w:rPr>
              <w:instrText xml:space="preserve"> PAGEREF _Toc224383907 \h </w:instrText>
            </w:r>
            <w:r>
              <w:rPr>
                <w:noProof/>
                <w:webHidden/>
              </w:rPr>
            </w:r>
            <w:r>
              <w:rPr>
                <w:noProof/>
                <w:webHidden/>
              </w:rPr>
              <w:fldChar w:fldCharType="separate"/>
            </w:r>
            <w:r w:rsidR="00BA0C69">
              <w:rPr>
                <w:noProof/>
                <w:webHidden/>
              </w:rPr>
              <w:t>31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8" w:history="1">
            <w:r w:rsidR="009950B3" w:rsidRPr="00B22E51">
              <w:rPr>
                <w:rStyle w:val="Lienhypertexte"/>
                <w:i/>
                <w:iCs/>
                <w:noProof/>
              </w:rPr>
              <w:t>2.1 Le poids démographique de la commune d’ALAINCOURT</w:t>
            </w:r>
            <w:r w:rsidR="009950B3">
              <w:rPr>
                <w:noProof/>
                <w:webHidden/>
              </w:rPr>
              <w:tab/>
            </w:r>
            <w:r>
              <w:rPr>
                <w:noProof/>
                <w:webHidden/>
              </w:rPr>
              <w:fldChar w:fldCharType="begin"/>
            </w:r>
            <w:r w:rsidR="009950B3">
              <w:rPr>
                <w:noProof/>
                <w:webHidden/>
              </w:rPr>
              <w:instrText xml:space="preserve"> PAGEREF _Toc224383908 \h </w:instrText>
            </w:r>
            <w:r>
              <w:rPr>
                <w:noProof/>
                <w:webHidden/>
              </w:rPr>
            </w:r>
            <w:r>
              <w:rPr>
                <w:noProof/>
                <w:webHidden/>
              </w:rPr>
              <w:fldChar w:fldCharType="separate"/>
            </w:r>
            <w:r w:rsidR="00BA0C69">
              <w:rPr>
                <w:noProof/>
                <w:webHidden/>
              </w:rPr>
              <w:t>31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09" w:history="1">
            <w:r w:rsidR="009950B3" w:rsidRPr="00B22E51">
              <w:rPr>
                <w:rStyle w:val="Lienhypertexte"/>
                <w:i/>
                <w:iCs/>
                <w:noProof/>
              </w:rPr>
              <w:t>2.2 Les variations de la population</w:t>
            </w:r>
            <w:r w:rsidR="009950B3">
              <w:rPr>
                <w:noProof/>
                <w:webHidden/>
              </w:rPr>
              <w:tab/>
            </w:r>
            <w:r>
              <w:rPr>
                <w:noProof/>
                <w:webHidden/>
              </w:rPr>
              <w:fldChar w:fldCharType="begin"/>
            </w:r>
            <w:r w:rsidR="009950B3">
              <w:rPr>
                <w:noProof/>
                <w:webHidden/>
              </w:rPr>
              <w:instrText xml:space="preserve"> PAGEREF _Toc224383909 \h </w:instrText>
            </w:r>
            <w:r>
              <w:rPr>
                <w:noProof/>
                <w:webHidden/>
              </w:rPr>
            </w:r>
            <w:r>
              <w:rPr>
                <w:noProof/>
                <w:webHidden/>
              </w:rPr>
              <w:fldChar w:fldCharType="separate"/>
            </w:r>
            <w:r w:rsidR="00BA0C69">
              <w:rPr>
                <w:noProof/>
                <w:webHidden/>
              </w:rPr>
              <w:t>32</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10" w:history="1">
            <w:r w:rsidR="009950B3" w:rsidRPr="00B22E51">
              <w:rPr>
                <w:rStyle w:val="Lienhypertexte"/>
                <w:i/>
                <w:iCs/>
                <w:noProof/>
              </w:rPr>
              <w:t>2.3 L’évolution comparée de la population d’ALAINCOURT</w:t>
            </w:r>
            <w:r w:rsidR="009950B3">
              <w:rPr>
                <w:noProof/>
                <w:webHidden/>
              </w:rPr>
              <w:tab/>
            </w:r>
            <w:r>
              <w:rPr>
                <w:noProof/>
                <w:webHidden/>
              </w:rPr>
              <w:fldChar w:fldCharType="begin"/>
            </w:r>
            <w:r w:rsidR="009950B3">
              <w:rPr>
                <w:noProof/>
                <w:webHidden/>
              </w:rPr>
              <w:instrText xml:space="preserve"> PAGEREF _Toc224383910 \h </w:instrText>
            </w:r>
            <w:r>
              <w:rPr>
                <w:noProof/>
                <w:webHidden/>
              </w:rPr>
            </w:r>
            <w:r>
              <w:rPr>
                <w:noProof/>
                <w:webHidden/>
              </w:rPr>
              <w:fldChar w:fldCharType="separate"/>
            </w:r>
            <w:r w:rsidR="00BA0C69">
              <w:rPr>
                <w:noProof/>
                <w:webHidden/>
              </w:rPr>
              <w:t>32</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11" w:history="1">
            <w:r w:rsidR="009950B3" w:rsidRPr="00B22E51">
              <w:rPr>
                <w:rStyle w:val="Lienhypertexte"/>
                <w:i/>
                <w:iCs/>
                <w:noProof/>
              </w:rPr>
              <w:t>2.4 Le mouvement naturel et le solde migratoire</w:t>
            </w:r>
            <w:r w:rsidR="009950B3">
              <w:rPr>
                <w:noProof/>
                <w:webHidden/>
              </w:rPr>
              <w:tab/>
            </w:r>
            <w:r>
              <w:rPr>
                <w:noProof/>
                <w:webHidden/>
              </w:rPr>
              <w:fldChar w:fldCharType="begin"/>
            </w:r>
            <w:r w:rsidR="009950B3">
              <w:rPr>
                <w:noProof/>
                <w:webHidden/>
              </w:rPr>
              <w:instrText xml:space="preserve"> PAGEREF _Toc224383911 \h </w:instrText>
            </w:r>
            <w:r>
              <w:rPr>
                <w:noProof/>
                <w:webHidden/>
              </w:rPr>
            </w:r>
            <w:r>
              <w:rPr>
                <w:noProof/>
                <w:webHidden/>
              </w:rPr>
              <w:fldChar w:fldCharType="separate"/>
            </w:r>
            <w:r w:rsidR="00BA0C69">
              <w:rPr>
                <w:noProof/>
                <w:webHidden/>
              </w:rPr>
              <w:t>33</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12" w:history="1">
            <w:r w:rsidR="009950B3" w:rsidRPr="00B22E51">
              <w:rPr>
                <w:rStyle w:val="Lienhypertexte"/>
                <w:i/>
                <w:iCs/>
                <w:noProof/>
              </w:rPr>
              <w:t>2.5 La répartition de la population par âge</w:t>
            </w:r>
            <w:r w:rsidR="009950B3">
              <w:rPr>
                <w:noProof/>
                <w:webHidden/>
              </w:rPr>
              <w:tab/>
            </w:r>
            <w:r>
              <w:rPr>
                <w:noProof/>
                <w:webHidden/>
              </w:rPr>
              <w:fldChar w:fldCharType="begin"/>
            </w:r>
            <w:r w:rsidR="009950B3">
              <w:rPr>
                <w:noProof/>
                <w:webHidden/>
              </w:rPr>
              <w:instrText xml:space="preserve"> PAGEREF _Toc224383912 \h </w:instrText>
            </w:r>
            <w:r>
              <w:rPr>
                <w:noProof/>
                <w:webHidden/>
              </w:rPr>
            </w:r>
            <w:r>
              <w:rPr>
                <w:noProof/>
                <w:webHidden/>
              </w:rPr>
              <w:fldChar w:fldCharType="separate"/>
            </w:r>
            <w:r w:rsidR="00BA0C69">
              <w:rPr>
                <w:noProof/>
                <w:webHidden/>
              </w:rPr>
              <w:t>34</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13" w:history="1">
            <w:r w:rsidR="009950B3" w:rsidRPr="00B22E51">
              <w:rPr>
                <w:rStyle w:val="Lienhypertexte"/>
                <w:i/>
                <w:iCs/>
                <w:noProof/>
              </w:rPr>
              <w:t>2.6 Les ménages</w:t>
            </w:r>
            <w:r w:rsidR="009950B3">
              <w:rPr>
                <w:noProof/>
                <w:webHidden/>
              </w:rPr>
              <w:tab/>
            </w:r>
            <w:r>
              <w:rPr>
                <w:noProof/>
                <w:webHidden/>
              </w:rPr>
              <w:fldChar w:fldCharType="begin"/>
            </w:r>
            <w:r w:rsidR="009950B3">
              <w:rPr>
                <w:noProof/>
                <w:webHidden/>
              </w:rPr>
              <w:instrText xml:space="preserve"> PAGEREF _Toc224383913 \h </w:instrText>
            </w:r>
            <w:r>
              <w:rPr>
                <w:noProof/>
                <w:webHidden/>
              </w:rPr>
            </w:r>
            <w:r>
              <w:rPr>
                <w:noProof/>
                <w:webHidden/>
              </w:rPr>
              <w:fldChar w:fldCharType="separate"/>
            </w:r>
            <w:r w:rsidR="00BA0C69">
              <w:rPr>
                <w:noProof/>
                <w:webHidden/>
              </w:rPr>
              <w:t>35</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14" w:history="1">
            <w:r w:rsidR="009950B3" w:rsidRPr="00B22E51">
              <w:rPr>
                <w:rStyle w:val="Lienhypertexte"/>
                <w:i/>
                <w:iCs/>
                <w:noProof/>
              </w:rPr>
              <w:t>2.7 Les migrations intercensitaires</w:t>
            </w:r>
            <w:r w:rsidR="009950B3">
              <w:rPr>
                <w:noProof/>
                <w:webHidden/>
              </w:rPr>
              <w:tab/>
            </w:r>
            <w:r>
              <w:rPr>
                <w:noProof/>
                <w:webHidden/>
              </w:rPr>
              <w:fldChar w:fldCharType="begin"/>
            </w:r>
            <w:r w:rsidR="009950B3">
              <w:rPr>
                <w:noProof/>
                <w:webHidden/>
              </w:rPr>
              <w:instrText xml:space="preserve"> PAGEREF _Toc224383914 \h </w:instrText>
            </w:r>
            <w:r>
              <w:rPr>
                <w:noProof/>
                <w:webHidden/>
              </w:rPr>
            </w:r>
            <w:r>
              <w:rPr>
                <w:noProof/>
                <w:webHidden/>
              </w:rPr>
              <w:fldChar w:fldCharType="separate"/>
            </w:r>
            <w:r w:rsidR="00BA0C69">
              <w:rPr>
                <w:noProof/>
                <w:webHidden/>
              </w:rPr>
              <w:t>36</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15" w:history="1">
            <w:r w:rsidR="009950B3" w:rsidRPr="00B22E51">
              <w:rPr>
                <w:rStyle w:val="Lienhypertexte"/>
                <w:i/>
                <w:iCs/>
                <w:noProof/>
              </w:rPr>
              <w:t>2.7 Les perspectives démographiques</w:t>
            </w:r>
            <w:r w:rsidR="009950B3">
              <w:rPr>
                <w:noProof/>
                <w:webHidden/>
              </w:rPr>
              <w:tab/>
            </w:r>
            <w:r>
              <w:rPr>
                <w:noProof/>
                <w:webHidden/>
              </w:rPr>
              <w:fldChar w:fldCharType="begin"/>
            </w:r>
            <w:r w:rsidR="009950B3">
              <w:rPr>
                <w:noProof/>
                <w:webHidden/>
              </w:rPr>
              <w:instrText xml:space="preserve"> PAGEREF _Toc224383915 \h </w:instrText>
            </w:r>
            <w:r>
              <w:rPr>
                <w:noProof/>
                <w:webHidden/>
              </w:rPr>
            </w:r>
            <w:r>
              <w:rPr>
                <w:noProof/>
                <w:webHidden/>
              </w:rPr>
              <w:fldChar w:fldCharType="separate"/>
            </w:r>
            <w:r w:rsidR="00BA0C69">
              <w:rPr>
                <w:noProof/>
                <w:webHidden/>
              </w:rPr>
              <w:t>37</w:t>
            </w:r>
            <w:r>
              <w:rPr>
                <w:noProof/>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916" w:history="1">
            <w:r w:rsidR="009950B3" w:rsidRPr="00B22E51">
              <w:rPr>
                <w:rStyle w:val="Lienhypertexte"/>
              </w:rPr>
              <w:t>II Les besoins</w:t>
            </w:r>
            <w:r w:rsidR="009950B3">
              <w:rPr>
                <w:webHidden/>
              </w:rPr>
              <w:tab/>
            </w:r>
            <w:r>
              <w:rPr>
                <w:webHidden/>
              </w:rPr>
              <w:fldChar w:fldCharType="begin"/>
            </w:r>
            <w:r w:rsidR="009950B3">
              <w:rPr>
                <w:webHidden/>
              </w:rPr>
              <w:instrText xml:space="preserve"> PAGEREF _Toc224383916 \h </w:instrText>
            </w:r>
            <w:r>
              <w:rPr>
                <w:webHidden/>
              </w:rPr>
            </w:r>
            <w:r>
              <w:rPr>
                <w:webHidden/>
              </w:rPr>
              <w:fldChar w:fldCharType="separate"/>
            </w:r>
            <w:r w:rsidR="00BA0C69">
              <w:rPr>
                <w:webHidden/>
              </w:rPr>
              <w:t>38</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17" w:history="1">
            <w:r w:rsidR="009950B3" w:rsidRPr="00B22E51">
              <w:rPr>
                <w:rStyle w:val="Lienhypertexte"/>
                <w:noProof/>
              </w:rPr>
              <w:t>1. Les besoins en matière de développement économique</w:t>
            </w:r>
            <w:r w:rsidR="009950B3">
              <w:rPr>
                <w:noProof/>
                <w:webHidden/>
              </w:rPr>
              <w:tab/>
            </w:r>
            <w:r>
              <w:rPr>
                <w:noProof/>
                <w:webHidden/>
              </w:rPr>
              <w:fldChar w:fldCharType="begin"/>
            </w:r>
            <w:r w:rsidR="009950B3">
              <w:rPr>
                <w:noProof/>
                <w:webHidden/>
              </w:rPr>
              <w:instrText xml:space="preserve"> PAGEREF _Toc224383917 \h </w:instrText>
            </w:r>
            <w:r>
              <w:rPr>
                <w:noProof/>
                <w:webHidden/>
              </w:rPr>
            </w:r>
            <w:r>
              <w:rPr>
                <w:noProof/>
                <w:webHidden/>
              </w:rPr>
              <w:fldChar w:fldCharType="separate"/>
            </w:r>
            <w:r w:rsidR="00BA0C69">
              <w:rPr>
                <w:noProof/>
                <w:webHidden/>
              </w:rPr>
              <w:t>38</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18" w:history="1">
            <w:r w:rsidR="009950B3" w:rsidRPr="00B22E51">
              <w:rPr>
                <w:rStyle w:val="Lienhypertexte"/>
                <w:noProof/>
              </w:rPr>
              <w:t>2. Les besoins en matière d’agriculture</w:t>
            </w:r>
            <w:r w:rsidR="009950B3">
              <w:rPr>
                <w:noProof/>
                <w:webHidden/>
              </w:rPr>
              <w:tab/>
            </w:r>
            <w:r>
              <w:rPr>
                <w:noProof/>
                <w:webHidden/>
              </w:rPr>
              <w:fldChar w:fldCharType="begin"/>
            </w:r>
            <w:r w:rsidR="009950B3">
              <w:rPr>
                <w:noProof/>
                <w:webHidden/>
              </w:rPr>
              <w:instrText xml:space="preserve"> PAGEREF _Toc224383918 \h </w:instrText>
            </w:r>
            <w:r>
              <w:rPr>
                <w:noProof/>
                <w:webHidden/>
              </w:rPr>
            </w:r>
            <w:r>
              <w:rPr>
                <w:noProof/>
                <w:webHidden/>
              </w:rPr>
              <w:fldChar w:fldCharType="separate"/>
            </w:r>
            <w:r w:rsidR="00BA0C69">
              <w:rPr>
                <w:noProof/>
                <w:webHidden/>
              </w:rPr>
              <w:t>39</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19" w:history="1">
            <w:r w:rsidR="009950B3" w:rsidRPr="00B22E51">
              <w:rPr>
                <w:rStyle w:val="Lienhypertexte"/>
                <w:noProof/>
              </w:rPr>
              <w:t>3. Les besoins en matière d’aménagement de l’espace</w:t>
            </w:r>
            <w:r w:rsidR="009950B3">
              <w:rPr>
                <w:noProof/>
                <w:webHidden/>
              </w:rPr>
              <w:tab/>
            </w:r>
            <w:r>
              <w:rPr>
                <w:noProof/>
                <w:webHidden/>
              </w:rPr>
              <w:fldChar w:fldCharType="begin"/>
            </w:r>
            <w:r w:rsidR="009950B3">
              <w:rPr>
                <w:noProof/>
                <w:webHidden/>
              </w:rPr>
              <w:instrText xml:space="preserve"> PAGEREF _Toc224383919 \h </w:instrText>
            </w:r>
            <w:r>
              <w:rPr>
                <w:noProof/>
                <w:webHidden/>
              </w:rPr>
            </w:r>
            <w:r>
              <w:rPr>
                <w:noProof/>
                <w:webHidden/>
              </w:rPr>
              <w:fldChar w:fldCharType="separate"/>
            </w:r>
            <w:r w:rsidR="00BA0C69">
              <w:rPr>
                <w:noProof/>
                <w:webHidden/>
              </w:rPr>
              <w:t>39</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20" w:history="1">
            <w:r w:rsidR="009950B3" w:rsidRPr="00B22E51">
              <w:rPr>
                <w:rStyle w:val="Lienhypertexte"/>
                <w:noProof/>
              </w:rPr>
              <w:t>4. Les besoins en matière d’environnement</w:t>
            </w:r>
            <w:r w:rsidR="009950B3">
              <w:rPr>
                <w:noProof/>
                <w:webHidden/>
              </w:rPr>
              <w:tab/>
            </w:r>
            <w:r>
              <w:rPr>
                <w:noProof/>
                <w:webHidden/>
              </w:rPr>
              <w:fldChar w:fldCharType="begin"/>
            </w:r>
            <w:r w:rsidR="009950B3">
              <w:rPr>
                <w:noProof/>
                <w:webHidden/>
              </w:rPr>
              <w:instrText xml:space="preserve"> PAGEREF _Toc224383920 \h </w:instrText>
            </w:r>
            <w:r>
              <w:rPr>
                <w:noProof/>
                <w:webHidden/>
              </w:rPr>
            </w:r>
            <w:r>
              <w:rPr>
                <w:noProof/>
                <w:webHidden/>
              </w:rPr>
              <w:fldChar w:fldCharType="separate"/>
            </w:r>
            <w:r w:rsidR="00BA0C69">
              <w:rPr>
                <w:noProof/>
                <w:webHidden/>
              </w:rPr>
              <w:t>44</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21" w:history="1">
            <w:r w:rsidR="009950B3" w:rsidRPr="00B22E51">
              <w:rPr>
                <w:rStyle w:val="Lienhypertexte"/>
                <w:noProof/>
              </w:rPr>
              <w:t>5. Les besoins en matière d’équilibre social de l’habitat</w:t>
            </w:r>
            <w:r w:rsidR="009950B3">
              <w:rPr>
                <w:noProof/>
                <w:webHidden/>
              </w:rPr>
              <w:tab/>
            </w:r>
            <w:r>
              <w:rPr>
                <w:noProof/>
                <w:webHidden/>
              </w:rPr>
              <w:fldChar w:fldCharType="begin"/>
            </w:r>
            <w:r w:rsidR="009950B3">
              <w:rPr>
                <w:noProof/>
                <w:webHidden/>
              </w:rPr>
              <w:instrText xml:space="preserve"> PAGEREF _Toc224383921 \h </w:instrText>
            </w:r>
            <w:r>
              <w:rPr>
                <w:noProof/>
                <w:webHidden/>
              </w:rPr>
            </w:r>
            <w:r>
              <w:rPr>
                <w:noProof/>
                <w:webHidden/>
              </w:rPr>
              <w:fldChar w:fldCharType="separate"/>
            </w:r>
            <w:r w:rsidR="00BA0C69">
              <w:rPr>
                <w:noProof/>
                <w:webHidden/>
              </w:rPr>
              <w:t>45</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2" w:history="1">
            <w:r w:rsidR="009950B3" w:rsidRPr="00B22E51">
              <w:rPr>
                <w:rStyle w:val="Lienhypertexte"/>
                <w:i/>
                <w:iCs/>
                <w:noProof/>
              </w:rPr>
              <w:t>5.1 Les mutations du parc de logement</w:t>
            </w:r>
            <w:r w:rsidR="009950B3">
              <w:rPr>
                <w:noProof/>
                <w:webHidden/>
              </w:rPr>
              <w:tab/>
            </w:r>
            <w:r>
              <w:rPr>
                <w:noProof/>
                <w:webHidden/>
              </w:rPr>
              <w:fldChar w:fldCharType="begin"/>
            </w:r>
            <w:r w:rsidR="009950B3">
              <w:rPr>
                <w:noProof/>
                <w:webHidden/>
              </w:rPr>
              <w:instrText xml:space="preserve"> PAGEREF _Toc224383922 \h </w:instrText>
            </w:r>
            <w:r>
              <w:rPr>
                <w:noProof/>
                <w:webHidden/>
              </w:rPr>
            </w:r>
            <w:r>
              <w:rPr>
                <w:noProof/>
                <w:webHidden/>
              </w:rPr>
              <w:fldChar w:fldCharType="separate"/>
            </w:r>
            <w:r w:rsidR="00BA0C69">
              <w:rPr>
                <w:noProof/>
                <w:webHidden/>
              </w:rPr>
              <w:t>45</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3" w:history="1">
            <w:r w:rsidR="009950B3" w:rsidRPr="00B22E51">
              <w:rPr>
                <w:rStyle w:val="Lienhypertexte"/>
                <w:i/>
                <w:iCs/>
                <w:noProof/>
              </w:rPr>
              <w:t>5.2 Les grandes caractéristiques du parc de logement</w:t>
            </w:r>
            <w:r w:rsidR="009950B3">
              <w:rPr>
                <w:noProof/>
                <w:webHidden/>
              </w:rPr>
              <w:tab/>
            </w:r>
            <w:r>
              <w:rPr>
                <w:noProof/>
                <w:webHidden/>
              </w:rPr>
              <w:fldChar w:fldCharType="begin"/>
            </w:r>
            <w:r w:rsidR="009950B3">
              <w:rPr>
                <w:noProof/>
                <w:webHidden/>
              </w:rPr>
              <w:instrText xml:space="preserve"> PAGEREF _Toc224383923 \h </w:instrText>
            </w:r>
            <w:r>
              <w:rPr>
                <w:noProof/>
                <w:webHidden/>
              </w:rPr>
            </w:r>
            <w:r>
              <w:rPr>
                <w:noProof/>
                <w:webHidden/>
              </w:rPr>
              <w:fldChar w:fldCharType="separate"/>
            </w:r>
            <w:r w:rsidR="00BA0C69">
              <w:rPr>
                <w:noProof/>
                <w:webHidden/>
              </w:rPr>
              <w:t>46</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4" w:history="1">
            <w:r w:rsidR="009950B3" w:rsidRPr="00B22E51">
              <w:rPr>
                <w:rStyle w:val="Lienhypertexte"/>
                <w:i/>
                <w:iCs/>
                <w:noProof/>
              </w:rPr>
              <w:t>5.3 Les variations de l’emploi et la mixité socioprofessionnelle</w:t>
            </w:r>
            <w:r w:rsidR="009950B3">
              <w:rPr>
                <w:noProof/>
                <w:webHidden/>
              </w:rPr>
              <w:tab/>
            </w:r>
            <w:r>
              <w:rPr>
                <w:noProof/>
                <w:webHidden/>
              </w:rPr>
              <w:fldChar w:fldCharType="begin"/>
            </w:r>
            <w:r w:rsidR="009950B3">
              <w:rPr>
                <w:noProof/>
                <w:webHidden/>
              </w:rPr>
              <w:instrText xml:space="preserve"> PAGEREF _Toc224383924 \h </w:instrText>
            </w:r>
            <w:r>
              <w:rPr>
                <w:noProof/>
                <w:webHidden/>
              </w:rPr>
            </w:r>
            <w:r>
              <w:rPr>
                <w:noProof/>
                <w:webHidden/>
              </w:rPr>
              <w:fldChar w:fldCharType="separate"/>
            </w:r>
            <w:r w:rsidR="00BA0C69">
              <w:rPr>
                <w:noProof/>
                <w:webHidden/>
              </w:rPr>
              <w:t>50</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5" w:history="1">
            <w:r w:rsidR="009950B3" w:rsidRPr="00B22E51">
              <w:rPr>
                <w:rStyle w:val="Lienhypertexte"/>
                <w:i/>
                <w:iCs/>
                <w:noProof/>
              </w:rPr>
              <w:t>5.4 Les marches du logement</w:t>
            </w:r>
            <w:r w:rsidR="009950B3">
              <w:rPr>
                <w:noProof/>
                <w:webHidden/>
              </w:rPr>
              <w:tab/>
            </w:r>
            <w:r>
              <w:rPr>
                <w:noProof/>
                <w:webHidden/>
              </w:rPr>
              <w:fldChar w:fldCharType="begin"/>
            </w:r>
            <w:r w:rsidR="009950B3">
              <w:rPr>
                <w:noProof/>
                <w:webHidden/>
              </w:rPr>
              <w:instrText xml:space="preserve"> PAGEREF _Toc224383925 \h </w:instrText>
            </w:r>
            <w:r>
              <w:rPr>
                <w:noProof/>
                <w:webHidden/>
              </w:rPr>
            </w:r>
            <w:r>
              <w:rPr>
                <w:noProof/>
                <w:webHidden/>
              </w:rPr>
              <w:fldChar w:fldCharType="separate"/>
            </w:r>
            <w:r w:rsidR="00BA0C69">
              <w:rPr>
                <w:noProof/>
                <w:webHidden/>
              </w:rPr>
              <w:t>50</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6" w:history="1">
            <w:r w:rsidR="009950B3" w:rsidRPr="00B22E51">
              <w:rPr>
                <w:rStyle w:val="Lienhypertexte"/>
                <w:i/>
                <w:iCs/>
                <w:noProof/>
              </w:rPr>
              <w:t>5.5 Les mécanismes de consommation du parc entre 1982 et 2006</w:t>
            </w:r>
            <w:r w:rsidR="009950B3">
              <w:rPr>
                <w:noProof/>
                <w:webHidden/>
              </w:rPr>
              <w:tab/>
            </w:r>
            <w:r>
              <w:rPr>
                <w:noProof/>
                <w:webHidden/>
              </w:rPr>
              <w:fldChar w:fldCharType="begin"/>
            </w:r>
            <w:r w:rsidR="009950B3">
              <w:rPr>
                <w:noProof/>
                <w:webHidden/>
              </w:rPr>
              <w:instrText xml:space="preserve"> PAGEREF _Toc224383926 \h </w:instrText>
            </w:r>
            <w:r>
              <w:rPr>
                <w:noProof/>
                <w:webHidden/>
              </w:rPr>
            </w:r>
            <w:r>
              <w:rPr>
                <w:noProof/>
                <w:webHidden/>
              </w:rPr>
              <w:fldChar w:fldCharType="separate"/>
            </w:r>
            <w:r w:rsidR="00BA0C69">
              <w:rPr>
                <w:noProof/>
                <w:webHidden/>
              </w:rPr>
              <w:t>51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7" w:history="1">
            <w:r w:rsidR="009950B3" w:rsidRPr="00B22E51">
              <w:rPr>
                <w:rStyle w:val="Lienhypertexte"/>
                <w:i/>
                <w:iCs/>
                <w:noProof/>
              </w:rPr>
              <w:t>5.6 Hypothèses d’aménagement et perspectives d’évolution</w:t>
            </w:r>
            <w:r w:rsidR="009950B3">
              <w:rPr>
                <w:noProof/>
                <w:webHidden/>
              </w:rPr>
              <w:tab/>
            </w:r>
            <w:r>
              <w:rPr>
                <w:noProof/>
                <w:webHidden/>
              </w:rPr>
              <w:fldChar w:fldCharType="begin"/>
            </w:r>
            <w:r w:rsidR="009950B3">
              <w:rPr>
                <w:noProof/>
                <w:webHidden/>
              </w:rPr>
              <w:instrText xml:space="preserve"> PAGEREF _Toc224383927 \h </w:instrText>
            </w:r>
            <w:r>
              <w:rPr>
                <w:noProof/>
                <w:webHidden/>
              </w:rPr>
            </w:r>
            <w:r>
              <w:rPr>
                <w:noProof/>
                <w:webHidden/>
              </w:rPr>
              <w:fldChar w:fldCharType="separate"/>
            </w:r>
            <w:r w:rsidR="00BA0C69">
              <w:rPr>
                <w:noProof/>
                <w:webHidden/>
              </w:rPr>
              <w:t>56</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28" w:history="1">
            <w:r w:rsidR="009950B3" w:rsidRPr="00B22E51">
              <w:rPr>
                <w:rStyle w:val="Lienhypertexte"/>
                <w:i/>
                <w:iCs/>
                <w:noProof/>
              </w:rPr>
              <w:t>5.7 Besoins en terrain</w:t>
            </w:r>
            <w:r w:rsidR="009950B3">
              <w:rPr>
                <w:noProof/>
                <w:webHidden/>
              </w:rPr>
              <w:tab/>
            </w:r>
            <w:r>
              <w:rPr>
                <w:noProof/>
                <w:webHidden/>
              </w:rPr>
              <w:fldChar w:fldCharType="begin"/>
            </w:r>
            <w:r w:rsidR="009950B3">
              <w:rPr>
                <w:noProof/>
                <w:webHidden/>
              </w:rPr>
              <w:instrText xml:space="preserve"> PAGEREF _Toc224383928 \h </w:instrText>
            </w:r>
            <w:r>
              <w:rPr>
                <w:noProof/>
                <w:webHidden/>
              </w:rPr>
            </w:r>
            <w:r>
              <w:rPr>
                <w:noProof/>
                <w:webHidden/>
              </w:rPr>
              <w:fldChar w:fldCharType="separate"/>
            </w:r>
            <w:r w:rsidR="00BA0C69">
              <w:rPr>
                <w:noProof/>
                <w:webHidden/>
              </w:rPr>
              <w:t>57</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29" w:history="1">
            <w:r w:rsidR="009950B3" w:rsidRPr="00B22E51">
              <w:rPr>
                <w:rStyle w:val="Lienhypertexte"/>
                <w:noProof/>
              </w:rPr>
              <w:t>6. Les besoins en matière de transport</w:t>
            </w:r>
            <w:r w:rsidR="009950B3">
              <w:rPr>
                <w:noProof/>
                <w:webHidden/>
              </w:rPr>
              <w:tab/>
            </w:r>
            <w:r>
              <w:rPr>
                <w:noProof/>
                <w:webHidden/>
              </w:rPr>
              <w:fldChar w:fldCharType="begin"/>
            </w:r>
            <w:r w:rsidR="009950B3">
              <w:rPr>
                <w:noProof/>
                <w:webHidden/>
              </w:rPr>
              <w:instrText xml:space="preserve"> PAGEREF _Toc224383929 \h </w:instrText>
            </w:r>
            <w:r>
              <w:rPr>
                <w:noProof/>
                <w:webHidden/>
              </w:rPr>
            </w:r>
            <w:r>
              <w:rPr>
                <w:noProof/>
                <w:webHidden/>
              </w:rPr>
              <w:fldChar w:fldCharType="separate"/>
            </w:r>
            <w:r w:rsidR="00BA0C69">
              <w:rPr>
                <w:noProof/>
                <w:webHidden/>
              </w:rPr>
              <w:t>60</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30" w:history="1">
            <w:r w:rsidR="009950B3" w:rsidRPr="00B22E51">
              <w:rPr>
                <w:rStyle w:val="Lienhypertexte"/>
                <w:noProof/>
              </w:rPr>
              <w:t>7. Les besoins en matière d’équipement et de service</w:t>
            </w:r>
            <w:r w:rsidR="009950B3">
              <w:rPr>
                <w:noProof/>
                <w:webHidden/>
              </w:rPr>
              <w:tab/>
            </w:r>
            <w:r>
              <w:rPr>
                <w:noProof/>
                <w:webHidden/>
              </w:rPr>
              <w:fldChar w:fldCharType="begin"/>
            </w:r>
            <w:r w:rsidR="009950B3">
              <w:rPr>
                <w:noProof/>
                <w:webHidden/>
              </w:rPr>
              <w:instrText xml:space="preserve"> PAGEREF _Toc224383930 \h </w:instrText>
            </w:r>
            <w:r>
              <w:rPr>
                <w:noProof/>
                <w:webHidden/>
              </w:rPr>
            </w:r>
            <w:r>
              <w:rPr>
                <w:noProof/>
                <w:webHidden/>
              </w:rPr>
              <w:fldChar w:fldCharType="separate"/>
            </w:r>
            <w:r w:rsidR="00BA0C69">
              <w:rPr>
                <w:noProof/>
                <w:webHidden/>
              </w:rPr>
              <w:t>64</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31" w:history="1">
            <w:r w:rsidR="009950B3" w:rsidRPr="00B22E51">
              <w:rPr>
                <w:rStyle w:val="Lienhypertexte"/>
                <w:noProof/>
              </w:rPr>
              <w:t>7. 1 Les équipements publics, sportifs, culturels et cultuels</w:t>
            </w:r>
            <w:r w:rsidR="009950B3">
              <w:rPr>
                <w:noProof/>
                <w:webHidden/>
              </w:rPr>
              <w:tab/>
            </w:r>
            <w:r>
              <w:rPr>
                <w:noProof/>
                <w:webHidden/>
              </w:rPr>
              <w:fldChar w:fldCharType="begin"/>
            </w:r>
            <w:r w:rsidR="009950B3">
              <w:rPr>
                <w:noProof/>
                <w:webHidden/>
              </w:rPr>
              <w:instrText xml:space="preserve"> PAGEREF _Toc224383931 \h </w:instrText>
            </w:r>
            <w:r>
              <w:rPr>
                <w:noProof/>
                <w:webHidden/>
              </w:rPr>
            </w:r>
            <w:r>
              <w:rPr>
                <w:noProof/>
                <w:webHidden/>
              </w:rPr>
              <w:fldChar w:fldCharType="separate"/>
            </w:r>
            <w:r w:rsidR="00BA0C69">
              <w:rPr>
                <w:noProof/>
                <w:webHidden/>
              </w:rPr>
              <w:t>64</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32" w:history="1">
            <w:r w:rsidR="009950B3" w:rsidRPr="00B22E51">
              <w:rPr>
                <w:rStyle w:val="Lienhypertexte"/>
                <w:noProof/>
              </w:rPr>
              <w:t>7. 2 Les écoles</w:t>
            </w:r>
            <w:r w:rsidR="009950B3">
              <w:rPr>
                <w:noProof/>
                <w:webHidden/>
              </w:rPr>
              <w:tab/>
            </w:r>
            <w:r>
              <w:rPr>
                <w:noProof/>
                <w:webHidden/>
              </w:rPr>
              <w:fldChar w:fldCharType="begin"/>
            </w:r>
            <w:r w:rsidR="009950B3">
              <w:rPr>
                <w:noProof/>
                <w:webHidden/>
              </w:rPr>
              <w:instrText xml:space="preserve"> PAGEREF _Toc224383932 \h </w:instrText>
            </w:r>
            <w:r>
              <w:rPr>
                <w:noProof/>
                <w:webHidden/>
              </w:rPr>
            </w:r>
            <w:r>
              <w:rPr>
                <w:noProof/>
                <w:webHidden/>
              </w:rPr>
              <w:fldChar w:fldCharType="separate"/>
            </w:r>
            <w:r w:rsidR="00BA0C69">
              <w:rPr>
                <w:noProof/>
                <w:webHidden/>
              </w:rPr>
              <w:t>65</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33" w:history="1">
            <w:r w:rsidR="009950B3" w:rsidRPr="00B22E51">
              <w:rPr>
                <w:rStyle w:val="Lienhypertexte"/>
                <w:noProof/>
              </w:rPr>
              <w:t>7. 3 Les services</w:t>
            </w:r>
            <w:r w:rsidR="009950B3">
              <w:rPr>
                <w:noProof/>
                <w:webHidden/>
              </w:rPr>
              <w:tab/>
            </w:r>
            <w:r>
              <w:rPr>
                <w:noProof/>
                <w:webHidden/>
              </w:rPr>
              <w:fldChar w:fldCharType="begin"/>
            </w:r>
            <w:r w:rsidR="009950B3">
              <w:rPr>
                <w:noProof/>
                <w:webHidden/>
              </w:rPr>
              <w:instrText xml:space="preserve"> PAGEREF _Toc224383933 \h </w:instrText>
            </w:r>
            <w:r>
              <w:rPr>
                <w:noProof/>
                <w:webHidden/>
              </w:rPr>
            </w:r>
            <w:r>
              <w:rPr>
                <w:noProof/>
                <w:webHidden/>
              </w:rPr>
              <w:fldChar w:fldCharType="separate"/>
            </w:r>
            <w:r w:rsidR="00BA0C69">
              <w:rPr>
                <w:noProof/>
                <w:webHidden/>
              </w:rPr>
              <w:t>65</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34" w:history="1">
            <w:r w:rsidR="009950B3" w:rsidRPr="00B22E51">
              <w:rPr>
                <w:rStyle w:val="Lienhypertexte"/>
                <w:noProof/>
              </w:rPr>
              <w:t>7. 4 Le traitement des déchets</w:t>
            </w:r>
            <w:r w:rsidR="009950B3">
              <w:rPr>
                <w:noProof/>
                <w:webHidden/>
              </w:rPr>
              <w:tab/>
            </w:r>
            <w:r>
              <w:rPr>
                <w:noProof/>
                <w:webHidden/>
              </w:rPr>
              <w:fldChar w:fldCharType="begin"/>
            </w:r>
            <w:r w:rsidR="009950B3">
              <w:rPr>
                <w:noProof/>
                <w:webHidden/>
              </w:rPr>
              <w:instrText xml:space="preserve"> PAGEREF _Toc224383934 \h </w:instrText>
            </w:r>
            <w:r>
              <w:rPr>
                <w:noProof/>
                <w:webHidden/>
              </w:rPr>
            </w:r>
            <w:r>
              <w:rPr>
                <w:noProof/>
                <w:webHidden/>
              </w:rPr>
              <w:fldChar w:fldCharType="separate"/>
            </w:r>
            <w:r w:rsidR="00BA0C69">
              <w:rPr>
                <w:noProof/>
                <w:webHidden/>
              </w:rPr>
              <w:t>66</w:t>
            </w:r>
            <w:r>
              <w:rPr>
                <w:noProof/>
                <w:webHidden/>
              </w:rPr>
              <w:fldChar w:fldCharType="end"/>
            </w:r>
          </w:hyperlink>
        </w:p>
        <w:p w:rsidR="009950B3" w:rsidRDefault="009A5AB5">
          <w:pPr>
            <w:pStyle w:val="TM3"/>
            <w:tabs>
              <w:tab w:val="left" w:pos="880"/>
              <w:tab w:val="right" w:leader="dot" w:pos="9062"/>
            </w:tabs>
            <w:rPr>
              <w:rFonts w:asciiTheme="minorHAnsi" w:eastAsiaTheme="minorEastAsia" w:hAnsiTheme="minorHAnsi" w:cstheme="minorBidi"/>
              <w:noProof/>
              <w:sz w:val="22"/>
              <w:szCs w:val="22"/>
            </w:rPr>
          </w:pPr>
          <w:hyperlink w:anchor="_Toc224383935" w:history="1">
            <w:r w:rsidR="009950B3" w:rsidRPr="00B22E51">
              <w:rPr>
                <w:rStyle w:val="Lienhypertexte"/>
                <w:noProof/>
              </w:rPr>
              <w:t>7.5</w:t>
            </w:r>
            <w:r w:rsidR="009950B3">
              <w:rPr>
                <w:rFonts w:asciiTheme="minorHAnsi" w:eastAsiaTheme="minorEastAsia" w:hAnsiTheme="minorHAnsi" w:cstheme="minorBidi"/>
                <w:noProof/>
                <w:sz w:val="22"/>
                <w:szCs w:val="22"/>
              </w:rPr>
              <w:tab/>
            </w:r>
            <w:r w:rsidR="009950B3" w:rsidRPr="00B22E51">
              <w:rPr>
                <w:rStyle w:val="Lienhypertexte"/>
                <w:noProof/>
              </w:rPr>
              <w:t>La défense incendie</w:t>
            </w:r>
            <w:r w:rsidR="009950B3">
              <w:rPr>
                <w:noProof/>
                <w:webHidden/>
              </w:rPr>
              <w:tab/>
            </w:r>
            <w:r>
              <w:rPr>
                <w:noProof/>
                <w:webHidden/>
              </w:rPr>
              <w:fldChar w:fldCharType="begin"/>
            </w:r>
            <w:r w:rsidR="009950B3">
              <w:rPr>
                <w:noProof/>
                <w:webHidden/>
              </w:rPr>
              <w:instrText xml:space="preserve"> PAGEREF _Toc224383935 \h </w:instrText>
            </w:r>
            <w:r>
              <w:rPr>
                <w:noProof/>
                <w:webHidden/>
              </w:rPr>
            </w:r>
            <w:r>
              <w:rPr>
                <w:noProof/>
                <w:webHidden/>
              </w:rPr>
              <w:fldChar w:fldCharType="separate"/>
            </w:r>
            <w:r w:rsidR="00BA0C69">
              <w:rPr>
                <w:noProof/>
                <w:webHidden/>
              </w:rPr>
              <w:t>67</w:t>
            </w:r>
            <w:r>
              <w:rPr>
                <w:noProof/>
                <w:webHidden/>
              </w:rPr>
              <w:fldChar w:fldCharType="end"/>
            </w:r>
          </w:hyperlink>
        </w:p>
        <w:p w:rsidR="009950B3" w:rsidRPr="009950B3" w:rsidRDefault="009A5AB5">
          <w:pPr>
            <w:pStyle w:val="TM1"/>
            <w:rPr>
              <w:rFonts w:asciiTheme="minorHAnsi" w:eastAsiaTheme="minorEastAsia" w:hAnsiTheme="minorHAnsi" w:cstheme="minorBidi"/>
              <w:b/>
              <w:sz w:val="22"/>
              <w:szCs w:val="22"/>
            </w:rPr>
          </w:pPr>
          <w:hyperlink w:anchor="_Toc224383936" w:history="1">
            <w:r w:rsidR="009950B3" w:rsidRPr="009950B3">
              <w:rPr>
                <w:rStyle w:val="Lienhypertexte"/>
                <w:b/>
              </w:rPr>
              <w:t>2eme partie : Analyse de l’état initial de l’environnement</w:t>
            </w:r>
            <w:r w:rsidR="009950B3" w:rsidRPr="009950B3">
              <w:rPr>
                <w:b/>
                <w:webHidden/>
              </w:rPr>
              <w:tab/>
            </w:r>
            <w:r w:rsidRPr="009950B3">
              <w:rPr>
                <w:b/>
                <w:webHidden/>
              </w:rPr>
              <w:fldChar w:fldCharType="begin"/>
            </w:r>
            <w:r w:rsidR="009950B3" w:rsidRPr="009950B3">
              <w:rPr>
                <w:b/>
                <w:webHidden/>
              </w:rPr>
              <w:instrText xml:space="preserve"> PAGEREF _Toc224383936 \h </w:instrText>
            </w:r>
            <w:r w:rsidRPr="009950B3">
              <w:rPr>
                <w:b/>
                <w:webHidden/>
              </w:rPr>
            </w:r>
            <w:r w:rsidRPr="009950B3">
              <w:rPr>
                <w:b/>
                <w:webHidden/>
              </w:rPr>
              <w:fldChar w:fldCharType="separate"/>
            </w:r>
            <w:r w:rsidR="00BA0C69">
              <w:rPr>
                <w:b/>
                <w:webHidden/>
              </w:rPr>
              <w:t>70</w:t>
            </w:r>
            <w:r w:rsidRPr="009950B3">
              <w:rPr>
                <w:b/>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937" w:history="1">
            <w:r w:rsidR="009950B3" w:rsidRPr="00B22E51">
              <w:rPr>
                <w:rStyle w:val="Lienhypertexte"/>
              </w:rPr>
              <w:t>1. Les caractéristiques physiques du territoire</w:t>
            </w:r>
            <w:r w:rsidR="009950B3">
              <w:rPr>
                <w:webHidden/>
              </w:rPr>
              <w:tab/>
            </w:r>
            <w:r>
              <w:rPr>
                <w:webHidden/>
              </w:rPr>
              <w:fldChar w:fldCharType="begin"/>
            </w:r>
            <w:r w:rsidR="009950B3">
              <w:rPr>
                <w:webHidden/>
              </w:rPr>
              <w:instrText xml:space="preserve"> PAGEREF _Toc224383937 \h </w:instrText>
            </w:r>
            <w:r>
              <w:rPr>
                <w:webHidden/>
              </w:rPr>
            </w:r>
            <w:r>
              <w:rPr>
                <w:webHidden/>
              </w:rPr>
              <w:fldChar w:fldCharType="separate"/>
            </w:r>
            <w:r w:rsidR="00BA0C69">
              <w:rPr>
                <w:webHidden/>
              </w:rPr>
              <w:t>71</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38" w:history="1">
            <w:r w:rsidR="009950B3" w:rsidRPr="00B22E51">
              <w:rPr>
                <w:rStyle w:val="Lienhypertexte"/>
                <w:noProof/>
              </w:rPr>
              <w:t>1 La topographie</w:t>
            </w:r>
            <w:r w:rsidR="009950B3">
              <w:rPr>
                <w:noProof/>
                <w:webHidden/>
              </w:rPr>
              <w:tab/>
            </w:r>
            <w:r>
              <w:rPr>
                <w:noProof/>
                <w:webHidden/>
              </w:rPr>
              <w:fldChar w:fldCharType="begin"/>
            </w:r>
            <w:r w:rsidR="009950B3">
              <w:rPr>
                <w:noProof/>
                <w:webHidden/>
              </w:rPr>
              <w:instrText xml:space="preserve"> PAGEREF _Toc224383938 \h </w:instrText>
            </w:r>
            <w:r>
              <w:rPr>
                <w:noProof/>
                <w:webHidden/>
              </w:rPr>
            </w:r>
            <w:r>
              <w:rPr>
                <w:noProof/>
                <w:webHidden/>
              </w:rPr>
              <w:fldChar w:fldCharType="separate"/>
            </w:r>
            <w:r w:rsidR="00BA0C69">
              <w:rPr>
                <w:noProof/>
                <w:webHidden/>
              </w:rPr>
              <w:t>71</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39" w:history="1">
            <w:r w:rsidR="009950B3" w:rsidRPr="00B22E51">
              <w:rPr>
                <w:rStyle w:val="Lienhypertexte"/>
                <w:noProof/>
              </w:rPr>
              <w:t>2 La géomorphologie</w:t>
            </w:r>
            <w:r w:rsidR="009950B3">
              <w:rPr>
                <w:noProof/>
                <w:webHidden/>
              </w:rPr>
              <w:tab/>
            </w:r>
            <w:r>
              <w:rPr>
                <w:noProof/>
                <w:webHidden/>
              </w:rPr>
              <w:fldChar w:fldCharType="begin"/>
            </w:r>
            <w:r w:rsidR="009950B3">
              <w:rPr>
                <w:noProof/>
                <w:webHidden/>
              </w:rPr>
              <w:instrText xml:space="preserve"> PAGEREF _Toc224383939 \h </w:instrText>
            </w:r>
            <w:r>
              <w:rPr>
                <w:noProof/>
                <w:webHidden/>
              </w:rPr>
            </w:r>
            <w:r>
              <w:rPr>
                <w:noProof/>
                <w:webHidden/>
              </w:rPr>
              <w:fldChar w:fldCharType="separate"/>
            </w:r>
            <w:r w:rsidR="00BA0C69">
              <w:rPr>
                <w:noProof/>
                <w:webHidden/>
              </w:rPr>
              <w:t>72</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40" w:history="1">
            <w:r w:rsidR="009950B3" w:rsidRPr="00B22E51">
              <w:rPr>
                <w:rStyle w:val="Lienhypertexte"/>
                <w:noProof/>
              </w:rPr>
              <w:t>3 La géologie</w:t>
            </w:r>
            <w:r w:rsidR="009950B3">
              <w:rPr>
                <w:noProof/>
                <w:webHidden/>
              </w:rPr>
              <w:tab/>
            </w:r>
            <w:r>
              <w:rPr>
                <w:noProof/>
                <w:webHidden/>
              </w:rPr>
              <w:fldChar w:fldCharType="begin"/>
            </w:r>
            <w:r w:rsidR="009950B3">
              <w:rPr>
                <w:noProof/>
                <w:webHidden/>
              </w:rPr>
              <w:instrText xml:space="preserve"> PAGEREF _Toc224383940 \h </w:instrText>
            </w:r>
            <w:r>
              <w:rPr>
                <w:noProof/>
                <w:webHidden/>
              </w:rPr>
            </w:r>
            <w:r>
              <w:rPr>
                <w:noProof/>
                <w:webHidden/>
              </w:rPr>
              <w:fldChar w:fldCharType="separate"/>
            </w:r>
            <w:r w:rsidR="00BA0C69">
              <w:rPr>
                <w:noProof/>
                <w:webHidden/>
              </w:rPr>
              <w:t>73</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41" w:history="1">
            <w:r w:rsidR="009950B3" w:rsidRPr="00B22E51">
              <w:rPr>
                <w:rStyle w:val="Lienhypertexte"/>
                <w:noProof/>
              </w:rPr>
              <w:t>4 L’assainissement et la pédologie</w:t>
            </w:r>
            <w:r w:rsidR="009950B3">
              <w:rPr>
                <w:noProof/>
                <w:webHidden/>
              </w:rPr>
              <w:tab/>
            </w:r>
            <w:r>
              <w:rPr>
                <w:noProof/>
                <w:webHidden/>
              </w:rPr>
              <w:fldChar w:fldCharType="begin"/>
            </w:r>
            <w:r w:rsidR="009950B3">
              <w:rPr>
                <w:noProof/>
                <w:webHidden/>
              </w:rPr>
              <w:instrText xml:space="preserve"> PAGEREF _Toc224383941 \h </w:instrText>
            </w:r>
            <w:r>
              <w:rPr>
                <w:noProof/>
                <w:webHidden/>
              </w:rPr>
            </w:r>
            <w:r>
              <w:rPr>
                <w:noProof/>
                <w:webHidden/>
              </w:rPr>
              <w:fldChar w:fldCharType="separate"/>
            </w:r>
            <w:r w:rsidR="00BA0C69">
              <w:rPr>
                <w:noProof/>
                <w:webHidden/>
              </w:rPr>
              <w:t>76</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42" w:history="1">
            <w:r w:rsidR="009950B3" w:rsidRPr="00B22E51">
              <w:rPr>
                <w:rStyle w:val="Lienhypertexte"/>
                <w:noProof/>
              </w:rPr>
              <w:t>5 Le climat</w:t>
            </w:r>
            <w:r w:rsidR="009950B3">
              <w:rPr>
                <w:noProof/>
                <w:webHidden/>
              </w:rPr>
              <w:tab/>
            </w:r>
            <w:r>
              <w:rPr>
                <w:noProof/>
                <w:webHidden/>
              </w:rPr>
              <w:fldChar w:fldCharType="begin"/>
            </w:r>
            <w:r w:rsidR="009950B3">
              <w:rPr>
                <w:noProof/>
                <w:webHidden/>
              </w:rPr>
              <w:instrText xml:space="preserve"> PAGEREF _Toc224383942 \h </w:instrText>
            </w:r>
            <w:r>
              <w:rPr>
                <w:noProof/>
                <w:webHidden/>
              </w:rPr>
            </w:r>
            <w:r>
              <w:rPr>
                <w:noProof/>
                <w:webHidden/>
              </w:rPr>
              <w:fldChar w:fldCharType="separate"/>
            </w:r>
            <w:r w:rsidR="00BA0C69">
              <w:rPr>
                <w:noProof/>
                <w:webHidden/>
              </w:rPr>
              <w:t>79</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43" w:history="1">
            <w:r w:rsidR="009950B3" w:rsidRPr="00B22E51">
              <w:rPr>
                <w:rStyle w:val="Lienhypertexte"/>
                <w:noProof/>
              </w:rPr>
              <w:t>6 L’eau dans la ville</w:t>
            </w:r>
            <w:r w:rsidR="009950B3">
              <w:rPr>
                <w:noProof/>
                <w:webHidden/>
              </w:rPr>
              <w:tab/>
            </w:r>
            <w:r>
              <w:rPr>
                <w:noProof/>
                <w:webHidden/>
              </w:rPr>
              <w:fldChar w:fldCharType="begin"/>
            </w:r>
            <w:r w:rsidR="009950B3">
              <w:rPr>
                <w:noProof/>
                <w:webHidden/>
              </w:rPr>
              <w:instrText xml:space="preserve"> PAGEREF _Toc224383943 \h </w:instrText>
            </w:r>
            <w:r>
              <w:rPr>
                <w:noProof/>
                <w:webHidden/>
              </w:rPr>
            </w:r>
            <w:r>
              <w:rPr>
                <w:noProof/>
                <w:webHidden/>
              </w:rPr>
              <w:fldChar w:fldCharType="separate"/>
            </w:r>
            <w:r w:rsidR="00BA0C69">
              <w:rPr>
                <w:noProof/>
                <w:webHidden/>
              </w:rPr>
              <w:t>80</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44" w:history="1">
            <w:r w:rsidR="009950B3" w:rsidRPr="00B22E51">
              <w:rPr>
                <w:rStyle w:val="Lienhypertexte"/>
                <w:noProof/>
              </w:rPr>
              <w:t>6.1 L’hydrographie</w:t>
            </w:r>
            <w:r w:rsidR="009950B3">
              <w:rPr>
                <w:noProof/>
                <w:webHidden/>
              </w:rPr>
              <w:tab/>
            </w:r>
            <w:r>
              <w:rPr>
                <w:noProof/>
                <w:webHidden/>
              </w:rPr>
              <w:fldChar w:fldCharType="begin"/>
            </w:r>
            <w:r w:rsidR="009950B3">
              <w:rPr>
                <w:noProof/>
                <w:webHidden/>
              </w:rPr>
              <w:instrText xml:space="preserve"> PAGEREF _Toc224383944 \h </w:instrText>
            </w:r>
            <w:r>
              <w:rPr>
                <w:noProof/>
                <w:webHidden/>
              </w:rPr>
            </w:r>
            <w:r>
              <w:rPr>
                <w:noProof/>
                <w:webHidden/>
              </w:rPr>
              <w:fldChar w:fldCharType="separate"/>
            </w:r>
            <w:r w:rsidR="00BA0C69">
              <w:rPr>
                <w:noProof/>
                <w:webHidden/>
              </w:rPr>
              <w:t>80</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45" w:history="1">
            <w:r w:rsidR="009950B3" w:rsidRPr="00B22E51">
              <w:rPr>
                <w:rStyle w:val="Lienhypertexte"/>
                <w:noProof/>
              </w:rPr>
              <w:t>6.2 Le Schéma Directeur d’Aménagement et de Gestion des Eaux (SDAGE) du bassin Seine Normandie</w:t>
            </w:r>
            <w:r w:rsidR="009950B3">
              <w:rPr>
                <w:noProof/>
                <w:webHidden/>
              </w:rPr>
              <w:tab/>
            </w:r>
            <w:r>
              <w:rPr>
                <w:noProof/>
                <w:webHidden/>
              </w:rPr>
              <w:fldChar w:fldCharType="begin"/>
            </w:r>
            <w:r w:rsidR="009950B3">
              <w:rPr>
                <w:noProof/>
                <w:webHidden/>
              </w:rPr>
              <w:instrText xml:space="preserve"> PAGEREF _Toc224383945 \h </w:instrText>
            </w:r>
            <w:r>
              <w:rPr>
                <w:noProof/>
                <w:webHidden/>
              </w:rPr>
            </w:r>
            <w:r>
              <w:rPr>
                <w:noProof/>
                <w:webHidden/>
              </w:rPr>
              <w:fldChar w:fldCharType="separate"/>
            </w:r>
            <w:r w:rsidR="00BA0C69">
              <w:rPr>
                <w:noProof/>
                <w:webHidden/>
              </w:rPr>
              <w:t>81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46" w:history="1">
            <w:r w:rsidR="009950B3" w:rsidRPr="00B22E51">
              <w:rPr>
                <w:rStyle w:val="Lienhypertexte"/>
                <w:noProof/>
              </w:rPr>
              <w:t>6.3 L’hydrogéologie</w:t>
            </w:r>
            <w:r w:rsidR="009950B3">
              <w:rPr>
                <w:noProof/>
                <w:webHidden/>
              </w:rPr>
              <w:tab/>
            </w:r>
            <w:r>
              <w:rPr>
                <w:noProof/>
                <w:webHidden/>
              </w:rPr>
              <w:fldChar w:fldCharType="begin"/>
            </w:r>
            <w:r w:rsidR="009950B3">
              <w:rPr>
                <w:noProof/>
                <w:webHidden/>
              </w:rPr>
              <w:instrText xml:space="preserve"> PAGEREF _Toc224383946 \h </w:instrText>
            </w:r>
            <w:r>
              <w:rPr>
                <w:noProof/>
                <w:webHidden/>
              </w:rPr>
            </w:r>
            <w:r>
              <w:rPr>
                <w:noProof/>
                <w:webHidden/>
              </w:rPr>
              <w:fldChar w:fldCharType="separate"/>
            </w:r>
            <w:r w:rsidR="00BA0C69">
              <w:rPr>
                <w:noProof/>
                <w:webHidden/>
              </w:rPr>
              <w:t>81</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47" w:history="1">
            <w:r w:rsidR="009950B3" w:rsidRPr="00B22E51">
              <w:rPr>
                <w:rStyle w:val="Lienhypertexte"/>
                <w:noProof/>
              </w:rPr>
              <w:t>6.4 L’eau potable</w:t>
            </w:r>
            <w:r w:rsidR="009950B3">
              <w:rPr>
                <w:noProof/>
                <w:webHidden/>
              </w:rPr>
              <w:tab/>
            </w:r>
            <w:r>
              <w:rPr>
                <w:noProof/>
                <w:webHidden/>
              </w:rPr>
              <w:fldChar w:fldCharType="begin"/>
            </w:r>
            <w:r w:rsidR="009950B3">
              <w:rPr>
                <w:noProof/>
                <w:webHidden/>
              </w:rPr>
              <w:instrText xml:space="preserve"> PAGEREF _Toc224383947 \h </w:instrText>
            </w:r>
            <w:r>
              <w:rPr>
                <w:noProof/>
                <w:webHidden/>
              </w:rPr>
            </w:r>
            <w:r>
              <w:rPr>
                <w:noProof/>
                <w:webHidden/>
              </w:rPr>
              <w:fldChar w:fldCharType="separate"/>
            </w:r>
            <w:r w:rsidR="00BA0C69">
              <w:rPr>
                <w:noProof/>
                <w:webHidden/>
              </w:rPr>
              <w:t>82</w:t>
            </w:r>
            <w:r>
              <w:rPr>
                <w:noProof/>
                <w:webHidden/>
              </w:rPr>
              <w:fldChar w:fldCharType="end"/>
            </w:r>
          </w:hyperlink>
        </w:p>
        <w:p w:rsidR="009950B3" w:rsidRDefault="009A5AB5">
          <w:pPr>
            <w:pStyle w:val="TM3"/>
            <w:tabs>
              <w:tab w:val="right" w:leader="dot" w:pos="9062"/>
            </w:tabs>
            <w:rPr>
              <w:rFonts w:asciiTheme="minorHAnsi" w:eastAsiaTheme="minorEastAsia" w:hAnsiTheme="minorHAnsi" w:cstheme="minorBidi"/>
              <w:noProof/>
              <w:sz w:val="22"/>
              <w:szCs w:val="22"/>
            </w:rPr>
          </w:pPr>
          <w:hyperlink w:anchor="_Toc224383948" w:history="1">
            <w:r w:rsidR="009950B3" w:rsidRPr="00B22E51">
              <w:rPr>
                <w:rStyle w:val="Lienhypertexte"/>
                <w:noProof/>
              </w:rPr>
              <w:t>6.5 L’eau pluviale</w:t>
            </w:r>
            <w:r w:rsidR="009950B3">
              <w:rPr>
                <w:noProof/>
                <w:webHidden/>
              </w:rPr>
              <w:tab/>
            </w:r>
            <w:r>
              <w:rPr>
                <w:noProof/>
                <w:webHidden/>
              </w:rPr>
              <w:fldChar w:fldCharType="begin"/>
            </w:r>
            <w:r w:rsidR="009950B3">
              <w:rPr>
                <w:noProof/>
                <w:webHidden/>
              </w:rPr>
              <w:instrText xml:space="preserve"> PAGEREF _Toc224383948 \h </w:instrText>
            </w:r>
            <w:r>
              <w:rPr>
                <w:noProof/>
                <w:webHidden/>
              </w:rPr>
            </w:r>
            <w:r>
              <w:rPr>
                <w:noProof/>
                <w:webHidden/>
              </w:rPr>
              <w:fldChar w:fldCharType="separate"/>
            </w:r>
            <w:r w:rsidR="00BA0C69">
              <w:rPr>
                <w:noProof/>
                <w:webHidden/>
              </w:rPr>
              <w:t>85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49" w:history="1">
            <w:r w:rsidR="009950B3" w:rsidRPr="00B22E51">
              <w:rPr>
                <w:rStyle w:val="Lienhypertexte"/>
                <w:noProof/>
              </w:rPr>
              <w:t>7 Le plan de prévention du risque inondation</w:t>
            </w:r>
            <w:r w:rsidR="009950B3">
              <w:rPr>
                <w:noProof/>
                <w:webHidden/>
              </w:rPr>
              <w:tab/>
            </w:r>
            <w:r>
              <w:rPr>
                <w:noProof/>
                <w:webHidden/>
              </w:rPr>
              <w:fldChar w:fldCharType="begin"/>
            </w:r>
            <w:r w:rsidR="009950B3">
              <w:rPr>
                <w:noProof/>
                <w:webHidden/>
              </w:rPr>
              <w:instrText xml:space="preserve"> PAGEREF _Toc224383949 \h </w:instrText>
            </w:r>
            <w:r>
              <w:rPr>
                <w:noProof/>
                <w:webHidden/>
              </w:rPr>
            </w:r>
            <w:r>
              <w:rPr>
                <w:noProof/>
                <w:webHidden/>
              </w:rPr>
              <w:fldChar w:fldCharType="separate"/>
            </w:r>
            <w:r w:rsidR="00BA0C69">
              <w:rPr>
                <w:noProof/>
                <w:webHidden/>
              </w:rPr>
              <w:t>85</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50" w:history="1">
            <w:r w:rsidR="009950B3" w:rsidRPr="00B22E51">
              <w:rPr>
                <w:rStyle w:val="Lienhypertexte"/>
                <w:noProof/>
              </w:rPr>
              <w:t>8 La qualité de l’air</w:t>
            </w:r>
            <w:r w:rsidR="009950B3">
              <w:rPr>
                <w:noProof/>
                <w:webHidden/>
              </w:rPr>
              <w:tab/>
            </w:r>
            <w:r>
              <w:rPr>
                <w:noProof/>
                <w:webHidden/>
              </w:rPr>
              <w:fldChar w:fldCharType="begin"/>
            </w:r>
            <w:r w:rsidR="009950B3">
              <w:rPr>
                <w:noProof/>
                <w:webHidden/>
              </w:rPr>
              <w:instrText xml:space="preserve"> PAGEREF _Toc224383950 \h </w:instrText>
            </w:r>
            <w:r>
              <w:rPr>
                <w:noProof/>
                <w:webHidden/>
              </w:rPr>
            </w:r>
            <w:r>
              <w:rPr>
                <w:noProof/>
                <w:webHidden/>
              </w:rPr>
              <w:fldChar w:fldCharType="separate"/>
            </w:r>
            <w:r w:rsidR="00BA0C69">
              <w:rPr>
                <w:noProof/>
                <w:webHidden/>
              </w:rPr>
              <w:t>87</w:t>
            </w:r>
            <w:r>
              <w:rPr>
                <w:noProof/>
                <w:webHidden/>
              </w:rPr>
              <w:fldChar w:fldCharType="end"/>
            </w:r>
          </w:hyperlink>
        </w:p>
        <w:p w:rsidR="009950B3" w:rsidRDefault="009A5AB5">
          <w:pPr>
            <w:pStyle w:val="TM1"/>
            <w:rPr>
              <w:rFonts w:asciiTheme="minorHAnsi" w:eastAsiaTheme="minorEastAsia" w:hAnsiTheme="minorHAnsi" w:cstheme="minorBidi"/>
              <w:sz w:val="22"/>
              <w:szCs w:val="22"/>
            </w:rPr>
          </w:pPr>
          <w:hyperlink w:anchor="_Toc224383951" w:history="1">
            <w:r w:rsidR="009950B3" w:rsidRPr="00B22E51">
              <w:rPr>
                <w:rStyle w:val="Lienhypertexte"/>
              </w:rPr>
              <w:t>2. L’organisation et les perceptions du territoire communal</w:t>
            </w:r>
            <w:r w:rsidR="009950B3">
              <w:rPr>
                <w:webHidden/>
              </w:rPr>
              <w:tab/>
            </w:r>
            <w:r>
              <w:rPr>
                <w:webHidden/>
              </w:rPr>
              <w:fldChar w:fldCharType="begin"/>
            </w:r>
            <w:r w:rsidR="009950B3">
              <w:rPr>
                <w:webHidden/>
              </w:rPr>
              <w:instrText xml:space="preserve"> PAGEREF _Toc224383951 \h </w:instrText>
            </w:r>
            <w:r>
              <w:rPr>
                <w:webHidden/>
              </w:rPr>
            </w:r>
            <w:r>
              <w:rPr>
                <w:webHidden/>
              </w:rPr>
              <w:fldChar w:fldCharType="separate"/>
            </w:r>
            <w:r w:rsidR="00BA0C69">
              <w:rPr>
                <w:webHidden/>
              </w:rPr>
              <w:t>89</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52" w:history="1">
            <w:r w:rsidR="009950B3" w:rsidRPr="00B22E51">
              <w:rPr>
                <w:rStyle w:val="Lienhypertexte"/>
                <w:noProof/>
              </w:rPr>
              <w:t>1 L’évolution de l’occupation humaine</w:t>
            </w:r>
            <w:r w:rsidR="009950B3">
              <w:rPr>
                <w:noProof/>
                <w:webHidden/>
              </w:rPr>
              <w:tab/>
            </w:r>
            <w:r>
              <w:rPr>
                <w:noProof/>
                <w:webHidden/>
              </w:rPr>
              <w:fldChar w:fldCharType="begin"/>
            </w:r>
            <w:r w:rsidR="009950B3">
              <w:rPr>
                <w:noProof/>
                <w:webHidden/>
              </w:rPr>
              <w:instrText xml:space="preserve"> PAGEREF _Toc224383952 \h </w:instrText>
            </w:r>
            <w:r>
              <w:rPr>
                <w:noProof/>
                <w:webHidden/>
              </w:rPr>
            </w:r>
            <w:r>
              <w:rPr>
                <w:noProof/>
                <w:webHidden/>
              </w:rPr>
              <w:fldChar w:fldCharType="separate"/>
            </w:r>
            <w:r w:rsidR="00BA0C69">
              <w:rPr>
                <w:noProof/>
                <w:webHidden/>
              </w:rPr>
              <w:t>89</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53" w:history="1">
            <w:r w:rsidR="009950B3" w:rsidRPr="00B22E51">
              <w:rPr>
                <w:rStyle w:val="Lienhypertexte"/>
                <w:noProof/>
              </w:rPr>
              <w:t>2 L’occupation des sols</w:t>
            </w:r>
            <w:r w:rsidR="009950B3">
              <w:rPr>
                <w:noProof/>
                <w:webHidden/>
              </w:rPr>
              <w:tab/>
            </w:r>
            <w:r>
              <w:rPr>
                <w:noProof/>
                <w:webHidden/>
              </w:rPr>
              <w:fldChar w:fldCharType="begin"/>
            </w:r>
            <w:r w:rsidR="009950B3">
              <w:rPr>
                <w:noProof/>
                <w:webHidden/>
              </w:rPr>
              <w:instrText xml:space="preserve"> PAGEREF _Toc224383953 \h </w:instrText>
            </w:r>
            <w:r>
              <w:rPr>
                <w:noProof/>
                <w:webHidden/>
              </w:rPr>
            </w:r>
            <w:r>
              <w:rPr>
                <w:noProof/>
                <w:webHidden/>
              </w:rPr>
              <w:fldChar w:fldCharType="separate"/>
            </w:r>
            <w:r w:rsidR="00BA0C69">
              <w:rPr>
                <w:noProof/>
                <w:webHidden/>
              </w:rPr>
              <w:t>91</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54" w:history="1">
            <w:r w:rsidR="009950B3" w:rsidRPr="00B22E51">
              <w:rPr>
                <w:rStyle w:val="Lienhypertexte"/>
                <w:noProof/>
              </w:rPr>
              <w:t>3 Les entités paysagères de la commune</w:t>
            </w:r>
            <w:r w:rsidR="009950B3">
              <w:rPr>
                <w:noProof/>
                <w:webHidden/>
              </w:rPr>
              <w:tab/>
            </w:r>
            <w:r>
              <w:rPr>
                <w:noProof/>
                <w:webHidden/>
              </w:rPr>
              <w:fldChar w:fldCharType="begin"/>
            </w:r>
            <w:r w:rsidR="009950B3">
              <w:rPr>
                <w:noProof/>
                <w:webHidden/>
              </w:rPr>
              <w:instrText xml:space="preserve"> PAGEREF _Toc224383954 \h </w:instrText>
            </w:r>
            <w:r>
              <w:rPr>
                <w:noProof/>
                <w:webHidden/>
              </w:rPr>
            </w:r>
            <w:r>
              <w:rPr>
                <w:noProof/>
                <w:webHidden/>
              </w:rPr>
              <w:fldChar w:fldCharType="separate"/>
            </w:r>
            <w:r w:rsidR="00BA0C69">
              <w:rPr>
                <w:noProof/>
                <w:webHidden/>
              </w:rPr>
              <w:t>92</w:t>
            </w:r>
            <w:r>
              <w:rPr>
                <w:noProof/>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55" w:history="1">
            <w:r w:rsidR="009950B3" w:rsidRPr="00B22E51">
              <w:rPr>
                <w:rStyle w:val="Lienhypertexte"/>
                <w:noProof/>
              </w:rPr>
              <w:t>4 Les perceptions depuis les entrées de village</w:t>
            </w:r>
            <w:r w:rsidR="009950B3">
              <w:rPr>
                <w:noProof/>
                <w:webHidden/>
              </w:rPr>
              <w:tab/>
            </w:r>
            <w:r>
              <w:rPr>
                <w:noProof/>
                <w:webHidden/>
              </w:rPr>
              <w:fldChar w:fldCharType="begin"/>
            </w:r>
            <w:r w:rsidR="009950B3">
              <w:rPr>
                <w:noProof/>
                <w:webHidden/>
              </w:rPr>
              <w:instrText xml:space="preserve"> PAGEREF _Toc224383955 \h </w:instrText>
            </w:r>
            <w:r>
              <w:rPr>
                <w:noProof/>
                <w:webHidden/>
              </w:rPr>
            </w:r>
            <w:r>
              <w:rPr>
                <w:noProof/>
                <w:webHidden/>
              </w:rPr>
              <w:fldChar w:fldCharType="separate"/>
            </w:r>
            <w:r w:rsidR="00BA0C69">
              <w:rPr>
                <w:noProof/>
                <w:webHidden/>
              </w:rPr>
              <w:t>96</w:t>
            </w:r>
            <w:r>
              <w:rPr>
                <w:noProof/>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56" w:history="1">
            <w:r w:rsidR="009950B3" w:rsidRPr="00B22E51">
              <w:rPr>
                <w:rStyle w:val="Lienhypertexte"/>
              </w:rPr>
              <w:t>3.</w:t>
            </w:r>
            <w:r w:rsidR="009950B3">
              <w:rPr>
                <w:rFonts w:asciiTheme="minorHAnsi" w:eastAsiaTheme="minorEastAsia" w:hAnsiTheme="minorHAnsi" w:cstheme="minorBidi"/>
                <w:sz w:val="22"/>
                <w:szCs w:val="22"/>
              </w:rPr>
              <w:tab/>
            </w:r>
            <w:r w:rsidR="009950B3" w:rsidRPr="00B22E51">
              <w:rPr>
                <w:rStyle w:val="Lienhypertexte"/>
              </w:rPr>
              <w:t>L’environnement naturel</w:t>
            </w:r>
            <w:r w:rsidR="009950B3">
              <w:rPr>
                <w:webHidden/>
              </w:rPr>
              <w:tab/>
            </w:r>
            <w:r>
              <w:rPr>
                <w:webHidden/>
              </w:rPr>
              <w:fldChar w:fldCharType="begin"/>
            </w:r>
            <w:r w:rsidR="009950B3">
              <w:rPr>
                <w:webHidden/>
              </w:rPr>
              <w:instrText xml:space="preserve"> PAGEREF _Toc224383956 \h </w:instrText>
            </w:r>
            <w:r>
              <w:rPr>
                <w:webHidden/>
              </w:rPr>
            </w:r>
            <w:r>
              <w:rPr>
                <w:webHidden/>
              </w:rPr>
              <w:fldChar w:fldCharType="separate"/>
            </w:r>
            <w:r w:rsidR="00BA0C69">
              <w:rPr>
                <w:webHidden/>
              </w:rPr>
              <w:t>99</w:t>
            </w:r>
            <w:r>
              <w:rPr>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57" w:history="1">
            <w:r w:rsidR="009950B3" w:rsidRPr="00B22E51">
              <w:rPr>
                <w:rStyle w:val="Lienhypertexte"/>
              </w:rPr>
              <w:t>4.</w:t>
            </w:r>
            <w:r w:rsidR="009950B3">
              <w:rPr>
                <w:rFonts w:asciiTheme="minorHAnsi" w:eastAsiaTheme="minorEastAsia" w:hAnsiTheme="minorHAnsi" w:cstheme="minorBidi"/>
                <w:sz w:val="22"/>
                <w:szCs w:val="22"/>
              </w:rPr>
              <w:tab/>
            </w:r>
            <w:r w:rsidR="009950B3" w:rsidRPr="00B22E51">
              <w:rPr>
                <w:rStyle w:val="Lienhypertexte"/>
              </w:rPr>
              <w:t>L’environnement agricole</w:t>
            </w:r>
            <w:r w:rsidR="009950B3">
              <w:rPr>
                <w:webHidden/>
              </w:rPr>
              <w:tab/>
            </w:r>
            <w:r>
              <w:rPr>
                <w:webHidden/>
              </w:rPr>
              <w:fldChar w:fldCharType="begin"/>
            </w:r>
            <w:r w:rsidR="009950B3">
              <w:rPr>
                <w:webHidden/>
              </w:rPr>
              <w:instrText xml:space="preserve"> PAGEREF _Toc224383957 \h </w:instrText>
            </w:r>
            <w:r>
              <w:rPr>
                <w:webHidden/>
              </w:rPr>
            </w:r>
            <w:r>
              <w:rPr>
                <w:webHidden/>
              </w:rPr>
              <w:fldChar w:fldCharType="separate"/>
            </w:r>
            <w:r w:rsidR="00BA0C69">
              <w:rPr>
                <w:webHidden/>
              </w:rPr>
              <w:t>103</w:t>
            </w:r>
            <w:r>
              <w:rPr>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58" w:history="1">
            <w:r w:rsidR="009950B3" w:rsidRPr="00B22E51">
              <w:rPr>
                <w:rStyle w:val="Lienhypertexte"/>
              </w:rPr>
              <w:t>5.</w:t>
            </w:r>
            <w:r w:rsidR="009950B3">
              <w:rPr>
                <w:rFonts w:asciiTheme="minorHAnsi" w:eastAsiaTheme="minorEastAsia" w:hAnsiTheme="minorHAnsi" w:cstheme="minorBidi"/>
                <w:sz w:val="22"/>
                <w:szCs w:val="22"/>
              </w:rPr>
              <w:tab/>
            </w:r>
            <w:r w:rsidR="009950B3" w:rsidRPr="00B22E51">
              <w:rPr>
                <w:rStyle w:val="Lienhypertexte"/>
              </w:rPr>
              <w:t>L’environnement villageois</w:t>
            </w:r>
            <w:r w:rsidR="009950B3">
              <w:rPr>
                <w:webHidden/>
              </w:rPr>
              <w:tab/>
            </w:r>
            <w:r>
              <w:rPr>
                <w:webHidden/>
              </w:rPr>
              <w:fldChar w:fldCharType="begin"/>
            </w:r>
            <w:r w:rsidR="009950B3">
              <w:rPr>
                <w:webHidden/>
              </w:rPr>
              <w:instrText xml:space="preserve"> PAGEREF _Toc224383958 \h </w:instrText>
            </w:r>
            <w:r>
              <w:rPr>
                <w:webHidden/>
              </w:rPr>
            </w:r>
            <w:r>
              <w:rPr>
                <w:webHidden/>
              </w:rPr>
              <w:fldChar w:fldCharType="separate"/>
            </w:r>
            <w:r w:rsidR="00BA0C69">
              <w:rPr>
                <w:webHidden/>
              </w:rPr>
              <w:t>104</w:t>
            </w:r>
            <w:r>
              <w:rPr>
                <w:webHidden/>
              </w:rPr>
              <w:fldChar w:fldCharType="end"/>
            </w:r>
          </w:hyperlink>
        </w:p>
        <w:p w:rsidR="009950B3" w:rsidRDefault="009950B3">
          <w:pPr>
            <w:pStyle w:val="TM1"/>
            <w:rPr>
              <w:rStyle w:val="Lienhypertexte"/>
            </w:rPr>
          </w:pPr>
        </w:p>
        <w:p w:rsidR="009950B3" w:rsidRPr="009950B3" w:rsidRDefault="009A5AB5">
          <w:pPr>
            <w:pStyle w:val="TM1"/>
            <w:rPr>
              <w:rFonts w:asciiTheme="minorHAnsi" w:eastAsiaTheme="minorEastAsia" w:hAnsiTheme="minorHAnsi" w:cstheme="minorBidi"/>
              <w:b/>
              <w:sz w:val="22"/>
              <w:szCs w:val="22"/>
            </w:rPr>
          </w:pPr>
          <w:hyperlink w:anchor="_Toc224383959" w:history="1">
            <w:r w:rsidR="009950B3" w:rsidRPr="009950B3">
              <w:rPr>
                <w:rStyle w:val="Lienhypertexte"/>
                <w:b/>
              </w:rPr>
              <w:t>3eme partie :</w:t>
            </w:r>
            <w:r w:rsidR="009950B3" w:rsidRPr="009950B3">
              <w:rPr>
                <w:b/>
                <w:webHidden/>
              </w:rPr>
              <w:tab/>
            </w:r>
            <w:r w:rsidRPr="009950B3">
              <w:rPr>
                <w:b/>
                <w:webHidden/>
              </w:rPr>
              <w:fldChar w:fldCharType="begin"/>
            </w:r>
            <w:r w:rsidR="009950B3" w:rsidRPr="009950B3">
              <w:rPr>
                <w:b/>
                <w:webHidden/>
              </w:rPr>
              <w:instrText xml:space="preserve"> PAGEREF _Toc224383959 \h </w:instrText>
            </w:r>
            <w:r w:rsidRPr="009950B3">
              <w:rPr>
                <w:b/>
                <w:webHidden/>
              </w:rPr>
            </w:r>
            <w:r w:rsidRPr="009950B3">
              <w:rPr>
                <w:b/>
                <w:webHidden/>
              </w:rPr>
              <w:fldChar w:fldCharType="separate"/>
            </w:r>
            <w:r w:rsidR="00BA0C69">
              <w:rPr>
                <w:b/>
                <w:webHidden/>
              </w:rPr>
              <w:t>111</w:t>
            </w:r>
            <w:r w:rsidRPr="009950B3">
              <w:rPr>
                <w:b/>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60" w:history="1">
            <w:r w:rsidR="009950B3" w:rsidRPr="00B22E51">
              <w:rPr>
                <w:rStyle w:val="Lienhypertexte"/>
              </w:rPr>
              <w:t>1.</w:t>
            </w:r>
            <w:r w:rsidR="009950B3">
              <w:rPr>
                <w:rFonts w:asciiTheme="minorHAnsi" w:eastAsiaTheme="minorEastAsia" w:hAnsiTheme="minorHAnsi" w:cstheme="minorBidi"/>
                <w:sz w:val="22"/>
                <w:szCs w:val="22"/>
              </w:rPr>
              <w:tab/>
            </w:r>
            <w:r w:rsidR="009950B3" w:rsidRPr="00B22E51">
              <w:rPr>
                <w:rStyle w:val="Lienhypertexte"/>
              </w:rPr>
              <w:t>Explique les choix retenus pour établir le projet d’aménagement et de développement durable</w:t>
            </w:r>
            <w:r w:rsidR="009950B3">
              <w:rPr>
                <w:webHidden/>
              </w:rPr>
              <w:tab/>
            </w:r>
            <w:r>
              <w:rPr>
                <w:webHidden/>
              </w:rPr>
              <w:fldChar w:fldCharType="begin"/>
            </w:r>
            <w:r w:rsidR="009950B3">
              <w:rPr>
                <w:webHidden/>
              </w:rPr>
              <w:instrText xml:space="preserve"> PAGEREF _Toc224383960 \h </w:instrText>
            </w:r>
            <w:r>
              <w:rPr>
                <w:webHidden/>
              </w:rPr>
            </w:r>
            <w:r>
              <w:rPr>
                <w:webHidden/>
              </w:rPr>
              <w:fldChar w:fldCharType="separate"/>
            </w:r>
            <w:r w:rsidR="00BA0C69">
              <w:rPr>
                <w:webHidden/>
              </w:rPr>
              <w:t>112</w:t>
            </w:r>
            <w:r>
              <w:rPr>
                <w:webHidden/>
              </w:rPr>
              <w:fldChar w:fldCharType="end"/>
            </w:r>
          </w:hyperlink>
        </w:p>
        <w:p w:rsidR="009950B3" w:rsidRDefault="009A5AB5">
          <w:pPr>
            <w:pStyle w:val="TM2"/>
            <w:tabs>
              <w:tab w:val="right" w:leader="dot" w:pos="9062"/>
            </w:tabs>
            <w:rPr>
              <w:rFonts w:asciiTheme="minorHAnsi" w:eastAsiaTheme="minorEastAsia" w:hAnsiTheme="minorHAnsi" w:cstheme="minorBidi"/>
              <w:noProof/>
              <w:sz w:val="22"/>
              <w:szCs w:val="22"/>
            </w:rPr>
          </w:pPr>
          <w:hyperlink w:anchor="_Toc224383961" w:history="1">
            <w:r w:rsidR="009950B3" w:rsidRPr="00B22E51">
              <w:rPr>
                <w:rStyle w:val="Lienhypertexte"/>
                <w:noProof/>
              </w:rPr>
              <w:t>1.2. Le projet d’aménagement et de développement durable</w:t>
            </w:r>
            <w:r w:rsidR="009950B3">
              <w:rPr>
                <w:noProof/>
                <w:webHidden/>
              </w:rPr>
              <w:tab/>
            </w:r>
            <w:r>
              <w:rPr>
                <w:noProof/>
                <w:webHidden/>
              </w:rPr>
              <w:fldChar w:fldCharType="begin"/>
            </w:r>
            <w:r w:rsidR="009950B3">
              <w:rPr>
                <w:noProof/>
                <w:webHidden/>
              </w:rPr>
              <w:instrText xml:space="preserve"> PAGEREF _Toc224383961 \h </w:instrText>
            </w:r>
            <w:r>
              <w:rPr>
                <w:noProof/>
                <w:webHidden/>
              </w:rPr>
            </w:r>
            <w:r>
              <w:rPr>
                <w:noProof/>
                <w:webHidden/>
              </w:rPr>
              <w:fldChar w:fldCharType="separate"/>
            </w:r>
            <w:r w:rsidR="00BA0C69">
              <w:rPr>
                <w:noProof/>
                <w:webHidden/>
              </w:rPr>
              <w:t>127</w:t>
            </w:r>
            <w:r>
              <w:rPr>
                <w:noProof/>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62" w:history="1">
            <w:r w:rsidR="009950B3" w:rsidRPr="00B22E51">
              <w:rPr>
                <w:rStyle w:val="Lienhypertexte"/>
              </w:rPr>
              <w:t>2.</w:t>
            </w:r>
            <w:r w:rsidR="009950B3">
              <w:rPr>
                <w:rFonts w:asciiTheme="minorHAnsi" w:eastAsiaTheme="minorEastAsia" w:hAnsiTheme="minorHAnsi" w:cstheme="minorBidi"/>
                <w:sz w:val="22"/>
                <w:szCs w:val="22"/>
              </w:rPr>
              <w:tab/>
            </w:r>
            <w:r w:rsidR="009950B3" w:rsidRPr="00B22E51">
              <w:rPr>
                <w:rStyle w:val="Lienhypertexte"/>
              </w:rPr>
              <w:t>Expose les orientations d’aménagement</w:t>
            </w:r>
            <w:r w:rsidR="009950B3">
              <w:rPr>
                <w:webHidden/>
              </w:rPr>
              <w:tab/>
            </w:r>
            <w:r>
              <w:rPr>
                <w:webHidden/>
              </w:rPr>
              <w:fldChar w:fldCharType="begin"/>
            </w:r>
            <w:r w:rsidR="009950B3">
              <w:rPr>
                <w:webHidden/>
              </w:rPr>
              <w:instrText xml:space="preserve"> PAGEREF _Toc224383962 \h </w:instrText>
            </w:r>
            <w:r>
              <w:rPr>
                <w:webHidden/>
              </w:rPr>
            </w:r>
            <w:r>
              <w:rPr>
                <w:webHidden/>
              </w:rPr>
              <w:fldChar w:fldCharType="separate"/>
            </w:r>
            <w:r w:rsidR="00BA0C69">
              <w:rPr>
                <w:webHidden/>
              </w:rPr>
              <w:t>128</w:t>
            </w:r>
            <w:r>
              <w:rPr>
                <w:webHidden/>
              </w:rPr>
              <w:fldChar w:fldCharType="end"/>
            </w:r>
          </w:hyperlink>
        </w:p>
        <w:p w:rsidR="009950B3" w:rsidRDefault="009A5AB5" w:rsidP="009950B3">
          <w:pPr>
            <w:pStyle w:val="TM1"/>
            <w:tabs>
              <w:tab w:val="left" w:pos="400"/>
            </w:tabs>
            <w:rPr>
              <w:rFonts w:asciiTheme="minorHAnsi" w:eastAsiaTheme="minorEastAsia" w:hAnsiTheme="minorHAnsi" w:cstheme="minorBidi"/>
              <w:sz w:val="22"/>
              <w:szCs w:val="22"/>
            </w:rPr>
          </w:pPr>
          <w:hyperlink w:anchor="_Toc224383963" w:history="1">
            <w:r w:rsidR="009950B3" w:rsidRPr="00B22E51">
              <w:rPr>
                <w:rStyle w:val="Lienhypertexte"/>
              </w:rPr>
              <w:t>3.</w:t>
            </w:r>
            <w:r w:rsidR="009950B3">
              <w:rPr>
                <w:rFonts w:asciiTheme="minorHAnsi" w:eastAsiaTheme="minorEastAsia" w:hAnsiTheme="minorHAnsi" w:cstheme="minorBidi"/>
                <w:sz w:val="22"/>
                <w:szCs w:val="22"/>
              </w:rPr>
              <w:tab/>
            </w:r>
            <w:r w:rsidR="009950B3" w:rsidRPr="00B22E51">
              <w:rPr>
                <w:rStyle w:val="Lienhypertexte"/>
              </w:rPr>
              <w:t>Expose les motifs de délimitation des zones, des règles qui y sont applicables</w:t>
            </w:r>
            <w:r w:rsidR="009950B3">
              <w:rPr>
                <w:webHidden/>
              </w:rPr>
              <w:tab/>
            </w:r>
            <w:r>
              <w:rPr>
                <w:webHidden/>
              </w:rPr>
              <w:fldChar w:fldCharType="begin"/>
            </w:r>
            <w:r w:rsidR="009950B3">
              <w:rPr>
                <w:webHidden/>
              </w:rPr>
              <w:instrText xml:space="preserve"> PAGEREF _Toc224383963 \h </w:instrText>
            </w:r>
            <w:r>
              <w:rPr>
                <w:webHidden/>
              </w:rPr>
            </w:r>
            <w:r>
              <w:rPr>
                <w:webHidden/>
              </w:rPr>
              <w:fldChar w:fldCharType="separate"/>
            </w:r>
            <w:r w:rsidR="00BA0C69">
              <w:rPr>
                <w:webHidden/>
              </w:rPr>
              <w:t>130</w:t>
            </w:r>
            <w:r>
              <w:rPr>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66" w:history="1">
            <w:r w:rsidR="009950B3" w:rsidRPr="00B22E51">
              <w:rPr>
                <w:rStyle w:val="Lienhypertexte"/>
              </w:rPr>
              <w:t>4.</w:t>
            </w:r>
            <w:r w:rsidR="009950B3">
              <w:rPr>
                <w:rFonts w:asciiTheme="minorHAnsi" w:eastAsiaTheme="minorEastAsia" w:hAnsiTheme="minorHAnsi" w:cstheme="minorBidi"/>
                <w:sz w:val="22"/>
                <w:szCs w:val="22"/>
              </w:rPr>
              <w:tab/>
            </w:r>
            <w:r w:rsidR="009950B3" w:rsidRPr="00B22E51">
              <w:rPr>
                <w:rStyle w:val="Lienhypertexte"/>
              </w:rPr>
              <w:t>Les servitudes d’utilité publique, les contraintes diverses, et les repères géodésiques.</w:t>
            </w:r>
            <w:r w:rsidR="009950B3">
              <w:rPr>
                <w:webHidden/>
              </w:rPr>
              <w:tab/>
            </w:r>
            <w:r>
              <w:rPr>
                <w:webHidden/>
              </w:rPr>
              <w:fldChar w:fldCharType="begin"/>
            </w:r>
            <w:r w:rsidR="009950B3">
              <w:rPr>
                <w:webHidden/>
              </w:rPr>
              <w:instrText xml:space="preserve"> PAGEREF _Toc224383966 \h </w:instrText>
            </w:r>
            <w:r>
              <w:rPr>
                <w:webHidden/>
              </w:rPr>
            </w:r>
            <w:r>
              <w:rPr>
                <w:webHidden/>
              </w:rPr>
              <w:fldChar w:fldCharType="separate"/>
            </w:r>
            <w:r w:rsidR="00BA0C69">
              <w:rPr>
                <w:webHidden/>
              </w:rPr>
              <w:t>163</w:t>
            </w:r>
            <w:r>
              <w:rPr>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67" w:history="1">
            <w:r w:rsidR="009950B3" w:rsidRPr="00B22E51">
              <w:rPr>
                <w:rStyle w:val="Lienhypertexte"/>
              </w:rPr>
              <w:t>6.</w:t>
            </w:r>
            <w:r w:rsidR="009950B3">
              <w:rPr>
                <w:rFonts w:asciiTheme="minorHAnsi" w:eastAsiaTheme="minorEastAsia" w:hAnsiTheme="minorHAnsi" w:cstheme="minorBidi"/>
                <w:sz w:val="22"/>
                <w:szCs w:val="22"/>
              </w:rPr>
              <w:tab/>
            </w:r>
            <w:r w:rsidR="009950B3" w:rsidRPr="00B22E51">
              <w:rPr>
                <w:rStyle w:val="Lienhypertexte"/>
              </w:rPr>
              <w:t>Autres informations : Implantation des réseaux de télécommunication, servitude, navigation de la Seine</w:t>
            </w:r>
            <w:r w:rsidR="009950B3">
              <w:rPr>
                <w:webHidden/>
              </w:rPr>
              <w:tab/>
            </w:r>
            <w:r>
              <w:rPr>
                <w:webHidden/>
              </w:rPr>
              <w:fldChar w:fldCharType="begin"/>
            </w:r>
            <w:r w:rsidR="009950B3">
              <w:rPr>
                <w:webHidden/>
              </w:rPr>
              <w:instrText xml:space="preserve"> PAGEREF _Toc224383967 \h </w:instrText>
            </w:r>
            <w:r>
              <w:rPr>
                <w:webHidden/>
              </w:rPr>
            </w:r>
            <w:r>
              <w:rPr>
                <w:webHidden/>
              </w:rPr>
              <w:fldChar w:fldCharType="separate"/>
            </w:r>
            <w:r w:rsidR="00BA0C69">
              <w:rPr>
                <w:webHidden/>
              </w:rPr>
              <w:t>184</w:t>
            </w:r>
            <w:r>
              <w:rPr>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68" w:history="1">
            <w:r w:rsidR="009950B3" w:rsidRPr="00B22E51">
              <w:rPr>
                <w:rStyle w:val="Lienhypertexte"/>
              </w:rPr>
              <w:t>7.</w:t>
            </w:r>
            <w:r w:rsidR="009950B3">
              <w:rPr>
                <w:rFonts w:asciiTheme="minorHAnsi" w:eastAsiaTheme="minorEastAsia" w:hAnsiTheme="minorHAnsi" w:cstheme="minorBidi"/>
                <w:sz w:val="22"/>
                <w:szCs w:val="22"/>
              </w:rPr>
              <w:tab/>
            </w:r>
            <w:r w:rsidR="009950B3" w:rsidRPr="00B22E51">
              <w:rPr>
                <w:rStyle w:val="Lienhypertexte"/>
              </w:rPr>
              <w:t>Les outils mis en œuvres : le droit de préemption</w:t>
            </w:r>
            <w:r w:rsidR="009950B3">
              <w:rPr>
                <w:webHidden/>
              </w:rPr>
              <w:tab/>
            </w:r>
            <w:r>
              <w:rPr>
                <w:webHidden/>
              </w:rPr>
              <w:fldChar w:fldCharType="begin"/>
            </w:r>
            <w:r w:rsidR="009950B3">
              <w:rPr>
                <w:webHidden/>
              </w:rPr>
              <w:instrText xml:space="preserve"> PAGEREF _Toc224383968 \h </w:instrText>
            </w:r>
            <w:r>
              <w:rPr>
                <w:webHidden/>
              </w:rPr>
            </w:r>
            <w:r>
              <w:rPr>
                <w:webHidden/>
              </w:rPr>
              <w:fldChar w:fldCharType="separate"/>
            </w:r>
            <w:r w:rsidR="00BA0C69">
              <w:rPr>
                <w:webHidden/>
              </w:rPr>
              <w:t>188</w:t>
            </w:r>
            <w:r>
              <w:rPr>
                <w:webHidden/>
              </w:rPr>
              <w:fldChar w:fldCharType="end"/>
            </w:r>
          </w:hyperlink>
        </w:p>
        <w:p w:rsidR="009950B3" w:rsidRDefault="009950B3">
          <w:pPr>
            <w:pStyle w:val="TM1"/>
            <w:rPr>
              <w:rStyle w:val="Lienhypertexte"/>
            </w:rPr>
          </w:pPr>
        </w:p>
        <w:p w:rsidR="009950B3" w:rsidRPr="009950B3" w:rsidRDefault="009A5AB5">
          <w:pPr>
            <w:pStyle w:val="TM1"/>
            <w:rPr>
              <w:rFonts w:asciiTheme="minorHAnsi" w:eastAsiaTheme="minorEastAsia" w:hAnsiTheme="minorHAnsi" w:cstheme="minorBidi"/>
              <w:b/>
              <w:sz w:val="22"/>
              <w:szCs w:val="22"/>
            </w:rPr>
          </w:pPr>
          <w:hyperlink w:anchor="_Toc224383969" w:history="1">
            <w:r w:rsidR="009950B3" w:rsidRPr="009950B3">
              <w:rPr>
                <w:rStyle w:val="Lienhypertexte"/>
                <w:b/>
              </w:rPr>
              <w:t>4eme partie :</w:t>
            </w:r>
            <w:r w:rsidR="009950B3" w:rsidRPr="009950B3">
              <w:rPr>
                <w:b/>
                <w:webHidden/>
              </w:rPr>
              <w:tab/>
            </w:r>
            <w:r w:rsidRPr="009950B3">
              <w:rPr>
                <w:b/>
                <w:webHidden/>
              </w:rPr>
              <w:fldChar w:fldCharType="begin"/>
            </w:r>
            <w:r w:rsidR="009950B3" w:rsidRPr="009950B3">
              <w:rPr>
                <w:b/>
                <w:webHidden/>
              </w:rPr>
              <w:instrText xml:space="preserve"> PAGEREF _Toc224383969 \h </w:instrText>
            </w:r>
            <w:r w:rsidRPr="009950B3">
              <w:rPr>
                <w:b/>
                <w:webHidden/>
              </w:rPr>
            </w:r>
            <w:r w:rsidRPr="009950B3">
              <w:rPr>
                <w:b/>
                <w:webHidden/>
              </w:rPr>
              <w:fldChar w:fldCharType="separate"/>
            </w:r>
            <w:r w:rsidR="00BA0C69">
              <w:rPr>
                <w:b/>
                <w:webHidden/>
              </w:rPr>
              <w:t>192</w:t>
            </w:r>
            <w:r w:rsidRPr="009950B3">
              <w:rPr>
                <w:b/>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70" w:history="1">
            <w:r w:rsidR="009950B3" w:rsidRPr="00B22E51">
              <w:rPr>
                <w:rStyle w:val="Lienhypertexte"/>
              </w:rPr>
              <w:t>1.</w:t>
            </w:r>
            <w:r w:rsidR="009950B3">
              <w:rPr>
                <w:rFonts w:asciiTheme="minorHAnsi" w:eastAsiaTheme="minorEastAsia" w:hAnsiTheme="minorHAnsi" w:cstheme="minorBidi"/>
                <w:sz w:val="22"/>
                <w:szCs w:val="22"/>
              </w:rPr>
              <w:tab/>
            </w:r>
            <w:r w:rsidR="009950B3" w:rsidRPr="00B22E51">
              <w:rPr>
                <w:rStyle w:val="Lienhypertexte"/>
              </w:rPr>
              <w:t>Les projets envisagés et leurs impacts sur l’environnement</w:t>
            </w:r>
            <w:r w:rsidR="009950B3">
              <w:rPr>
                <w:webHidden/>
              </w:rPr>
              <w:tab/>
            </w:r>
            <w:r>
              <w:rPr>
                <w:webHidden/>
              </w:rPr>
              <w:fldChar w:fldCharType="begin"/>
            </w:r>
            <w:r w:rsidR="009950B3">
              <w:rPr>
                <w:webHidden/>
              </w:rPr>
              <w:instrText xml:space="preserve"> PAGEREF _Toc224383970 \h </w:instrText>
            </w:r>
            <w:r>
              <w:rPr>
                <w:webHidden/>
              </w:rPr>
            </w:r>
            <w:r>
              <w:rPr>
                <w:webHidden/>
              </w:rPr>
              <w:fldChar w:fldCharType="separate"/>
            </w:r>
            <w:r w:rsidR="00BA0C69">
              <w:rPr>
                <w:webHidden/>
              </w:rPr>
              <w:t>193</w:t>
            </w:r>
            <w:r>
              <w:rPr>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71" w:history="1">
            <w:r w:rsidR="009950B3" w:rsidRPr="00B22E51">
              <w:rPr>
                <w:rStyle w:val="Lienhypertexte"/>
              </w:rPr>
              <w:t>2.</w:t>
            </w:r>
            <w:r w:rsidR="009950B3">
              <w:rPr>
                <w:rFonts w:asciiTheme="minorHAnsi" w:eastAsiaTheme="minorEastAsia" w:hAnsiTheme="minorHAnsi" w:cstheme="minorBidi"/>
                <w:sz w:val="22"/>
                <w:szCs w:val="22"/>
              </w:rPr>
              <w:tab/>
            </w:r>
            <w:r w:rsidR="009950B3" w:rsidRPr="00B22E51">
              <w:rPr>
                <w:rStyle w:val="Lienhypertexte"/>
              </w:rPr>
              <w:t>Effets sur les milieux naturels et mesures associées</w:t>
            </w:r>
            <w:r w:rsidR="009950B3">
              <w:rPr>
                <w:webHidden/>
              </w:rPr>
              <w:tab/>
            </w:r>
            <w:r>
              <w:rPr>
                <w:webHidden/>
              </w:rPr>
              <w:fldChar w:fldCharType="begin"/>
            </w:r>
            <w:r w:rsidR="009950B3">
              <w:rPr>
                <w:webHidden/>
              </w:rPr>
              <w:instrText xml:space="preserve"> PAGEREF _Toc224383971 \h </w:instrText>
            </w:r>
            <w:r>
              <w:rPr>
                <w:webHidden/>
              </w:rPr>
            </w:r>
            <w:r>
              <w:rPr>
                <w:webHidden/>
              </w:rPr>
              <w:fldChar w:fldCharType="separate"/>
            </w:r>
            <w:r w:rsidR="00BA0C69">
              <w:rPr>
                <w:webHidden/>
              </w:rPr>
              <w:t>193</w:t>
            </w:r>
            <w:r>
              <w:rPr>
                <w:webHidden/>
              </w:rPr>
              <w:fldChar w:fldCharType="end"/>
            </w:r>
          </w:hyperlink>
        </w:p>
        <w:p w:rsidR="009950B3" w:rsidRDefault="009A5AB5">
          <w:pPr>
            <w:pStyle w:val="TM2"/>
            <w:tabs>
              <w:tab w:val="left" w:pos="660"/>
              <w:tab w:val="right" w:leader="dot" w:pos="9062"/>
            </w:tabs>
            <w:rPr>
              <w:rFonts w:asciiTheme="minorHAnsi" w:eastAsiaTheme="minorEastAsia" w:hAnsiTheme="minorHAnsi" w:cstheme="minorBidi"/>
              <w:noProof/>
              <w:sz w:val="22"/>
              <w:szCs w:val="22"/>
            </w:rPr>
          </w:pPr>
          <w:hyperlink w:anchor="_Toc224383972" w:history="1">
            <w:r w:rsidR="009950B3" w:rsidRPr="00B22E51">
              <w:rPr>
                <w:rStyle w:val="Lienhypertexte"/>
                <w:noProof/>
              </w:rPr>
              <w:t>1.</w:t>
            </w:r>
            <w:r w:rsidR="009950B3">
              <w:rPr>
                <w:rFonts w:asciiTheme="minorHAnsi" w:eastAsiaTheme="minorEastAsia" w:hAnsiTheme="minorHAnsi" w:cstheme="minorBidi"/>
                <w:noProof/>
                <w:sz w:val="22"/>
                <w:szCs w:val="22"/>
              </w:rPr>
              <w:tab/>
            </w:r>
            <w:r w:rsidR="009950B3" w:rsidRPr="00B22E51">
              <w:rPr>
                <w:rStyle w:val="Lienhypertexte"/>
                <w:noProof/>
              </w:rPr>
              <w:t>Impact sur le paysage et mesures associées</w:t>
            </w:r>
            <w:r w:rsidR="009950B3">
              <w:rPr>
                <w:noProof/>
                <w:webHidden/>
              </w:rPr>
              <w:tab/>
            </w:r>
            <w:r>
              <w:rPr>
                <w:noProof/>
                <w:webHidden/>
              </w:rPr>
              <w:fldChar w:fldCharType="begin"/>
            </w:r>
            <w:r w:rsidR="009950B3">
              <w:rPr>
                <w:noProof/>
                <w:webHidden/>
              </w:rPr>
              <w:instrText xml:space="preserve"> PAGEREF _Toc224383972 \h </w:instrText>
            </w:r>
            <w:r>
              <w:rPr>
                <w:noProof/>
                <w:webHidden/>
              </w:rPr>
            </w:r>
            <w:r>
              <w:rPr>
                <w:noProof/>
                <w:webHidden/>
              </w:rPr>
              <w:fldChar w:fldCharType="separate"/>
            </w:r>
            <w:r w:rsidR="00BA0C69">
              <w:rPr>
                <w:noProof/>
                <w:webHidden/>
              </w:rPr>
              <w:t>193</w:t>
            </w:r>
            <w:r>
              <w:rPr>
                <w:noProof/>
                <w:webHidden/>
              </w:rPr>
              <w:fldChar w:fldCharType="end"/>
            </w:r>
          </w:hyperlink>
        </w:p>
        <w:p w:rsidR="009950B3" w:rsidRDefault="009A5AB5">
          <w:pPr>
            <w:pStyle w:val="TM2"/>
            <w:tabs>
              <w:tab w:val="left" w:pos="660"/>
              <w:tab w:val="right" w:leader="dot" w:pos="9062"/>
            </w:tabs>
            <w:rPr>
              <w:rFonts w:asciiTheme="minorHAnsi" w:eastAsiaTheme="minorEastAsia" w:hAnsiTheme="minorHAnsi" w:cstheme="minorBidi"/>
              <w:noProof/>
              <w:sz w:val="22"/>
              <w:szCs w:val="22"/>
            </w:rPr>
          </w:pPr>
          <w:hyperlink w:anchor="_Toc224383973" w:history="1">
            <w:r w:rsidR="009950B3" w:rsidRPr="00B22E51">
              <w:rPr>
                <w:rStyle w:val="Lienhypertexte"/>
                <w:noProof/>
              </w:rPr>
              <w:t>2.</w:t>
            </w:r>
            <w:r w:rsidR="009950B3">
              <w:rPr>
                <w:rFonts w:asciiTheme="minorHAnsi" w:eastAsiaTheme="minorEastAsia" w:hAnsiTheme="minorHAnsi" w:cstheme="minorBidi"/>
                <w:noProof/>
                <w:sz w:val="22"/>
                <w:szCs w:val="22"/>
              </w:rPr>
              <w:tab/>
            </w:r>
            <w:r w:rsidR="009950B3" w:rsidRPr="00B22E51">
              <w:rPr>
                <w:rStyle w:val="Lienhypertexte"/>
                <w:noProof/>
              </w:rPr>
              <w:t>Impact sur la faune et la flore et mesures associées</w:t>
            </w:r>
            <w:r w:rsidR="009950B3">
              <w:rPr>
                <w:noProof/>
                <w:webHidden/>
              </w:rPr>
              <w:tab/>
            </w:r>
            <w:r>
              <w:rPr>
                <w:noProof/>
                <w:webHidden/>
              </w:rPr>
              <w:fldChar w:fldCharType="begin"/>
            </w:r>
            <w:r w:rsidR="009950B3">
              <w:rPr>
                <w:noProof/>
                <w:webHidden/>
              </w:rPr>
              <w:instrText xml:space="preserve"> PAGEREF _Toc224383973 \h </w:instrText>
            </w:r>
            <w:r>
              <w:rPr>
                <w:noProof/>
                <w:webHidden/>
              </w:rPr>
            </w:r>
            <w:r>
              <w:rPr>
                <w:noProof/>
                <w:webHidden/>
              </w:rPr>
              <w:fldChar w:fldCharType="separate"/>
            </w:r>
            <w:r w:rsidR="00BA0C69">
              <w:rPr>
                <w:noProof/>
                <w:webHidden/>
              </w:rPr>
              <w:t>197</w:t>
            </w:r>
            <w:r>
              <w:rPr>
                <w:noProof/>
                <w:webHidden/>
              </w:rPr>
              <w:fldChar w:fldCharType="end"/>
            </w:r>
          </w:hyperlink>
        </w:p>
        <w:p w:rsidR="009950B3" w:rsidRDefault="009A5AB5">
          <w:pPr>
            <w:pStyle w:val="TM2"/>
            <w:tabs>
              <w:tab w:val="left" w:pos="660"/>
              <w:tab w:val="right" w:leader="dot" w:pos="9062"/>
            </w:tabs>
            <w:rPr>
              <w:rFonts w:asciiTheme="minorHAnsi" w:eastAsiaTheme="minorEastAsia" w:hAnsiTheme="minorHAnsi" w:cstheme="minorBidi"/>
              <w:noProof/>
              <w:sz w:val="22"/>
              <w:szCs w:val="22"/>
            </w:rPr>
          </w:pPr>
          <w:hyperlink w:anchor="_Toc224383974" w:history="1">
            <w:r w:rsidR="009950B3" w:rsidRPr="00B22E51">
              <w:rPr>
                <w:rStyle w:val="Lienhypertexte"/>
                <w:noProof/>
              </w:rPr>
              <w:t>3.</w:t>
            </w:r>
            <w:r w:rsidR="009950B3">
              <w:rPr>
                <w:rFonts w:asciiTheme="minorHAnsi" w:eastAsiaTheme="minorEastAsia" w:hAnsiTheme="minorHAnsi" w:cstheme="minorBidi"/>
                <w:noProof/>
                <w:sz w:val="22"/>
                <w:szCs w:val="22"/>
              </w:rPr>
              <w:tab/>
            </w:r>
            <w:r w:rsidR="009950B3" w:rsidRPr="00B22E51">
              <w:rPr>
                <w:rStyle w:val="Lienhypertexte"/>
                <w:noProof/>
              </w:rPr>
              <w:t>Impact sur le milieu physique et mesures associées</w:t>
            </w:r>
            <w:r w:rsidR="009950B3">
              <w:rPr>
                <w:noProof/>
                <w:webHidden/>
              </w:rPr>
              <w:tab/>
            </w:r>
            <w:r>
              <w:rPr>
                <w:noProof/>
                <w:webHidden/>
              </w:rPr>
              <w:fldChar w:fldCharType="begin"/>
            </w:r>
            <w:r w:rsidR="009950B3">
              <w:rPr>
                <w:noProof/>
                <w:webHidden/>
              </w:rPr>
              <w:instrText xml:space="preserve"> PAGEREF _Toc224383974 \h </w:instrText>
            </w:r>
            <w:r>
              <w:rPr>
                <w:noProof/>
                <w:webHidden/>
              </w:rPr>
            </w:r>
            <w:r>
              <w:rPr>
                <w:noProof/>
                <w:webHidden/>
              </w:rPr>
              <w:fldChar w:fldCharType="separate"/>
            </w:r>
            <w:r w:rsidR="00BA0C69">
              <w:rPr>
                <w:noProof/>
                <w:webHidden/>
              </w:rPr>
              <w:t>197</w:t>
            </w:r>
            <w:r>
              <w:rPr>
                <w:noProof/>
                <w:webHidden/>
              </w:rPr>
              <w:fldChar w:fldCharType="end"/>
            </w:r>
          </w:hyperlink>
        </w:p>
        <w:p w:rsidR="009950B3" w:rsidRDefault="009A5AB5">
          <w:pPr>
            <w:pStyle w:val="TM2"/>
            <w:tabs>
              <w:tab w:val="left" w:pos="660"/>
              <w:tab w:val="right" w:leader="dot" w:pos="9062"/>
            </w:tabs>
            <w:rPr>
              <w:rFonts w:asciiTheme="minorHAnsi" w:eastAsiaTheme="minorEastAsia" w:hAnsiTheme="minorHAnsi" w:cstheme="minorBidi"/>
              <w:noProof/>
              <w:sz w:val="22"/>
              <w:szCs w:val="22"/>
            </w:rPr>
          </w:pPr>
          <w:hyperlink w:anchor="_Toc224383975" w:history="1">
            <w:r w:rsidR="009950B3" w:rsidRPr="00B22E51">
              <w:rPr>
                <w:rStyle w:val="Lienhypertexte"/>
                <w:noProof/>
              </w:rPr>
              <w:t>4.</w:t>
            </w:r>
            <w:r w:rsidR="009950B3">
              <w:rPr>
                <w:rFonts w:asciiTheme="minorHAnsi" w:eastAsiaTheme="minorEastAsia" w:hAnsiTheme="minorHAnsi" w:cstheme="minorBidi"/>
                <w:noProof/>
                <w:sz w:val="22"/>
                <w:szCs w:val="22"/>
              </w:rPr>
              <w:tab/>
            </w:r>
            <w:r w:rsidR="009950B3" w:rsidRPr="00B22E51">
              <w:rPr>
                <w:rStyle w:val="Lienhypertexte"/>
                <w:noProof/>
              </w:rPr>
              <w:t>Impact sur les eaux</w:t>
            </w:r>
            <w:r w:rsidR="009950B3">
              <w:rPr>
                <w:noProof/>
                <w:webHidden/>
              </w:rPr>
              <w:tab/>
            </w:r>
            <w:r>
              <w:rPr>
                <w:noProof/>
                <w:webHidden/>
              </w:rPr>
              <w:fldChar w:fldCharType="begin"/>
            </w:r>
            <w:r w:rsidR="009950B3">
              <w:rPr>
                <w:noProof/>
                <w:webHidden/>
              </w:rPr>
              <w:instrText xml:space="preserve"> PAGEREF _Toc224383975 \h </w:instrText>
            </w:r>
            <w:r>
              <w:rPr>
                <w:noProof/>
                <w:webHidden/>
              </w:rPr>
            </w:r>
            <w:r>
              <w:rPr>
                <w:noProof/>
                <w:webHidden/>
              </w:rPr>
              <w:fldChar w:fldCharType="separate"/>
            </w:r>
            <w:r w:rsidR="00BA0C69">
              <w:rPr>
                <w:noProof/>
                <w:webHidden/>
              </w:rPr>
              <w:t>198</w:t>
            </w:r>
            <w:r>
              <w:rPr>
                <w:noProof/>
                <w:webHidden/>
              </w:rPr>
              <w:fldChar w:fldCharType="end"/>
            </w:r>
          </w:hyperlink>
        </w:p>
        <w:p w:rsidR="009950B3" w:rsidRDefault="009A5AB5">
          <w:pPr>
            <w:pStyle w:val="TM1"/>
            <w:tabs>
              <w:tab w:val="left" w:pos="400"/>
            </w:tabs>
            <w:rPr>
              <w:rFonts w:asciiTheme="minorHAnsi" w:eastAsiaTheme="minorEastAsia" w:hAnsiTheme="minorHAnsi" w:cstheme="minorBidi"/>
              <w:sz w:val="22"/>
              <w:szCs w:val="22"/>
            </w:rPr>
          </w:pPr>
          <w:hyperlink w:anchor="_Toc224383976" w:history="1">
            <w:r w:rsidR="009950B3" w:rsidRPr="00B22E51">
              <w:rPr>
                <w:rStyle w:val="Lienhypertexte"/>
              </w:rPr>
              <w:t>3.</w:t>
            </w:r>
            <w:r w:rsidR="009950B3">
              <w:rPr>
                <w:rFonts w:asciiTheme="minorHAnsi" w:eastAsiaTheme="minorEastAsia" w:hAnsiTheme="minorHAnsi" w:cstheme="minorBidi"/>
                <w:sz w:val="22"/>
                <w:szCs w:val="22"/>
              </w:rPr>
              <w:tab/>
            </w:r>
            <w:r w:rsidR="009950B3" w:rsidRPr="00B22E51">
              <w:rPr>
                <w:rStyle w:val="Lienhypertexte"/>
              </w:rPr>
              <w:t>Effets et mesures concernant l’environnement humain</w:t>
            </w:r>
            <w:r w:rsidR="009950B3">
              <w:rPr>
                <w:webHidden/>
              </w:rPr>
              <w:tab/>
            </w:r>
            <w:r>
              <w:rPr>
                <w:webHidden/>
              </w:rPr>
              <w:fldChar w:fldCharType="begin"/>
            </w:r>
            <w:r w:rsidR="009950B3">
              <w:rPr>
                <w:webHidden/>
              </w:rPr>
              <w:instrText xml:space="preserve"> PAGEREF _Toc224383976 \h </w:instrText>
            </w:r>
            <w:r>
              <w:rPr>
                <w:webHidden/>
              </w:rPr>
            </w:r>
            <w:r>
              <w:rPr>
                <w:webHidden/>
              </w:rPr>
              <w:fldChar w:fldCharType="separate"/>
            </w:r>
            <w:r w:rsidR="00BA0C69">
              <w:rPr>
                <w:webHidden/>
              </w:rPr>
              <w:t>199</w:t>
            </w:r>
            <w:r>
              <w:rPr>
                <w:webHidden/>
              </w:rPr>
              <w:fldChar w:fldCharType="end"/>
            </w:r>
          </w:hyperlink>
        </w:p>
        <w:p w:rsidR="009950B3" w:rsidRDefault="009A5AB5">
          <w:pPr>
            <w:pStyle w:val="TM2"/>
            <w:tabs>
              <w:tab w:val="left" w:pos="660"/>
              <w:tab w:val="right" w:leader="dot" w:pos="9062"/>
            </w:tabs>
            <w:rPr>
              <w:rFonts w:asciiTheme="minorHAnsi" w:eastAsiaTheme="minorEastAsia" w:hAnsiTheme="minorHAnsi" w:cstheme="minorBidi"/>
              <w:noProof/>
              <w:sz w:val="22"/>
              <w:szCs w:val="22"/>
            </w:rPr>
          </w:pPr>
          <w:hyperlink w:anchor="_Toc224383977" w:history="1">
            <w:r w:rsidR="009950B3" w:rsidRPr="00B22E51">
              <w:rPr>
                <w:rStyle w:val="Lienhypertexte"/>
                <w:noProof/>
              </w:rPr>
              <w:t>1.</w:t>
            </w:r>
            <w:r w:rsidR="009950B3">
              <w:rPr>
                <w:rFonts w:asciiTheme="minorHAnsi" w:eastAsiaTheme="minorEastAsia" w:hAnsiTheme="minorHAnsi" w:cstheme="minorBidi"/>
                <w:noProof/>
                <w:sz w:val="22"/>
                <w:szCs w:val="22"/>
              </w:rPr>
              <w:tab/>
            </w:r>
            <w:r w:rsidR="009950B3" w:rsidRPr="00B22E51">
              <w:rPr>
                <w:rStyle w:val="Lienhypertexte"/>
                <w:noProof/>
              </w:rPr>
              <w:t>Le bruit</w:t>
            </w:r>
            <w:r w:rsidR="009950B3">
              <w:rPr>
                <w:noProof/>
                <w:webHidden/>
              </w:rPr>
              <w:tab/>
            </w:r>
            <w:r>
              <w:rPr>
                <w:noProof/>
                <w:webHidden/>
              </w:rPr>
              <w:fldChar w:fldCharType="begin"/>
            </w:r>
            <w:r w:rsidR="009950B3">
              <w:rPr>
                <w:noProof/>
                <w:webHidden/>
              </w:rPr>
              <w:instrText xml:space="preserve"> PAGEREF _Toc224383977 \h </w:instrText>
            </w:r>
            <w:r>
              <w:rPr>
                <w:noProof/>
                <w:webHidden/>
              </w:rPr>
            </w:r>
            <w:r>
              <w:rPr>
                <w:noProof/>
                <w:webHidden/>
              </w:rPr>
              <w:fldChar w:fldCharType="separate"/>
            </w:r>
            <w:r w:rsidR="00BA0C69">
              <w:rPr>
                <w:noProof/>
                <w:webHidden/>
              </w:rPr>
              <w:t>199</w:t>
            </w:r>
            <w:r>
              <w:rPr>
                <w:noProof/>
                <w:webHidden/>
              </w:rPr>
              <w:fldChar w:fldCharType="end"/>
            </w:r>
          </w:hyperlink>
        </w:p>
        <w:p w:rsidR="009950B3" w:rsidRDefault="009A5AB5">
          <w:pPr>
            <w:pStyle w:val="TM2"/>
            <w:tabs>
              <w:tab w:val="left" w:pos="660"/>
              <w:tab w:val="right" w:leader="dot" w:pos="9062"/>
            </w:tabs>
            <w:rPr>
              <w:rFonts w:asciiTheme="minorHAnsi" w:eastAsiaTheme="minorEastAsia" w:hAnsiTheme="minorHAnsi" w:cstheme="minorBidi"/>
              <w:noProof/>
              <w:sz w:val="22"/>
              <w:szCs w:val="22"/>
            </w:rPr>
          </w:pPr>
          <w:hyperlink w:anchor="_Toc224383978" w:history="1">
            <w:r w:rsidR="009950B3" w:rsidRPr="00B22E51">
              <w:rPr>
                <w:rStyle w:val="Lienhypertexte"/>
                <w:noProof/>
              </w:rPr>
              <w:t>2.</w:t>
            </w:r>
            <w:r w:rsidR="009950B3">
              <w:rPr>
                <w:rFonts w:asciiTheme="minorHAnsi" w:eastAsiaTheme="minorEastAsia" w:hAnsiTheme="minorHAnsi" w:cstheme="minorBidi"/>
                <w:noProof/>
                <w:sz w:val="22"/>
                <w:szCs w:val="22"/>
              </w:rPr>
              <w:tab/>
            </w:r>
            <w:r w:rsidR="009950B3" w:rsidRPr="00B22E51">
              <w:rPr>
                <w:rStyle w:val="Lienhypertexte"/>
                <w:noProof/>
              </w:rPr>
              <w:t>La sécurité publique et la défense incendie</w:t>
            </w:r>
            <w:r w:rsidR="009950B3">
              <w:rPr>
                <w:noProof/>
                <w:webHidden/>
              </w:rPr>
              <w:tab/>
            </w:r>
            <w:r>
              <w:rPr>
                <w:noProof/>
                <w:webHidden/>
              </w:rPr>
              <w:fldChar w:fldCharType="begin"/>
            </w:r>
            <w:r w:rsidR="009950B3">
              <w:rPr>
                <w:noProof/>
                <w:webHidden/>
              </w:rPr>
              <w:instrText xml:space="preserve"> PAGEREF _Toc224383978 \h </w:instrText>
            </w:r>
            <w:r>
              <w:rPr>
                <w:noProof/>
                <w:webHidden/>
              </w:rPr>
            </w:r>
            <w:r>
              <w:rPr>
                <w:noProof/>
                <w:webHidden/>
              </w:rPr>
              <w:fldChar w:fldCharType="separate"/>
            </w:r>
            <w:r w:rsidR="00BA0C69">
              <w:rPr>
                <w:noProof/>
                <w:webHidden/>
              </w:rPr>
              <w:t>200</w:t>
            </w:r>
            <w:r>
              <w:rPr>
                <w:noProof/>
                <w:webHidden/>
              </w:rPr>
              <w:fldChar w:fldCharType="end"/>
            </w:r>
          </w:hyperlink>
        </w:p>
        <w:p w:rsidR="009950B3" w:rsidRDefault="009A5AB5">
          <w:pPr>
            <w:pStyle w:val="TM2"/>
            <w:tabs>
              <w:tab w:val="left" w:pos="660"/>
              <w:tab w:val="right" w:leader="dot" w:pos="9062"/>
            </w:tabs>
            <w:rPr>
              <w:rStyle w:val="Lienhypertexte"/>
              <w:noProof/>
            </w:rPr>
          </w:pPr>
          <w:hyperlink w:anchor="_Toc224383979" w:history="1">
            <w:r w:rsidR="009950B3" w:rsidRPr="00B22E51">
              <w:rPr>
                <w:rStyle w:val="Lienhypertexte"/>
                <w:noProof/>
              </w:rPr>
              <w:t>3.</w:t>
            </w:r>
            <w:r w:rsidR="009950B3">
              <w:rPr>
                <w:rFonts w:asciiTheme="minorHAnsi" w:eastAsiaTheme="minorEastAsia" w:hAnsiTheme="minorHAnsi" w:cstheme="minorBidi"/>
                <w:noProof/>
                <w:sz w:val="22"/>
                <w:szCs w:val="22"/>
              </w:rPr>
              <w:tab/>
            </w:r>
            <w:r w:rsidR="009950B3" w:rsidRPr="00B22E51">
              <w:rPr>
                <w:rStyle w:val="Lienhypertexte"/>
                <w:noProof/>
              </w:rPr>
              <w:t>La protection du patrimoine culturel</w:t>
            </w:r>
            <w:r w:rsidR="009950B3">
              <w:rPr>
                <w:noProof/>
                <w:webHidden/>
              </w:rPr>
              <w:tab/>
            </w:r>
            <w:r>
              <w:rPr>
                <w:noProof/>
                <w:webHidden/>
              </w:rPr>
              <w:fldChar w:fldCharType="begin"/>
            </w:r>
            <w:r w:rsidR="009950B3">
              <w:rPr>
                <w:noProof/>
                <w:webHidden/>
              </w:rPr>
              <w:instrText xml:space="preserve"> PAGEREF _Toc224383979 \h </w:instrText>
            </w:r>
            <w:r>
              <w:rPr>
                <w:noProof/>
                <w:webHidden/>
              </w:rPr>
            </w:r>
            <w:r>
              <w:rPr>
                <w:noProof/>
                <w:webHidden/>
              </w:rPr>
              <w:fldChar w:fldCharType="separate"/>
            </w:r>
            <w:r w:rsidR="00BA0C69">
              <w:rPr>
                <w:noProof/>
                <w:webHidden/>
              </w:rPr>
              <w:t>200</w:t>
            </w:r>
            <w:r>
              <w:rPr>
                <w:noProof/>
                <w:webHidden/>
              </w:rPr>
              <w:fldChar w:fldCharType="end"/>
            </w:r>
          </w:hyperlink>
        </w:p>
        <w:p w:rsidR="009950B3" w:rsidRDefault="009950B3" w:rsidP="009950B3">
          <w:pPr>
            <w:rPr>
              <w:rFonts w:eastAsiaTheme="minorEastAsia"/>
            </w:rPr>
          </w:pPr>
        </w:p>
        <w:p w:rsidR="009950B3" w:rsidRDefault="009950B3" w:rsidP="009950B3">
          <w:pPr>
            <w:rPr>
              <w:rFonts w:eastAsiaTheme="minorEastAsia"/>
            </w:rPr>
          </w:pPr>
          <w:r>
            <w:rPr>
              <w:rFonts w:eastAsiaTheme="minorEastAsia"/>
            </w:rPr>
            <w:t xml:space="preserve">Annexes </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201</w:t>
          </w:r>
        </w:p>
        <w:p w:rsidR="009950B3" w:rsidRDefault="009950B3" w:rsidP="009950B3">
          <w:pPr>
            <w:rPr>
              <w:rFonts w:eastAsiaTheme="minorEastAsia"/>
            </w:rPr>
          </w:pPr>
        </w:p>
        <w:p w:rsidR="009950B3" w:rsidRDefault="009950B3" w:rsidP="009950B3">
          <w:pPr>
            <w:rPr>
              <w:rFonts w:eastAsiaTheme="minorEastAsia"/>
            </w:rPr>
          </w:pPr>
          <w:r>
            <w:rPr>
              <w:rFonts w:eastAsiaTheme="minorEastAsia"/>
            </w:rPr>
            <w:t>Synthése des zones du patrimoine naturel et paysager de la commune d'Alaincourt</w:t>
          </w:r>
        </w:p>
        <w:p w:rsidR="009950B3" w:rsidRDefault="009950B3" w:rsidP="009950B3">
          <w:pPr>
            <w:rPr>
              <w:rFonts w:eastAsiaTheme="minorEastAsia"/>
            </w:rPr>
          </w:pPr>
          <w:r>
            <w:rPr>
              <w:rFonts w:eastAsiaTheme="minorEastAsia"/>
            </w:rPr>
            <w:t>Znieff de type 1 : Prairies inondables de l'Oise de Brissy-Hamégicourt à Thourotte</w:t>
          </w:r>
        </w:p>
        <w:p w:rsidR="009950B3" w:rsidRDefault="009950B3" w:rsidP="009950B3">
          <w:pPr>
            <w:rPr>
              <w:rFonts w:eastAsiaTheme="minorEastAsia"/>
            </w:rPr>
          </w:pPr>
          <w:r>
            <w:rPr>
              <w:rFonts w:eastAsiaTheme="minorEastAsia"/>
            </w:rPr>
            <w:t>Znieff de type 2 : vallé de l'Oise de Hirson à Thourotte</w:t>
          </w:r>
        </w:p>
        <w:p w:rsidR="009950B3" w:rsidRPr="009950B3" w:rsidRDefault="009950B3" w:rsidP="009950B3">
          <w:pPr>
            <w:rPr>
              <w:rFonts w:eastAsiaTheme="minorEastAsia"/>
            </w:rPr>
          </w:pPr>
          <w:r>
            <w:rPr>
              <w:rFonts w:eastAsiaTheme="minorEastAsia"/>
            </w:rPr>
            <w:t>Corridors écologiques potentiels</w:t>
          </w:r>
        </w:p>
        <w:p w:rsidR="00981083" w:rsidRDefault="009A5AB5">
          <w:r>
            <w:fldChar w:fldCharType="end"/>
          </w:r>
        </w:p>
      </w:sdtContent>
    </w:sdt>
    <w:p w:rsidR="00981083" w:rsidRDefault="00981083" w:rsidP="00F02CCE">
      <w:pPr>
        <w:pStyle w:val="Titre1"/>
        <w:rPr>
          <w:color w:val="008000"/>
          <w:u w:val="single"/>
        </w:rPr>
      </w:pPr>
    </w:p>
    <w:p w:rsidR="00981083" w:rsidRDefault="00981083" w:rsidP="00981083">
      <w:pPr>
        <w:rPr>
          <w:rFonts w:ascii="Arial" w:hAnsi="Arial" w:cs="Arial"/>
          <w:kern w:val="32"/>
          <w:sz w:val="32"/>
          <w:szCs w:val="32"/>
        </w:rPr>
      </w:pPr>
      <w:r>
        <w:br w:type="page"/>
      </w:r>
    </w:p>
    <w:p w:rsidR="00C6403F" w:rsidRPr="00F02CCE" w:rsidRDefault="00247845" w:rsidP="00F02CCE">
      <w:pPr>
        <w:pStyle w:val="Titre1"/>
        <w:rPr>
          <w:color w:val="008000"/>
          <w:u w:val="single"/>
        </w:rPr>
      </w:pPr>
      <w:bookmarkStart w:id="0" w:name="_Toc224383868"/>
      <w:r w:rsidRPr="00F02CCE">
        <w:rPr>
          <w:color w:val="008000"/>
          <w:u w:val="single"/>
        </w:rPr>
        <w:lastRenderedPageBreak/>
        <w:t>Le contexte législatif et réglementaire</w:t>
      </w:r>
      <w:bookmarkEnd w:id="0"/>
    </w:p>
    <w:p w:rsidR="00247845" w:rsidRDefault="00247845"/>
    <w:p w:rsidR="00247845" w:rsidRPr="00E17E57" w:rsidRDefault="00247845" w:rsidP="00F02CCE">
      <w:pPr>
        <w:pStyle w:val="Titre2"/>
        <w:rPr>
          <w:color w:val="008000"/>
          <w:sz w:val="26"/>
          <w:szCs w:val="26"/>
          <w:u w:val="single"/>
        </w:rPr>
      </w:pPr>
      <w:bookmarkStart w:id="1" w:name="_Toc224383869"/>
      <w:r w:rsidRPr="00E17E57">
        <w:rPr>
          <w:color w:val="008000"/>
          <w:sz w:val="26"/>
          <w:szCs w:val="26"/>
          <w:u w:val="single"/>
        </w:rPr>
        <w:t>• L'article L 121</w:t>
      </w:r>
      <w:r w:rsidRPr="00E17E57">
        <w:rPr>
          <w:color w:val="008000"/>
          <w:sz w:val="26"/>
          <w:szCs w:val="26"/>
          <w:u w:val="single"/>
        </w:rPr>
        <w:noBreakHyphen/>
        <w:t>1 du Code de l'Urbanisme</w:t>
      </w:r>
      <w:bookmarkEnd w:id="1"/>
    </w:p>
    <w:p w:rsidR="00247845" w:rsidRPr="00247845" w:rsidRDefault="00247845" w:rsidP="00891BB8">
      <w:pPr>
        <w:jc w:val="both"/>
      </w:pPr>
    </w:p>
    <w:p w:rsidR="00247845" w:rsidRPr="002D2E16" w:rsidRDefault="00247845" w:rsidP="00891BB8">
      <w:pPr>
        <w:jc w:val="both"/>
        <w:rPr>
          <w:b/>
          <w:bCs/>
          <w:i/>
          <w:iCs/>
          <w:sz w:val="24"/>
          <w:szCs w:val="24"/>
        </w:rPr>
      </w:pPr>
      <w:r w:rsidRPr="002D2E16">
        <w:rPr>
          <w:sz w:val="24"/>
          <w:szCs w:val="24"/>
        </w:rPr>
        <w:t xml:space="preserve">« Les schémas de cohérence territoriale, </w:t>
      </w:r>
      <w:r w:rsidRPr="002D2E16">
        <w:rPr>
          <w:b/>
          <w:bCs/>
          <w:sz w:val="24"/>
          <w:szCs w:val="24"/>
        </w:rPr>
        <w:t>les plans locaux d'urbanisme</w:t>
      </w:r>
      <w:r w:rsidRPr="002D2E16">
        <w:rPr>
          <w:sz w:val="24"/>
          <w:szCs w:val="24"/>
        </w:rPr>
        <w:t xml:space="preserve"> et les cartes communales </w:t>
      </w:r>
      <w:r w:rsidRPr="002D2E16">
        <w:rPr>
          <w:b/>
          <w:bCs/>
          <w:sz w:val="24"/>
          <w:szCs w:val="24"/>
        </w:rPr>
        <w:t>déterminent les conditions permettant d'assurer :</w:t>
      </w:r>
    </w:p>
    <w:p w:rsidR="00247845" w:rsidRPr="002D2E16" w:rsidRDefault="00247845" w:rsidP="00891BB8">
      <w:pPr>
        <w:jc w:val="both"/>
        <w:rPr>
          <w:i/>
          <w:iCs/>
          <w:sz w:val="24"/>
          <w:szCs w:val="24"/>
        </w:rPr>
      </w:pPr>
      <w:bookmarkStart w:id="2" w:name="OLE_LINK1"/>
      <w:r w:rsidRPr="002D2E16">
        <w:rPr>
          <w:i/>
          <w:iCs/>
          <w:sz w:val="24"/>
          <w:szCs w:val="24"/>
        </w:rPr>
        <w:t>1. L'équilibre entre le renouvellement urbain, un développement urbain maîtrisé, le développement de l'espace rural, d'une part, et la préservation des espaces affectés aux activités agricoles et forestières et la protection des esp</w:t>
      </w:r>
      <w:r w:rsidR="00E17E57" w:rsidRPr="002D2E16">
        <w:rPr>
          <w:i/>
          <w:iCs/>
          <w:sz w:val="24"/>
          <w:szCs w:val="24"/>
        </w:rPr>
        <w:t xml:space="preserve">aces naturels et des paysages, </w:t>
      </w:r>
      <w:r w:rsidRPr="002D2E16">
        <w:rPr>
          <w:i/>
          <w:iCs/>
          <w:sz w:val="24"/>
          <w:szCs w:val="24"/>
        </w:rPr>
        <w:t>d'autre part, en respectant les objectifs du développement durable;</w:t>
      </w:r>
    </w:p>
    <w:p w:rsidR="00247845" w:rsidRPr="002D2E16" w:rsidRDefault="00247845" w:rsidP="00891BB8">
      <w:pPr>
        <w:jc w:val="both"/>
        <w:rPr>
          <w:i/>
          <w:iCs/>
          <w:sz w:val="24"/>
          <w:szCs w:val="24"/>
        </w:rPr>
      </w:pPr>
      <w:r w:rsidRPr="002D2E16">
        <w:rPr>
          <w:i/>
          <w:iCs/>
          <w:sz w:val="24"/>
          <w:szCs w:val="24"/>
        </w:rPr>
        <w:t>2. La diversité des fonctions urbaines et la mixité sociale dans l'habitat urbain et dans l'habitat rural, en prévoyant des capacités de construction et de réhabilitation suffisantes pour la satisfaction, sans discrimination, des besoins présents et futurs en matière d'habitat, d'activités économiques, notamment commerciales, d'activités sportives ou culturelles et d'intérêt général ainsi que d'équipements publics, en tenant compte en particulier de l'équilibre entre emploi et habitat</w:t>
      </w:r>
      <w:r w:rsidR="007830ED">
        <w:rPr>
          <w:i/>
          <w:iCs/>
          <w:sz w:val="24"/>
          <w:szCs w:val="24"/>
        </w:rPr>
        <w:t>, de la diversité commerciale et de la préservation des commerces de détail et de proximité</w:t>
      </w:r>
      <w:r w:rsidRPr="002D2E16">
        <w:rPr>
          <w:i/>
          <w:iCs/>
          <w:sz w:val="24"/>
          <w:szCs w:val="24"/>
        </w:rPr>
        <w:t xml:space="preserve"> ainsi que des moyens de tran</w:t>
      </w:r>
      <w:r w:rsidR="00E17E57" w:rsidRPr="002D2E16">
        <w:rPr>
          <w:i/>
          <w:iCs/>
          <w:sz w:val="24"/>
          <w:szCs w:val="24"/>
        </w:rPr>
        <w:t>sport et de la gestion des eaux</w:t>
      </w:r>
      <w:r w:rsidRPr="002D2E16">
        <w:rPr>
          <w:i/>
          <w:iCs/>
          <w:sz w:val="24"/>
          <w:szCs w:val="24"/>
        </w:rPr>
        <w:t>;</w:t>
      </w:r>
    </w:p>
    <w:p w:rsidR="00247845" w:rsidRPr="002D2E16" w:rsidRDefault="00247845" w:rsidP="00891BB8">
      <w:pPr>
        <w:jc w:val="both"/>
        <w:rPr>
          <w:i/>
          <w:iCs/>
          <w:sz w:val="24"/>
          <w:szCs w:val="24"/>
        </w:rPr>
      </w:pPr>
      <w:r w:rsidRPr="002D2E16">
        <w:rPr>
          <w:i/>
          <w:iCs/>
          <w:sz w:val="24"/>
          <w:szCs w:val="24"/>
        </w:rPr>
        <w:t xml:space="preserve">3. Une utilisation économe de l'espace et équilibrée des espaces naturels, urbains, périurbains et ruraux, la maîtrise des besoins de déplacement et de la circulation automobile, la préservation de la qualité de l'air, de l'eau, du sol et du </w:t>
      </w:r>
      <w:r w:rsidR="00154992" w:rsidRPr="002D2E16">
        <w:rPr>
          <w:i/>
          <w:iCs/>
          <w:sz w:val="24"/>
          <w:szCs w:val="24"/>
        </w:rPr>
        <w:t>sous-sol</w:t>
      </w:r>
      <w:r w:rsidRPr="002D2E16">
        <w:rPr>
          <w:i/>
          <w:iCs/>
          <w:sz w:val="24"/>
          <w:szCs w:val="24"/>
        </w:rPr>
        <w:t>, des écosystèmes, des espaces verts, des milieux, sites et paysages naturels ou urbains, la réduction des nuisances sonores, la sauvegarde des ensembles urbains remarquables et du patrimoine bâti, la prévention des risques naturels prévisibles, des risques technologiques, des pollutions et des nuisances de toute nature.</w:t>
      </w:r>
    </w:p>
    <w:p w:rsidR="00247845" w:rsidRPr="002D2E16" w:rsidRDefault="00247845" w:rsidP="00891BB8">
      <w:pPr>
        <w:jc w:val="both"/>
        <w:rPr>
          <w:i/>
          <w:iCs/>
          <w:sz w:val="24"/>
          <w:szCs w:val="24"/>
        </w:rPr>
      </w:pPr>
      <w:r w:rsidRPr="002D2E16">
        <w:rPr>
          <w:i/>
          <w:iCs/>
          <w:sz w:val="24"/>
          <w:szCs w:val="24"/>
        </w:rPr>
        <w:t>Les dispositions du 1 ° à 3° sont applicables aux Directives Territoriales d Aménagement visées à l'article L 111</w:t>
      </w:r>
      <w:r w:rsidRPr="002D2E16">
        <w:rPr>
          <w:i/>
          <w:iCs/>
          <w:sz w:val="24"/>
          <w:szCs w:val="24"/>
        </w:rPr>
        <w:noBreakHyphen/>
        <w:t>1</w:t>
      </w:r>
      <w:r w:rsidRPr="002D2E16">
        <w:rPr>
          <w:i/>
          <w:iCs/>
          <w:sz w:val="24"/>
          <w:szCs w:val="24"/>
        </w:rPr>
        <w:noBreakHyphen/>
        <w:t>1. »</w:t>
      </w:r>
    </w:p>
    <w:bookmarkEnd w:id="2"/>
    <w:p w:rsidR="00247845" w:rsidRPr="00247845" w:rsidRDefault="00247845" w:rsidP="00891BB8">
      <w:pPr>
        <w:jc w:val="both"/>
      </w:pPr>
    </w:p>
    <w:p w:rsidR="00247845" w:rsidRPr="00E17E57" w:rsidRDefault="00247845" w:rsidP="00E17E57">
      <w:pPr>
        <w:pStyle w:val="Titre2"/>
        <w:rPr>
          <w:color w:val="008000"/>
          <w:sz w:val="26"/>
          <w:szCs w:val="26"/>
          <w:u w:val="single"/>
        </w:rPr>
      </w:pPr>
      <w:bookmarkStart w:id="3" w:name="_Toc224383870"/>
      <w:r w:rsidRPr="00E17E57">
        <w:rPr>
          <w:color w:val="008000"/>
          <w:sz w:val="26"/>
          <w:szCs w:val="26"/>
          <w:u w:val="single"/>
        </w:rPr>
        <w:t>• L'article L 123</w:t>
      </w:r>
      <w:r w:rsidRPr="00E17E57">
        <w:rPr>
          <w:color w:val="008000"/>
          <w:sz w:val="26"/>
          <w:szCs w:val="26"/>
          <w:u w:val="single"/>
        </w:rPr>
        <w:noBreakHyphen/>
        <w:t>1</w:t>
      </w:r>
      <w:bookmarkEnd w:id="3"/>
    </w:p>
    <w:p w:rsidR="00247845" w:rsidRPr="002D2E16" w:rsidRDefault="00247845" w:rsidP="00891BB8">
      <w:pPr>
        <w:jc w:val="both"/>
        <w:rPr>
          <w:i/>
          <w:iCs/>
          <w:sz w:val="24"/>
          <w:szCs w:val="24"/>
        </w:rPr>
      </w:pPr>
      <w:r w:rsidRPr="002D2E16">
        <w:rPr>
          <w:b/>
          <w:bCs/>
          <w:i/>
          <w:iCs/>
          <w:sz w:val="24"/>
          <w:szCs w:val="24"/>
        </w:rPr>
        <w:t>« Les plans locaux d'urbanisme</w:t>
      </w:r>
      <w:r w:rsidRPr="002D2E16">
        <w:rPr>
          <w:i/>
          <w:iCs/>
          <w:sz w:val="24"/>
          <w:szCs w:val="24"/>
        </w:rPr>
        <w:t xml:space="preserve"> </w:t>
      </w:r>
      <w:r w:rsidRPr="002D2E16">
        <w:rPr>
          <w:b/>
          <w:bCs/>
          <w:i/>
          <w:iCs/>
          <w:sz w:val="24"/>
          <w:szCs w:val="24"/>
        </w:rPr>
        <w:t>exposent le diagnostic</w:t>
      </w:r>
      <w:r w:rsidRPr="002D2E16">
        <w:rPr>
          <w:i/>
          <w:iCs/>
          <w:sz w:val="24"/>
          <w:szCs w:val="24"/>
        </w:rPr>
        <w:t xml:space="preserve"> établi au regard des prévisions économiques et démographiques et précisent les besoins répertoriés en matière de développement économique, d’agriculture, d'aménagement de l'espace, d'environnement, d'équilibre social de l'habitat, </w:t>
      </w:r>
      <w:r w:rsidR="007830ED">
        <w:rPr>
          <w:i/>
          <w:iCs/>
          <w:sz w:val="24"/>
          <w:szCs w:val="24"/>
        </w:rPr>
        <w:t xml:space="preserve">de commerce, </w:t>
      </w:r>
      <w:r w:rsidRPr="002D2E16">
        <w:rPr>
          <w:i/>
          <w:iCs/>
          <w:sz w:val="24"/>
          <w:szCs w:val="24"/>
        </w:rPr>
        <w:t>de transports, d'équipement et de services.</w:t>
      </w:r>
    </w:p>
    <w:p w:rsidR="00247845" w:rsidRDefault="00247845" w:rsidP="00891BB8">
      <w:pPr>
        <w:jc w:val="both"/>
        <w:rPr>
          <w:b/>
          <w:bCs/>
          <w:i/>
          <w:iCs/>
        </w:rPr>
      </w:pPr>
    </w:p>
    <w:p w:rsidR="00247845" w:rsidRDefault="00247845" w:rsidP="00891BB8">
      <w:pPr>
        <w:jc w:val="both"/>
        <w:rPr>
          <w:b/>
          <w:bCs/>
          <w:i/>
          <w:iCs/>
        </w:rPr>
      </w:pPr>
    </w:p>
    <w:p w:rsidR="00247845" w:rsidRPr="002D2E16" w:rsidRDefault="00247845" w:rsidP="002D2E16">
      <w:pPr>
        <w:pStyle w:val="Titre2"/>
        <w:rPr>
          <w:color w:val="008000"/>
          <w:sz w:val="26"/>
          <w:szCs w:val="26"/>
          <w:u w:val="single"/>
        </w:rPr>
      </w:pPr>
      <w:bookmarkStart w:id="4" w:name="_Toc224383871"/>
      <w:r w:rsidRPr="002D2E16">
        <w:rPr>
          <w:color w:val="008000"/>
          <w:sz w:val="26"/>
          <w:szCs w:val="26"/>
          <w:u w:val="single"/>
        </w:rPr>
        <w:t>Article R123-1 du Code de l’Urbanisme</w:t>
      </w:r>
      <w:bookmarkEnd w:id="4"/>
    </w:p>
    <w:p w:rsidR="00247845" w:rsidRPr="00247845" w:rsidRDefault="00247845" w:rsidP="00891BB8">
      <w:pPr>
        <w:jc w:val="both"/>
      </w:pPr>
    </w:p>
    <w:p w:rsidR="00247845" w:rsidRPr="002D2E16" w:rsidRDefault="00247845" w:rsidP="00891BB8">
      <w:pPr>
        <w:jc w:val="both"/>
        <w:rPr>
          <w:sz w:val="24"/>
          <w:szCs w:val="24"/>
        </w:rPr>
      </w:pPr>
      <w:r w:rsidRPr="002D2E16">
        <w:rPr>
          <w:b/>
          <w:bCs/>
          <w:sz w:val="24"/>
          <w:szCs w:val="24"/>
        </w:rPr>
        <w:t>Le plan local d'urbanisme comprend un rapport de présentation, le projet d'aménagement et de développement durable de la commune et un règlement ainsi que des documents graphiques</w:t>
      </w:r>
      <w:r w:rsidRPr="002D2E16">
        <w:rPr>
          <w:sz w:val="24"/>
          <w:szCs w:val="24"/>
        </w:rPr>
        <w:t>. Il peut comporter en outre des orientations d'aménagement relatives à des quartiers ou à des secteurs, assorties le cas échéant de documents graphiques.</w:t>
      </w:r>
    </w:p>
    <w:p w:rsidR="00247845" w:rsidRPr="002D2E16" w:rsidRDefault="00247845" w:rsidP="00891BB8">
      <w:pPr>
        <w:jc w:val="both"/>
        <w:rPr>
          <w:sz w:val="24"/>
          <w:szCs w:val="24"/>
        </w:rPr>
      </w:pPr>
      <w:r w:rsidRPr="002D2E16">
        <w:rPr>
          <w:sz w:val="24"/>
          <w:szCs w:val="24"/>
        </w:rPr>
        <w:t>Le plan local d’urbanisme est accompagné d’annexes.</w:t>
      </w:r>
    </w:p>
    <w:p w:rsidR="00247845" w:rsidRPr="00247845" w:rsidRDefault="00247845" w:rsidP="00891BB8">
      <w:pPr>
        <w:jc w:val="both"/>
      </w:pPr>
    </w:p>
    <w:p w:rsidR="00247845" w:rsidRPr="002D2E16" w:rsidRDefault="00247845" w:rsidP="002D2E16">
      <w:pPr>
        <w:pStyle w:val="Titre2"/>
        <w:rPr>
          <w:color w:val="008000"/>
          <w:sz w:val="26"/>
          <w:szCs w:val="26"/>
          <w:u w:val="single"/>
        </w:rPr>
      </w:pPr>
      <w:bookmarkStart w:id="5" w:name="_Toc224383872"/>
      <w:r w:rsidRPr="002D2E16">
        <w:rPr>
          <w:color w:val="008000"/>
          <w:sz w:val="26"/>
          <w:szCs w:val="26"/>
          <w:u w:val="single"/>
        </w:rPr>
        <w:t>Article R123-2 du Code de l’Urbanisme</w:t>
      </w:r>
      <w:bookmarkEnd w:id="5"/>
    </w:p>
    <w:p w:rsidR="00247845" w:rsidRPr="00247845" w:rsidRDefault="00247845" w:rsidP="00891BB8">
      <w:pPr>
        <w:jc w:val="both"/>
        <w:rPr>
          <w:b/>
          <w:bCs/>
        </w:rPr>
      </w:pPr>
    </w:p>
    <w:p w:rsidR="00247845" w:rsidRPr="002D2E16" w:rsidRDefault="00247845" w:rsidP="00891BB8">
      <w:pPr>
        <w:jc w:val="both"/>
        <w:rPr>
          <w:b/>
          <w:bCs/>
          <w:sz w:val="24"/>
          <w:szCs w:val="24"/>
          <w:u w:val="single"/>
        </w:rPr>
      </w:pPr>
      <w:r w:rsidRPr="002D2E16">
        <w:rPr>
          <w:b/>
          <w:bCs/>
          <w:sz w:val="24"/>
          <w:szCs w:val="24"/>
          <w:u w:val="single"/>
        </w:rPr>
        <w:t> Le rapport de présentation :</w:t>
      </w:r>
    </w:p>
    <w:p w:rsidR="00247845" w:rsidRPr="00E17E57" w:rsidRDefault="00247845" w:rsidP="00891BB8">
      <w:pPr>
        <w:jc w:val="both"/>
        <w:rPr>
          <w:b/>
          <w:bCs/>
          <w:sz w:val="22"/>
          <w:szCs w:val="22"/>
        </w:rPr>
      </w:pPr>
    </w:p>
    <w:p w:rsidR="00247845" w:rsidRPr="002D2E16" w:rsidRDefault="00247845" w:rsidP="00891BB8">
      <w:pPr>
        <w:jc w:val="both"/>
        <w:rPr>
          <w:sz w:val="24"/>
          <w:szCs w:val="24"/>
        </w:rPr>
      </w:pPr>
      <w:r w:rsidRPr="002D2E16">
        <w:rPr>
          <w:sz w:val="24"/>
          <w:szCs w:val="24"/>
        </w:rPr>
        <w:t>1º Expose le diagnostic prévu au premier alinéa de l'article L. 123-1 ;</w:t>
      </w:r>
    </w:p>
    <w:p w:rsidR="00247845" w:rsidRPr="002D2E16" w:rsidRDefault="00247845" w:rsidP="00891BB8">
      <w:pPr>
        <w:jc w:val="both"/>
        <w:rPr>
          <w:sz w:val="24"/>
          <w:szCs w:val="24"/>
        </w:rPr>
      </w:pPr>
      <w:r w:rsidRPr="002D2E16">
        <w:rPr>
          <w:sz w:val="24"/>
          <w:szCs w:val="24"/>
        </w:rPr>
        <w:t>2º Analyse l'état initial de l'environnement ;</w:t>
      </w:r>
    </w:p>
    <w:p w:rsidR="00247845" w:rsidRPr="002D2E16" w:rsidRDefault="00247845" w:rsidP="00891BB8">
      <w:pPr>
        <w:jc w:val="both"/>
        <w:rPr>
          <w:sz w:val="24"/>
          <w:szCs w:val="24"/>
        </w:rPr>
      </w:pPr>
      <w:r w:rsidRPr="002D2E16">
        <w:rPr>
          <w:sz w:val="24"/>
          <w:szCs w:val="24"/>
        </w:rPr>
        <w:t>3º Explique les choix retenus pour établir le projet d'aménagement et de développement durable, expose les motifs de la délimitation des zones, des règles qui y sont applicables et des orientations d'aménagement. Il justifie l'institution des secteurs des zones urbaines où les constructions ou installations d'une superficie supérieure à un seuil défini par le règlement sont interdites en application du a de l'article L. 123-2 ;</w:t>
      </w:r>
    </w:p>
    <w:p w:rsidR="00247845" w:rsidRPr="002D2E16" w:rsidRDefault="00247845" w:rsidP="00891BB8">
      <w:pPr>
        <w:jc w:val="both"/>
        <w:rPr>
          <w:sz w:val="24"/>
          <w:szCs w:val="24"/>
        </w:rPr>
      </w:pPr>
      <w:r w:rsidRPr="002D2E16">
        <w:rPr>
          <w:sz w:val="24"/>
          <w:szCs w:val="24"/>
        </w:rPr>
        <w:t>4º Evalue les incidences des orientations du plan sur l'environnement et expose la manière dont le plan prend en compte le souci de sa préservation et de sa mise en valeur.</w:t>
      </w:r>
    </w:p>
    <w:p w:rsidR="00247845" w:rsidRPr="002D2E16" w:rsidRDefault="00247845" w:rsidP="00891BB8">
      <w:pPr>
        <w:jc w:val="both"/>
        <w:rPr>
          <w:sz w:val="24"/>
          <w:szCs w:val="24"/>
        </w:rPr>
      </w:pPr>
      <w:r w:rsidRPr="002D2E16">
        <w:rPr>
          <w:sz w:val="24"/>
          <w:szCs w:val="24"/>
        </w:rPr>
        <w:br/>
        <w:t>En cas de modification ou de révision, le rapport de présentation est complété par l'exposé des motifs des changements apportés.</w:t>
      </w:r>
    </w:p>
    <w:p w:rsidR="00247845" w:rsidRPr="00E17E57" w:rsidRDefault="00247845" w:rsidP="00891BB8">
      <w:pPr>
        <w:jc w:val="both"/>
        <w:rPr>
          <w:b/>
          <w:bCs/>
          <w:sz w:val="22"/>
          <w:szCs w:val="22"/>
        </w:rPr>
      </w:pPr>
    </w:p>
    <w:p w:rsidR="00BF65EB" w:rsidRPr="002D2E16" w:rsidRDefault="00BF65EB" w:rsidP="002D2E16">
      <w:pPr>
        <w:pStyle w:val="Titre2"/>
        <w:rPr>
          <w:color w:val="008000"/>
          <w:sz w:val="26"/>
          <w:szCs w:val="26"/>
          <w:u w:val="single"/>
        </w:rPr>
      </w:pPr>
      <w:bookmarkStart w:id="6" w:name="_Toc224383873"/>
      <w:r w:rsidRPr="002D2E16">
        <w:rPr>
          <w:color w:val="008000"/>
          <w:sz w:val="26"/>
          <w:szCs w:val="26"/>
          <w:u w:val="single"/>
        </w:rPr>
        <w:t>Article R123-3</w:t>
      </w:r>
      <w:bookmarkEnd w:id="6"/>
    </w:p>
    <w:p w:rsidR="00BF65EB" w:rsidRPr="00BF65EB" w:rsidRDefault="00BF65EB" w:rsidP="00891BB8">
      <w:pPr>
        <w:jc w:val="both"/>
        <w:rPr>
          <w:b/>
          <w:bCs/>
        </w:rPr>
      </w:pPr>
    </w:p>
    <w:p w:rsidR="00BF65EB" w:rsidRPr="002D2E16" w:rsidRDefault="00BF65EB" w:rsidP="00891BB8">
      <w:pPr>
        <w:jc w:val="both"/>
        <w:rPr>
          <w:sz w:val="24"/>
          <w:szCs w:val="24"/>
        </w:rPr>
      </w:pPr>
      <w:r w:rsidRPr="002D2E16">
        <w:rPr>
          <w:b/>
          <w:bCs/>
          <w:sz w:val="24"/>
          <w:szCs w:val="24"/>
          <w:u w:val="single"/>
        </w:rPr>
        <w:t> Le projet d'aménagement et de développement durable</w:t>
      </w:r>
      <w:r w:rsidRPr="002D2E16">
        <w:rPr>
          <w:sz w:val="24"/>
          <w:szCs w:val="24"/>
        </w:rPr>
        <w:t xml:space="preserve"> définit, dans le respect des objectifs et des principes énoncés aux articles L. 110 et L. 121-1, les orientations d'urbanisme et d'aménagement retenues pour l'ensemble de la commune.</w:t>
      </w:r>
    </w:p>
    <w:p w:rsidR="00BF65EB" w:rsidRDefault="00BF65EB" w:rsidP="00891BB8">
      <w:pPr>
        <w:jc w:val="both"/>
        <w:rPr>
          <w:b/>
          <w:bCs/>
        </w:rPr>
      </w:pPr>
    </w:p>
    <w:p w:rsidR="00BF65EB" w:rsidRPr="002D2E16" w:rsidRDefault="00BF65EB" w:rsidP="002D2E16">
      <w:pPr>
        <w:pStyle w:val="Titre2"/>
        <w:rPr>
          <w:color w:val="008000"/>
          <w:sz w:val="26"/>
          <w:szCs w:val="26"/>
          <w:u w:val="single"/>
        </w:rPr>
      </w:pPr>
      <w:bookmarkStart w:id="7" w:name="_Toc224383874"/>
      <w:r w:rsidRPr="002D2E16">
        <w:rPr>
          <w:color w:val="008000"/>
          <w:sz w:val="26"/>
          <w:szCs w:val="26"/>
          <w:u w:val="single"/>
        </w:rPr>
        <w:t>Article R123-3-1</w:t>
      </w:r>
      <w:bookmarkEnd w:id="7"/>
    </w:p>
    <w:p w:rsidR="00BF65EB" w:rsidRPr="002D2E16" w:rsidRDefault="00BF65EB" w:rsidP="00891BB8">
      <w:pPr>
        <w:jc w:val="both"/>
        <w:rPr>
          <w:sz w:val="24"/>
          <w:szCs w:val="24"/>
        </w:rPr>
      </w:pPr>
      <w:r w:rsidRPr="00BF65EB">
        <w:rPr>
          <w:b/>
          <w:bCs/>
        </w:rPr>
        <w:br/>
      </w:r>
      <w:r w:rsidRPr="002D2E16">
        <w:rPr>
          <w:b/>
          <w:bCs/>
          <w:sz w:val="24"/>
          <w:szCs w:val="24"/>
        </w:rPr>
        <w:t>   </w:t>
      </w:r>
      <w:r w:rsidRPr="002D2E16">
        <w:rPr>
          <w:b/>
          <w:bCs/>
          <w:sz w:val="24"/>
          <w:szCs w:val="24"/>
          <w:u w:val="single"/>
        </w:rPr>
        <w:t>Les orientations d'aménagement</w:t>
      </w:r>
      <w:r w:rsidRPr="002D2E16">
        <w:rPr>
          <w:b/>
          <w:bCs/>
          <w:sz w:val="24"/>
          <w:szCs w:val="24"/>
        </w:rPr>
        <w:t xml:space="preserve"> </w:t>
      </w:r>
      <w:r w:rsidRPr="002D2E16">
        <w:rPr>
          <w:sz w:val="24"/>
          <w:szCs w:val="24"/>
        </w:rPr>
        <w:t>peuvent, par quartier ou par secteur, prévoir les actions et opérations d'aménagement mentionnées au troisième alinéa de l'article L. 123-1.</w:t>
      </w:r>
    </w:p>
    <w:p w:rsidR="00BF65EB" w:rsidRPr="002D2E16" w:rsidRDefault="00BF65EB" w:rsidP="002D2E16">
      <w:pPr>
        <w:pStyle w:val="Titre2"/>
        <w:rPr>
          <w:color w:val="008000"/>
          <w:sz w:val="26"/>
          <w:szCs w:val="26"/>
          <w:u w:val="single"/>
        </w:rPr>
      </w:pPr>
      <w:r w:rsidRPr="00BF65EB">
        <w:br/>
      </w:r>
      <w:bookmarkStart w:id="8" w:name="_Toc224383875"/>
      <w:r w:rsidRPr="002D2E16">
        <w:rPr>
          <w:color w:val="008000"/>
          <w:sz w:val="26"/>
          <w:szCs w:val="26"/>
          <w:u w:val="single"/>
        </w:rPr>
        <w:t>Article R123-3-2</w:t>
      </w:r>
      <w:bookmarkEnd w:id="8"/>
    </w:p>
    <w:p w:rsidR="00BF65EB" w:rsidRPr="002D2E16" w:rsidRDefault="00BF65EB" w:rsidP="00891BB8">
      <w:pPr>
        <w:jc w:val="both"/>
        <w:rPr>
          <w:sz w:val="24"/>
          <w:szCs w:val="24"/>
        </w:rPr>
      </w:pPr>
      <w:r w:rsidRPr="00BF65EB">
        <w:rPr>
          <w:b/>
          <w:bCs/>
        </w:rPr>
        <w:br/>
      </w:r>
      <w:r w:rsidRPr="002D2E16">
        <w:rPr>
          <w:b/>
          <w:bCs/>
          <w:sz w:val="24"/>
          <w:szCs w:val="24"/>
        </w:rPr>
        <w:t xml:space="preserve">   Les dispositions relatives aux zones d'aménagement concerté, </w:t>
      </w:r>
      <w:r w:rsidRPr="002D2E16">
        <w:rPr>
          <w:sz w:val="24"/>
          <w:szCs w:val="24"/>
        </w:rPr>
        <w:t>prévues aux a et b de l'article L. 123-3, figurent dans le règlement du plan local d'urbanisme ou dans les orientations d'aménagement ou leurs documents graphiques.</w:t>
      </w:r>
    </w:p>
    <w:p w:rsidR="00BF65EB" w:rsidRPr="00BF65EB" w:rsidRDefault="00BF65EB" w:rsidP="00891BB8">
      <w:pPr>
        <w:jc w:val="both"/>
        <w:rPr>
          <w:b/>
          <w:bCs/>
        </w:rPr>
      </w:pPr>
    </w:p>
    <w:p w:rsidR="00BF65EB" w:rsidRPr="002D2E16" w:rsidRDefault="00BF65EB" w:rsidP="002D2E16">
      <w:pPr>
        <w:pStyle w:val="Titre2"/>
        <w:rPr>
          <w:color w:val="008000"/>
          <w:sz w:val="26"/>
          <w:szCs w:val="26"/>
          <w:u w:val="single"/>
        </w:rPr>
      </w:pPr>
      <w:bookmarkStart w:id="9" w:name="_Toc224383876"/>
      <w:r w:rsidRPr="002D2E16">
        <w:rPr>
          <w:color w:val="008000"/>
          <w:sz w:val="26"/>
          <w:szCs w:val="26"/>
          <w:u w:val="single"/>
        </w:rPr>
        <w:t>Article R123-4</w:t>
      </w:r>
      <w:bookmarkEnd w:id="9"/>
    </w:p>
    <w:p w:rsidR="00BF65EB" w:rsidRPr="002D2E16" w:rsidRDefault="00BF65EB" w:rsidP="00891BB8">
      <w:pPr>
        <w:jc w:val="both"/>
        <w:rPr>
          <w:sz w:val="24"/>
          <w:szCs w:val="24"/>
        </w:rPr>
      </w:pPr>
      <w:r w:rsidRPr="00BF65EB">
        <w:rPr>
          <w:b/>
          <w:bCs/>
        </w:rPr>
        <w:br/>
      </w:r>
      <w:r w:rsidRPr="002D2E16">
        <w:rPr>
          <w:sz w:val="24"/>
          <w:szCs w:val="24"/>
        </w:rPr>
        <w:t>   </w:t>
      </w:r>
      <w:r w:rsidRPr="002D2E16">
        <w:rPr>
          <w:b/>
          <w:bCs/>
          <w:sz w:val="24"/>
          <w:szCs w:val="24"/>
          <w:u w:val="single"/>
        </w:rPr>
        <w:t>Le règlement</w:t>
      </w:r>
      <w:r w:rsidRPr="002D2E16">
        <w:rPr>
          <w:sz w:val="24"/>
          <w:szCs w:val="24"/>
        </w:rPr>
        <w:t xml:space="preserve"> délimite les zones urbaines, les zones à urbaniser, les zones agricoles et les zones naturelles et forestières. Il fixe les règles applicables à l'intérieur de chacune de ces zones dans les conditions prévues à l'article R. 123-9.</w:t>
      </w:r>
    </w:p>
    <w:p w:rsidR="00BF65EB" w:rsidRPr="00BF65EB" w:rsidRDefault="00BF65EB" w:rsidP="00891BB8">
      <w:pPr>
        <w:jc w:val="both"/>
        <w:rPr>
          <w:b/>
          <w:bCs/>
        </w:rPr>
      </w:pPr>
    </w:p>
    <w:p w:rsidR="00BF65EB" w:rsidRPr="002D2E16" w:rsidRDefault="00BF65EB" w:rsidP="002D2E16">
      <w:pPr>
        <w:pStyle w:val="Titre2"/>
        <w:rPr>
          <w:color w:val="008000"/>
          <w:sz w:val="26"/>
          <w:szCs w:val="26"/>
          <w:u w:val="single"/>
        </w:rPr>
      </w:pPr>
      <w:bookmarkStart w:id="10" w:name="_Toc224383877"/>
      <w:r w:rsidRPr="002D2E16">
        <w:rPr>
          <w:color w:val="008000"/>
          <w:sz w:val="26"/>
          <w:szCs w:val="26"/>
          <w:u w:val="single"/>
        </w:rPr>
        <w:t>Article R123-5</w:t>
      </w:r>
      <w:bookmarkEnd w:id="10"/>
    </w:p>
    <w:p w:rsidR="00BF65EB" w:rsidRPr="00BF65EB" w:rsidRDefault="00BF65EB" w:rsidP="00891BB8">
      <w:pPr>
        <w:jc w:val="both"/>
        <w:rPr>
          <w:b/>
          <w:bCs/>
        </w:rPr>
      </w:pPr>
    </w:p>
    <w:p w:rsidR="00BF65EB" w:rsidRPr="002D2E16" w:rsidRDefault="00BF65EB" w:rsidP="00891BB8">
      <w:pPr>
        <w:jc w:val="both"/>
        <w:rPr>
          <w:sz w:val="24"/>
          <w:szCs w:val="24"/>
        </w:rPr>
      </w:pPr>
      <w:r w:rsidRPr="002D2E16">
        <w:rPr>
          <w:sz w:val="24"/>
          <w:szCs w:val="24"/>
        </w:rPr>
        <w:t>   </w:t>
      </w:r>
      <w:r w:rsidRPr="002D2E16">
        <w:rPr>
          <w:b/>
          <w:bCs/>
          <w:sz w:val="24"/>
          <w:szCs w:val="24"/>
        </w:rPr>
        <w:t>Les zones urbaines</w:t>
      </w:r>
      <w:r w:rsidRPr="002D2E16">
        <w:rPr>
          <w:sz w:val="24"/>
          <w:szCs w:val="24"/>
        </w:rPr>
        <w:t xml:space="preserve"> </w:t>
      </w:r>
      <w:r w:rsidRPr="002D2E16">
        <w:rPr>
          <w:b/>
          <w:bCs/>
          <w:sz w:val="24"/>
          <w:szCs w:val="24"/>
        </w:rPr>
        <w:t>sont dites "zones U".</w:t>
      </w:r>
      <w:r w:rsidRPr="002D2E16">
        <w:rPr>
          <w:sz w:val="24"/>
          <w:szCs w:val="24"/>
        </w:rPr>
        <w:t xml:space="preserve"> Peuvent être classés en zone urbaine, les secteurs déjà urbanisés et les secteurs où les équipements publics existants ou en cours de réalisation ont une capacité suffisante pour desservir les constructions à implanter.</w:t>
      </w:r>
    </w:p>
    <w:p w:rsidR="00BF65EB" w:rsidRDefault="00BF65EB" w:rsidP="00891BB8">
      <w:pPr>
        <w:jc w:val="both"/>
        <w:rPr>
          <w:b/>
          <w:bCs/>
        </w:rPr>
      </w:pPr>
    </w:p>
    <w:p w:rsidR="00BF65EB" w:rsidRPr="002D2E16" w:rsidRDefault="00BF65EB" w:rsidP="002D2E16">
      <w:pPr>
        <w:pStyle w:val="Titre2"/>
        <w:rPr>
          <w:color w:val="008000"/>
          <w:sz w:val="26"/>
          <w:szCs w:val="26"/>
          <w:u w:val="single"/>
        </w:rPr>
      </w:pPr>
      <w:bookmarkStart w:id="11" w:name="_Toc224383878"/>
      <w:r w:rsidRPr="002D2E16">
        <w:rPr>
          <w:color w:val="008000"/>
          <w:sz w:val="26"/>
          <w:szCs w:val="26"/>
          <w:u w:val="single"/>
        </w:rPr>
        <w:t>Article R123-6</w:t>
      </w:r>
      <w:bookmarkEnd w:id="11"/>
    </w:p>
    <w:p w:rsidR="00BF65EB" w:rsidRPr="00BF65EB" w:rsidRDefault="00BF65EB" w:rsidP="00891BB8">
      <w:pPr>
        <w:jc w:val="both"/>
        <w:rPr>
          <w:b/>
          <w:bCs/>
        </w:rPr>
      </w:pPr>
    </w:p>
    <w:p w:rsidR="00BF65EB" w:rsidRPr="002D2E16" w:rsidRDefault="00BF65EB" w:rsidP="00891BB8">
      <w:pPr>
        <w:jc w:val="both"/>
        <w:rPr>
          <w:sz w:val="24"/>
          <w:szCs w:val="24"/>
        </w:rPr>
      </w:pPr>
      <w:r w:rsidRPr="002D2E16">
        <w:rPr>
          <w:b/>
          <w:bCs/>
          <w:sz w:val="24"/>
          <w:szCs w:val="24"/>
        </w:rPr>
        <w:lastRenderedPageBreak/>
        <w:t xml:space="preserve">   Les zones à urbaniser sont dites "zones AU". </w:t>
      </w:r>
      <w:r w:rsidRPr="002D2E16">
        <w:rPr>
          <w:sz w:val="24"/>
          <w:szCs w:val="24"/>
        </w:rPr>
        <w:t>Peuvent être classés en zone à urbaniser les secteurs à caractère naturel de la commune destinés à être ouverts à l'urbanisation.</w:t>
      </w:r>
    </w:p>
    <w:p w:rsidR="00BF65EB" w:rsidRPr="002D2E16" w:rsidRDefault="00BF65EB" w:rsidP="00891BB8">
      <w:pPr>
        <w:jc w:val="both"/>
        <w:rPr>
          <w:sz w:val="24"/>
          <w:szCs w:val="24"/>
        </w:rPr>
      </w:pPr>
      <w:r w:rsidRPr="002D2E16">
        <w:rPr>
          <w:sz w:val="24"/>
          <w:szCs w:val="24"/>
        </w:rPr>
        <w:br/>
        <w:t>   Lorsque les voies publiques et les réseaux d'eau, d'électricité et, le cas échéant, d'assainissement existant à la périphérie immédiate d'une zone AU ont une capacité suffisante pour desservir les constructions à implanter dans l'ensemble de cette zone, les orientations d'aménagement et le règlement définissent les conditions d'aménagement et d'équipement de la zone. Les constructions y sont autorisées soit lors de la réalisation d'une opération d'aménagement d'ensemble, soit au fur et à mesure de la réalisation des équipements internes à la zone prévus par les orientations d'aménagement et le règlement.</w:t>
      </w:r>
    </w:p>
    <w:p w:rsidR="00BF65EB" w:rsidRPr="002D2E16" w:rsidRDefault="00BF65EB" w:rsidP="00891BB8">
      <w:pPr>
        <w:jc w:val="both"/>
        <w:rPr>
          <w:sz w:val="24"/>
          <w:szCs w:val="24"/>
        </w:rPr>
      </w:pPr>
      <w:r w:rsidRPr="002D2E16">
        <w:rPr>
          <w:sz w:val="24"/>
          <w:szCs w:val="24"/>
        </w:rPr>
        <w:br/>
        <w:t>   Lorsque les voies publiques et les réseaux d'eau, d'électricité et, le cas échéant, d'assainissement existant à la périphérie immédiate d'une zone AU n'ont pas une capacité suffisante pour desservir les constructions à implanter dans l'ensemble de cette zone, son ouverture à l'urbanisation peut être subordonnée à une modification ou à une révision du plan local d'urbanisme.</w:t>
      </w:r>
    </w:p>
    <w:p w:rsidR="00BF65EB" w:rsidRDefault="00BF65EB" w:rsidP="00891BB8">
      <w:pPr>
        <w:jc w:val="both"/>
        <w:rPr>
          <w:b/>
          <w:bCs/>
        </w:rPr>
      </w:pPr>
    </w:p>
    <w:p w:rsidR="00BF65EB" w:rsidRPr="002D2E16" w:rsidRDefault="00BF65EB" w:rsidP="002D2E16">
      <w:pPr>
        <w:pStyle w:val="Titre2"/>
        <w:rPr>
          <w:color w:val="008000"/>
          <w:sz w:val="26"/>
          <w:szCs w:val="26"/>
          <w:u w:val="single"/>
        </w:rPr>
      </w:pPr>
      <w:bookmarkStart w:id="12" w:name="_Toc224383879"/>
      <w:r w:rsidRPr="002D2E16">
        <w:rPr>
          <w:color w:val="008000"/>
          <w:sz w:val="26"/>
          <w:szCs w:val="26"/>
          <w:u w:val="single"/>
        </w:rPr>
        <w:t>Article R123-7</w:t>
      </w:r>
      <w:bookmarkEnd w:id="12"/>
    </w:p>
    <w:p w:rsidR="00BF65EB" w:rsidRPr="002D2E16" w:rsidRDefault="00BF65EB" w:rsidP="00891BB8">
      <w:pPr>
        <w:jc w:val="both"/>
        <w:rPr>
          <w:sz w:val="24"/>
          <w:szCs w:val="24"/>
        </w:rPr>
      </w:pPr>
      <w:r w:rsidRPr="002D2E16">
        <w:rPr>
          <w:b/>
          <w:bCs/>
          <w:sz w:val="24"/>
          <w:szCs w:val="24"/>
        </w:rPr>
        <w:br/>
        <w:t xml:space="preserve">   Les zones agricoles sont dites "zones A". </w:t>
      </w:r>
      <w:r w:rsidRPr="002D2E16">
        <w:rPr>
          <w:sz w:val="24"/>
          <w:szCs w:val="24"/>
        </w:rPr>
        <w:t>Peuvent être classés en zone agricole les secteurs de la commune, équipés ou non, à protéger en raison du potentiel agronomique, biologique ou économique des terres agricoles.</w:t>
      </w:r>
    </w:p>
    <w:p w:rsidR="00BF65EB" w:rsidRPr="002D2E16" w:rsidRDefault="00BF65EB" w:rsidP="00891BB8">
      <w:pPr>
        <w:jc w:val="both"/>
        <w:rPr>
          <w:b/>
          <w:bCs/>
          <w:sz w:val="24"/>
          <w:szCs w:val="24"/>
        </w:rPr>
      </w:pPr>
      <w:r w:rsidRPr="002D2E16">
        <w:rPr>
          <w:b/>
          <w:bCs/>
          <w:sz w:val="24"/>
          <w:szCs w:val="24"/>
        </w:rPr>
        <w:br/>
        <w:t>   </w:t>
      </w:r>
    </w:p>
    <w:p w:rsidR="00BF65EB" w:rsidRPr="002D2E16" w:rsidRDefault="00BF65EB" w:rsidP="00891BB8">
      <w:pPr>
        <w:jc w:val="both"/>
        <w:rPr>
          <w:sz w:val="24"/>
          <w:szCs w:val="24"/>
        </w:rPr>
      </w:pPr>
      <w:r w:rsidRPr="002D2E16">
        <w:rPr>
          <w:sz w:val="24"/>
          <w:szCs w:val="24"/>
        </w:rPr>
        <w:t>Les constructions et installations nécessaires aux services publics ou d'intérêt collectif et à l'exploitation agricole sont seules autorisées en zone A. Est également autorisé, en application du 2º de l'article R. 123-12, le changement de destination des bâtiments agricoles identifiés dans les documents graphiques du règlement.</w:t>
      </w:r>
    </w:p>
    <w:p w:rsidR="00BF65EB" w:rsidRPr="00BF65EB" w:rsidRDefault="00BF65EB" w:rsidP="00891BB8">
      <w:pPr>
        <w:jc w:val="both"/>
        <w:rPr>
          <w:b/>
          <w:bCs/>
        </w:rPr>
      </w:pPr>
    </w:p>
    <w:p w:rsidR="00BF65EB" w:rsidRPr="002D2E16" w:rsidRDefault="00BF65EB" w:rsidP="002D2E16">
      <w:pPr>
        <w:pStyle w:val="Titre2"/>
        <w:rPr>
          <w:color w:val="008000"/>
          <w:sz w:val="26"/>
          <w:szCs w:val="26"/>
          <w:u w:val="single"/>
        </w:rPr>
      </w:pPr>
      <w:bookmarkStart w:id="13" w:name="_Toc224383880"/>
      <w:r w:rsidRPr="002D2E16">
        <w:rPr>
          <w:color w:val="008000"/>
          <w:sz w:val="26"/>
          <w:szCs w:val="26"/>
          <w:u w:val="single"/>
        </w:rPr>
        <w:t>Article R123-8</w:t>
      </w:r>
      <w:bookmarkEnd w:id="13"/>
    </w:p>
    <w:p w:rsidR="00BF65EB" w:rsidRPr="002D2E16" w:rsidRDefault="00BF65EB" w:rsidP="00891BB8">
      <w:pPr>
        <w:jc w:val="both"/>
        <w:rPr>
          <w:sz w:val="24"/>
          <w:szCs w:val="24"/>
        </w:rPr>
      </w:pPr>
      <w:r w:rsidRPr="002D2E16">
        <w:rPr>
          <w:b/>
          <w:bCs/>
          <w:sz w:val="24"/>
          <w:szCs w:val="24"/>
        </w:rPr>
        <w:br/>
        <w:t xml:space="preserve">   Les zones naturelles et forestières sont dites "zones N". </w:t>
      </w:r>
      <w:r w:rsidRPr="002D2E16">
        <w:rPr>
          <w:sz w:val="24"/>
          <w:szCs w:val="24"/>
        </w:rPr>
        <w:t>Peuvent être classés en zone naturelle et forestière les secteurs de la commune, équipés ou non, à protéger en raison soit de la qualité des sites, des milieux naturels, des paysages et de leur intérêt, notamment du point de vue esthétique, historique ou écologique, soit de l'existence d'une exploitation forestière, soit de leur caractère d'espaces naturels.</w:t>
      </w:r>
    </w:p>
    <w:p w:rsidR="00BF65EB" w:rsidRPr="002D2E16" w:rsidRDefault="00BF65EB" w:rsidP="00891BB8">
      <w:pPr>
        <w:jc w:val="both"/>
        <w:rPr>
          <w:sz w:val="24"/>
          <w:szCs w:val="24"/>
        </w:rPr>
      </w:pPr>
    </w:p>
    <w:p w:rsidR="00BF65EB" w:rsidRPr="002D2E16" w:rsidRDefault="00BF65EB" w:rsidP="00891BB8">
      <w:pPr>
        <w:jc w:val="both"/>
        <w:rPr>
          <w:sz w:val="24"/>
          <w:szCs w:val="24"/>
        </w:rPr>
      </w:pPr>
      <w:r w:rsidRPr="002D2E16">
        <w:rPr>
          <w:sz w:val="24"/>
          <w:szCs w:val="24"/>
        </w:rPr>
        <w:t>En zone N peuvent être délimités des périmètres à l'intérieur desquels s'effectuent les transferts des possibilités de construire prévus à l'article L. 123-4. Les terrains présentant un intérêt pour le développement des exploitations agricoles et forestières sont exclus de la partie de ces périmètres qui bénéficie des transferts de coefficient d'occupation des sols.</w:t>
      </w:r>
    </w:p>
    <w:p w:rsidR="00BF65EB" w:rsidRPr="002D2E16" w:rsidRDefault="00BF65EB" w:rsidP="00891BB8">
      <w:pPr>
        <w:jc w:val="both"/>
        <w:rPr>
          <w:sz w:val="24"/>
          <w:szCs w:val="24"/>
        </w:rPr>
      </w:pPr>
      <w:r w:rsidRPr="002D2E16">
        <w:rPr>
          <w:sz w:val="24"/>
          <w:szCs w:val="24"/>
        </w:rPr>
        <w:br/>
        <w:t>   </w:t>
      </w:r>
    </w:p>
    <w:p w:rsidR="00BF65EB" w:rsidRPr="002D2E16" w:rsidRDefault="00BF65EB" w:rsidP="00891BB8">
      <w:pPr>
        <w:jc w:val="both"/>
        <w:rPr>
          <w:sz w:val="24"/>
          <w:szCs w:val="24"/>
        </w:rPr>
      </w:pPr>
      <w:r w:rsidRPr="002D2E16">
        <w:rPr>
          <w:sz w:val="24"/>
          <w:szCs w:val="24"/>
        </w:rPr>
        <w:t>En dehors des périmètres définis à l'alinéa précédent, des constructions peuvent être autorisées dans des secteurs de taille et de capacité d'accueil limitées, à la condition qu'elles ne portent atteinte ni à la préservation des sols agricoles et forestiers ni à la sauvegarde des sites, milieux naturels et paysages.</w:t>
      </w:r>
    </w:p>
    <w:p w:rsidR="00891BB8" w:rsidRDefault="00891BB8">
      <w:pPr>
        <w:rPr>
          <w:b/>
          <w:bCs/>
        </w:rPr>
      </w:pPr>
    </w:p>
    <w:p w:rsidR="00891BB8" w:rsidRPr="002D2E16" w:rsidRDefault="00891BB8" w:rsidP="002D2E16">
      <w:pPr>
        <w:pStyle w:val="Titre2"/>
        <w:rPr>
          <w:color w:val="008000"/>
          <w:sz w:val="26"/>
          <w:szCs w:val="26"/>
          <w:u w:val="single"/>
        </w:rPr>
      </w:pPr>
      <w:bookmarkStart w:id="14" w:name="_Toc224383881"/>
      <w:r w:rsidRPr="002D2E16">
        <w:rPr>
          <w:color w:val="008000"/>
          <w:sz w:val="26"/>
          <w:szCs w:val="26"/>
          <w:u w:val="single"/>
        </w:rPr>
        <w:lastRenderedPageBreak/>
        <w:t>Article R123-11</w:t>
      </w:r>
      <w:bookmarkEnd w:id="14"/>
    </w:p>
    <w:p w:rsidR="00891BB8" w:rsidRPr="002D2E16" w:rsidRDefault="00891BB8" w:rsidP="00891BB8">
      <w:pPr>
        <w:rPr>
          <w:b/>
          <w:bCs/>
          <w:sz w:val="24"/>
          <w:szCs w:val="24"/>
        </w:rPr>
      </w:pPr>
    </w:p>
    <w:p w:rsidR="00891BB8" w:rsidRPr="002D2E16" w:rsidRDefault="00891BB8" w:rsidP="00891BB8">
      <w:pPr>
        <w:jc w:val="both"/>
        <w:rPr>
          <w:b/>
          <w:bCs/>
          <w:sz w:val="24"/>
          <w:szCs w:val="24"/>
        </w:rPr>
      </w:pPr>
      <w:r w:rsidRPr="002D2E16">
        <w:rPr>
          <w:b/>
          <w:bCs/>
          <w:sz w:val="24"/>
          <w:szCs w:val="24"/>
        </w:rPr>
        <w:t>Les zones U, AU, A et N sont délimitées sur un ou plusieurs documents graphiques.</w:t>
      </w:r>
    </w:p>
    <w:p w:rsidR="00891BB8" w:rsidRPr="002D2E16" w:rsidRDefault="00891BB8" w:rsidP="00891BB8">
      <w:pPr>
        <w:jc w:val="both"/>
        <w:rPr>
          <w:sz w:val="24"/>
          <w:szCs w:val="24"/>
        </w:rPr>
      </w:pPr>
      <w:r w:rsidRPr="002D2E16">
        <w:rPr>
          <w:b/>
          <w:bCs/>
          <w:sz w:val="24"/>
          <w:szCs w:val="24"/>
        </w:rPr>
        <w:t>Les documents graphiques du règlement</w:t>
      </w:r>
      <w:r w:rsidRPr="002D2E16">
        <w:rPr>
          <w:sz w:val="24"/>
          <w:szCs w:val="24"/>
        </w:rPr>
        <w:t xml:space="preserve"> font, en outre, apparaître s'il y a lieu :</w:t>
      </w:r>
    </w:p>
    <w:p w:rsidR="00891BB8" w:rsidRPr="002D2E16" w:rsidRDefault="00891BB8" w:rsidP="00891BB8">
      <w:pPr>
        <w:jc w:val="both"/>
        <w:rPr>
          <w:sz w:val="24"/>
          <w:szCs w:val="24"/>
        </w:rPr>
      </w:pPr>
    </w:p>
    <w:p w:rsidR="00891BB8" w:rsidRPr="002D2E16" w:rsidRDefault="00891BB8" w:rsidP="00891BB8">
      <w:pPr>
        <w:jc w:val="both"/>
        <w:rPr>
          <w:sz w:val="24"/>
          <w:szCs w:val="24"/>
        </w:rPr>
      </w:pPr>
      <w:r w:rsidRPr="002D2E16">
        <w:rPr>
          <w:sz w:val="24"/>
          <w:szCs w:val="24"/>
        </w:rPr>
        <w:t>a) Les espaces boisés classés définis à l'article L. 130-1 ;</w:t>
      </w:r>
    </w:p>
    <w:p w:rsidR="00891BB8" w:rsidRPr="002D2E16" w:rsidRDefault="00891BB8" w:rsidP="00891BB8">
      <w:pPr>
        <w:jc w:val="both"/>
        <w:rPr>
          <w:sz w:val="24"/>
          <w:szCs w:val="24"/>
        </w:rPr>
      </w:pPr>
      <w:r w:rsidRPr="002D2E16">
        <w:rPr>
          <w:sz w:val="24"/>
          <w:szCs w:val="24"/>
        </w:rPr>
        <w:t>b) Les secteurs où les nécessités du fonctionnement des services publics, de l'hygiène, de la protection contre les nuisances et de la préservation des ressources naturelles ou l'existence de risques naturels, tels qu'inondations, incendies de forêt, érosion, affaissements, éboulements, avalanches, ou de risques technologiques justifient que soient interdites ou soumises à des conditions spéciales les constructions et installations de toute nature, permanentes ou non, les plantations, dépôts, affouillements, forages et exhaussements des sols ;</w:t>
      </w:r>
    </w:p>
    <w:p w:rsidR="00891BB8" w:rsidRPr="002D2E16" w:rsidRDefault="00891BB8" w:rsidP="00891BB8">
      <w:pPr>
        <w:jc w:val="both"/>
        <w:rPr>
          <w:sz w:val="24"/>
          <w:szCs w:val="24"/>
        </w:rPr>
      </w:pPr>
      <w:r w:rsidRPr="002D2E16">
        <w:rPr>
          <w:sz w:val="24"/>
          <w:szCs w:val="24"/>
        </w:rPr>
        <w:t>c) Les secteurs protégés en raison de la richesse du sol ou du sous-sol, dans lesquels les constructions et installations nécessaires à la mise en valeur de ces ressources naturelles sont autorisées ;</w:t>
      </w:r>
    </w:p>
    <w:p w:rsidR="00891BB8" w:rsidRPr="002D2E16" w:rsidRDefault="00891BB8" w:rsidP="00891BB8">
      <w:pPr>
        <w:jc w:val="both"/>
        <w:rPr>
          <w:sz w:val="24"/>
          <w:szCs w:val="24"/>
        </w:rPr>
      </w:pPr>
      <w:r w:rsidRPr="002D2E16">
        <w:rPr>
          <w:sz w:val="24"/>
          <w:szCs w:val="24"/>
        </w:rPr>
        <w:t>d) Les emplacements réservés aux voies et ouvrages publics, aux installations d'intérêt général et aux espaces verts, en précisant leur destination et les collectivités, services et organismes publics bénéficiaires ;</w:t>
      </w:r>
    </w:p>
    <w:p w:rsidR="00891BB8" w:rsidRPr="002D2E16" w:rsidRDefault="00891BB8" w:rsidP="00891BB8">
      <w:pPr>
        <w:jc w:val="both"/>
        <w:rPr>
          <w:sz w:val="24"/>
          <w:szCs w:val="24"/>
        </w:rPr>
      </w:pPr>
      <w:r w:rsidRPr="002D2E16">
        <w:rPr>
          <w:sz w:val="24"/>
          <w:szCs w:val="24"/>
        </w:rPr>
        <w:t>e) Les secteurs dans lesquels, pour des motifs d'urbanisme ou d'architecture, la reconstruction sur place ou l'aménagement de bâtiments existants peut être imposé ou autorisé avec une densité au plus égale à celle qui existait antérieurement, nonobstant le ou les coefficients d'occupation du sol fixés pour la zone ou le secteur ;</w:t>
      </w:r>
    </w:p>
    <w:p w:rsidR="00891BB8" w:rsidRPr="002D2E16" w:rsidRDefault="00891BB8" w:rsidP="00891BB8">
      <w:pPr>
        <w:jc w:val="both"/>
        <w:rPr>
          <w:sz w:val="24"/>
          <w:szCs w:val="24"/>
        </w:rPr>
      </w:pPr>
      <w:r w:rsidRPr="002D2E16">
        <w:rPr>
          <w:sz w:val="24"/>
          <w:szCs w:val="24"/>
        </w:rPr>
        <w:t>f) Les secteurs dans lesquels la délivrance du permis de construire peut être subordonnée à la démolition de tout ou partie des bâtiments existants sur le terrain où l'implantation de la construction est envisagée ;</w:t>
      </w:r>
    </w:p>
    <w:p w:rsidR="00891BB8" w:rsidRPr="002D2E16" w:rsidRDefault="00891BB8" w:rsidP="00891BB8">
      <w:pPr>
        <w:jc w:val="both"/>
        <w:rPr>
          <w:sz w:val="24"/>
          <w:szCs w:val="24"/>
        </w:rPr>
      </w:pPr>
      <w:r w:rsidRPr="002D2E16">
        <w:rPr>
          <w:sz w:val="24"/>
          <w:szCs w:val="24"/>
        </w:rPr>
        <w:t>g) Les périmètres, tels que délimités par le plan de déplacements urbains en application de l'article 28-1-2 de la loi nº 82-1153 du 30 décembre 1982 modifiée, à l'intérieur desquels les conditions de desserte par les transports publics réguliers permettent de réduire ou de supprimer les obligations imposées en matière de réalisation d'aires de stationnement, notamment lors de la construction d'immeubles de bureaux, ou à l'intérieur desquels le plan local d'urbanisme fixe un nombre maximum d'aires de stationnement à réaliser lors de la construction de bâtiments à usage autre que d'habitation ;</w:t>
      </w:r>
    </w:p>
    <w:p w:rsidR="00891BB8" w:rsidRPr="002D2E16" w:rsidRDefault="00891BB8" w:rsidP="00891BB8">
      <w:pPr>
        <w:jc w:val="both"/>
        <w:rPr>
          <w:sz w:val="24"/>
          <w:szCs w:val="24"/>
        </w:rPr>
      </w:pPr>
      <w:r w:rsidRPr="002D2E16">
        <w:rPr>
          <w:sz w:val="24"/>
          <w:szCs w:val="24"/>
        </w:rPr>
        <w:t>h) Les éléments de paysage, les quartiers, îlots, immeubles, espaces publics, monuments, sites et secteurs à protéger ou à mettre en valeur pour des motifs d'ordre culturel, historique ou écologique, et notamment les secteurs dans lesquels la démolition des immeubles est subordonnée à la délivrance d'un permis de démolir ;</w:t>
      </w:r>
    </w:p>
    <w:p w:rsidR="00891BB8" w:rsidRPr="002D2E16" w:rsidRDefault="00891BB8" w:rsidP="00891BB8">
      <w:pPr>
        <w:jc w:val="both"/>
        <w:rPr>
          <w:sz w:val="24"/>
          <w:szCs w:val="24"/>
        </w:rPr>
      </w:pPr>
      <w:r w:rsidRPr="002D2E16">
        <w:rPr>
          <w:sz w:val="24"/>
          <w:szCs w:val="24"/>
        </w:rPr>
        <w:t>i) Les zones qui sont ou peuvent être aménagées en vue de la pratique du ski et les secteurs réservés aux remontées mécaniques en indiquant, le cas échéant, les équipements et aménagements susceptibles d'y être prévus. </w:t>
      </w:r>
    </w:p>
    <w:p w:rsidR="00891BB8" w:rsidRPr="002D2E16" w:rsidRDefault="00891BB8" w:rsidP="00891BB8">
      <w:pPr>
        <w:jc w:val="both"/>
        <w:rPr>
          <w:sz w:val="24"/>
          <w:szCs w:val="24"/>
        </w:rPr>
      </w:pPr>
      <w:r w:rsidRPr="002D2E16">
        <w:rPr>
          <w:sz w:val="24"/>
          <w:szCs w:val="24"/>
        </w:rPr>
        <w:t>  Les documents graphiques peuvent également faire apparaître des règles d'implantation des constructions dans les conditions prévues au dernier alinéa de l'article R. 123-9.</w:t>
      </w:r>
    </w:p>
    <w:p w:rsidR="00891BB8" w:rsidRDefault="00891BB8">
      <w:pPr>
        <w:rPr>
          <w:b/>
          <w:bCs/>
        </w:rPr>
      </w:pPr>
    </w:p>
    <w:p w:rsidR="00891BB8" w:rsidRPr="002D2E16" w:rsidRDefault="00891BB8" w:rsidP="002D2E16">
      <w:pPr>
        <w:pStyle w:val="Titre2"/>
        <w:rPr>
          <w:color w:val="008000"/>
          <w:sz w:val="26"/>
          <w:szCs w:val="26"/>
          <w:u w:val="single"/>
        </w:rPr>
      </w:pPr>
      <w:bookmarkStart w:id="15" w:name="_Toc224383882"/>
      <w:r w:rsidRPr="002D2E16">
        <w:rPr>
          <w:color w:val="008000"/>
          <w:sz w:val="26"/>
          <w:szCs w:val="26"/>
          <w:u w:val="single"/>
        </w:rPr>
        <w:t>Article R123.12</w:t>
      </w:r>
      <w:bookmarkEnd w:id="15"/>
    </w:p>
    <w:p w:rsidR="00891BB8" w:rsidRPr="002D2E16" w:rsidRDefault="0098089C">
      <w:pPr>
        <w:rPr>
          <w:b/>
          <w:bCs/>
          <w:sz w:val="24"/>
          <w:szCs w:val="24"/>
        </w:rPr>
      </w:pPr>
      <w:r w:rsidRPr="002D2E16">
        <w:rPr>
          <w:b/>
          <w:bCs/>
          <w:sz w:val="24"/>
          <w:szCs w:val="24"/>
        </w:rPr>
        <w:t>Les documents graphiques prévus à l’article R.123-11 font également apparaître s’il y a lieu :</w:t>
      </w:r>
    </w:p>
    <w:p w:rsidR="0098089C" w:rsidRPr="002D2E16" w:rsidRDefault="0098089C" w:rsidP="0023754C">
      <w:pPr>
        <w:numPr>
          <w:ilvl w:val="0"/>
          <w:numId w:val="2"/>
        </w:numPr>
        <w:ind w:left="714" w:hanging="357"/>
        <w:jc w:val="both"/>
        <w:rPr>
          <w:sz w:val="24"/>
          <w:szCs w:val="24"/>
        </w:rPr>
      </w:pPr>
      <w:r w:rsidRPr="002D2E16">
        <w:rPr>
          <w:sz w:val="24"/>
          <w:szCs w:val="24"/>
        </w:rPr>
        <w:t>Dans les zones U</w:t>
      </w:r>
    </w:p>
    <w:p w:rsidR="0098089C" w:rsidRPr="002D2E16" w:rsidRDefault="0098089C" w:rsidP="0023754C">
      <w:pPr>
        <w:numPr>
          <w:ilvl w:val="0"/>
          <w:numId w:val="3"/>
        </w:numPr>
        <w:ind w:left="714" w:hanging="357"/>
        <w:jc w:val="both"/>
        <w:rPr>
          <w:sz w:val="24"/>
          <w:szCs w:val="24"/>
        </w:rPr>
      </w:pPr>
      <w:r w:rsidRPr="002D2E16">
        <w:rPr>
          <w:sz w:val="24"/>
          <w:szCs w:val="24"/>
        </w:rPr>
        <w:t>Les terrains cultivés à protégés et inconstructibles délimités en application du 9°de l’article M.123-1 ;</w:t>
      </w:r>
    </w:p>
    <w:p w:rsidR="0098089C" w:rsidRPr="002D2E16" w:rsidRDefault="0098089C" w:rsidP="0023754C">
      <w:pPr>
        <w:numPr>
          <w:ilvl w:val="0"/>
          <w:numId w:val="3"/>
        </w:numPr>
        <w:ind w:left="714" w:hanging="357"/>
        <w:jc w:val="both"/>
        <w:rPr>
          <w:sz w:val="24"/>
          <w:szCs w:val="24"/>
        </w:rPr>
      </w:pPr>
      <w:r w:rsidRPr="002D2E16">
        <w:rPr>
          <w:sz w:val="24"/>
          <w:szCs w:val="24"/>
        </w:rPr>
        <w:lastRenderedPageBreak/>
        <w:t>Les secteurs délimités en application du a</w:t>
      </w:r>
      <w:r w:rsidR="006A1E7A" w:rsidRPr="002D2E16">
        <w:rPr>
          <w:sz w:val="24"/>
          <w:szCs w:val="24"/>
        </w:rPr>
        <w:t xml:space="preserve"> de l’article L.123-2 en précisant à partir de quelle surface les constructions ou installations sont interdites et la date à laquelle la servitude sera levée ;</w:t>
      </w:r>
    </w:p>
    <w:p w:rsidR="006A1E7A" w:rsidRPr="002D2E16" w:rsidRDefault="0023754C" w:rsidP="0023754C">
      <w:pPr>
        <w:numPr>
          <w:ilvl w:val="0"/>
          <w:numId w:val="3"/>
        </w:numPr>
        <w:ind w:left="714" w:hanging="357"/>
        <w:jc w:val="both"/>
        <w:rPr>
          <w:sz w:val="24"/>
          <w:szCs w:val="24"/>
        </w:rPr>
      </w:pPr>
      <w:r w:rsidRPr="002D2E16">
        <w:rPr>
          <w:sz w:val="24"/>
          <w:szCs w:val="24"/>
        </w:rPr>
        <w:t>Les emplacements réservés en application du b de l’article L.123-2 en vue de la réalisation, dans le respect des objectifs de mixité sociale, de programme de logements en précisant la nature de ces programmes.</w:t>
      </w:r>
    </w:p>
    <w:p w:rsidR="0023754C" w:rsidRPr="002D2E16" w:rsidRDefault="0023754C" w:rsidP="0023754C">
      <w:pPr>
        <w:numPr>
          <w:ilvl w:val="0"/>
          <w:numId w:val="3"/>
        </w:numPr>
        <w:ind w:left="714" w:hanging="357"/>
        <w:jc w:val="both"/>
        <w:rPr>
          <w:sz w:val="24"/>
          <w:szCs w:val="24"/>
        </w:rPr>
      </w:pPr>
      <w:r w:rsidRPr="002D2E16">
        <w:rPr>
          <w:sz w:val="24"/>
          <w:szCs w:val="24"/>
        </w:rPr>
        <w:t>Les terrains concernés par la localisation des équipements mentionnés au c de l’article L.123-2</w:t>
      </w:r>
    </w:p>
    <w:p w:rsidR="0023754C" w:rsidRPr="002D2E16" w:rsidRDefault="0023754C" w:rsidP="0023754C">
      <w:pPr>
        <w:numPr>
          <w:ilvl w:val="0"/>
          <w:numId w:val="2"/>
        </w:numPr>
        <w:ind w:left="714" w:hanging="357"/>
        <w:jc w:val="both"/>
        <w:rPr>
          <w:sz w:val="24"/>
          <w:szCs w:val="24"/>
        </w:rPr>
      </w:pPr>
      <w:r w:rsidRPr="002D2E16">
        <w:rPr>
          <w:sz w:val="24"/>
          <w:szCs w:val="24"/>
        </w:rPr>
        <w:t>Dans les zones A, les bâtiments agricoles qui, en raison de leur intérêt architectural ou patrimonial, peuvent faire l’objet d’un changement de destination, dès lors que ce changement de destination ne compromet pas l’exploitation agricole.</w:t>
      </w:r>
    </w:p>
    <w:p w:rsidR="0023754C" w:rsidRPr="002D2E16" w:rsidRDefault="0023754C" w:rsidP="0023754C">
      <w:pPr>
        <w:numPr>
          <w:ilvl w:val="0"/>
          <w:numId w:val="2"/>
        </w:numPr>
        <w:ind w:left="714" w:hanging="357"/>
        <w:jc w:val="both"/>
        <w:rPr>
          <w:sz w:val="24"/>
          <w:szCs w:val="24"/>
        </w:rPr>
      </w:pPr>
      <w:r w:rsidRPr="002D2E16">
        <w:rPr>
          <w:sz w:val="24"/>
          <w:szCs w:val="24"/>
        </w:rPr>
        <w:t>Dans les zone U et AU, les secteurs pour lesquels un plan de masse coté à trois dimensions définit des règles spéciales.</w:t>
      </w:r>
    </w:p>
    <w:p w:rsidR="0023754C" w:rsidRPr="0023754C" w:rsidRDefault="0023754C" w:rsidP="0023754C">
      <w:pPr>
        <w:ind w:left="360"/>
      </w:pPr>
    </w:p>
    <w:p w:rsidR="00891BB8" w:rsidRDefault="00891BB8">
      <w:pPr>
        <w:rPr>
          <w:b/>
          <w:bCs/>
        </w:rPr>
      </w:pPr>
    </w:p>
    <w:p w:rsidR="00891BB8" w:rsidRPr="002D2E16" w:rsidRDefault="00891BB8" w:rsidP="002D2E16">
      <w:pPr>
        <w:pStyle w:val="Titre2"/>
        <w:rPr>
          <w:color w:val="008000"/>
          <w:sz w:val="26"/>
          <w:szCs w:val="26"/>
          <w:u w:val="single"/>
        </w:rPr>
      </w:pPr>
      <w:bookmarkStart w:id="16" w:name="_Toc224383883"/>
      <w:r w:rsidRPr="002D2E16">
        <w:rPr>
          <w:color w:val="008000"/>
          <w:sz w:val="26"/>
          <w:szCs w:val="26"/>
          <w:u w:val="single"/>
        </w:rPr>
        <w:t>Article R123-13</w:t>
      </w:r>
      <w:bookmarkEnd w:id="16"/>
    </w:p>
    <w:p w:rsidR="00891BB8" w:rsidRPr="002D2E16" w:rsidRDefault="00891BB8" w:rsidP="00891BB8">
      <w:pPr>
        <w:rPr>
          <w:b/>
          <w:bCs/>
          <w:sz w:val="24"/>
          <w:szCs w:val="24"/>
        </w:rPr>
      </w:pPr>
      <w:r w:rsidRPr="00891BB8">
        <w:rPr>
          <w:b/>
          <w:bCs/>
        </w:rPr>
        <w:br/>
      </w:r>
      <w:r w:rsidRPr="002D2E16">
        <w:rPr>
          <w:b/>
          <w:bCs/>
          <w:sz w:val="24"/>
          <w:szCs w:val="24"/>
        </w:rPr>
        <w:t>Les annexes indiquent, à titre d'information, sur un ou plusieurs documents graphiques, s'il y a lieu :</w:t>
      </w:r>
    </w:p>
    <w:p w:rsidR="00891BB8" w:rsidRPr="002D2E16" w:rsidRDefault="00891BB8" w:rsidP="00891BB8">
      <w:pPr>
        <w:rPr>
          <w:b/>
          <w:bCs/>
          <w:sz w:val="24"/>
          <w:szCs w:val="24"/>
        </w:rPr>
      </w:pPr>
    </w:p>
    <w:p w:rsidR="00891BB8" w:rsidRPr="002D2E16" w:rsidRDefault="00891BB8" w:rsidP="00891BB8">
      <w:pPr>
        <w:jc w:val="both"/>
        <w:rPr>
          <w:sz w:val="24"/>
          <w:szCs w:val="24"/>
        </w:rPr>
      </w:pPr>
      <w:r w:rsidRPr="002D2E16">
        <w:rPr>
          <w:sz w:val="24"/>
          <w:szCs w:val="24"/>
        </w:rPr>
        <w:t>1. Les secteurs sauvegardés, délimités en application des articles L. 313-1 et suivants </w:t>
      </w:r>
    </w:p>
    <w:p w:rsidR="00891BB8" w:rsidRPr="002D2E16" w:rsidRDefault="00891BB8" w:rsidP="00891BB8">
      <w:pPr>
        <w:jc w:val="both"/>
        <w:rPr>
          <w:sz w:val="24"/>
          <w:szCs w:val="24"/>
        </w:rPr>
      </w:pPr>
      <w:r w:rsidRPr="002D2E16">
        <w:rPr>
          <w:sz w:val="24"/>
          <w:szCs w:val="24"/>
        </w:rPr>
        <w:t>2. Les zones d'aménagement concerté ;</w:t>
      </w:r>
    </w:p>
    <w:p w:rsidR="00891BB8" w:rsidRPr="002D2E16" w:rsidRDefault="00891BB8" w:rsidP="00891BB8">
      <w:pPr>
        <w:jc w:val="both"/>
        <w:rPr>
          <w:sz w:val="24"/>
          <w:szCs w:val="24"/>
        </w:rPr>
      </w:pPr>
      <w:r w:rsidRPr="002D2E16">
        <w:rPr>
          <w:sz w:val="24"/>
          <w:szCs w:val="24"/>
        </w:rPr>
        <w:t xml:space="preserve">3. Les zones de préemption délimitées en application de l'article L. 142-1 dans sa rédaction antérieure à la loi nº 85-729 du 18 juillet 1985 relative à la définition et à la mise en </w:t>
      </w:r>
      <w:r w:rsidR="00154992" w:rsidRPr="002D2E16">
        <w:rPr>
          <w:sz w:val="24"/>
          <w:szCs w:val="24"/>
        </w:rPr>
        <w:t>œuvre</w:t>
      </w:r>
      <w:r w:rsidRPr="002D2E16">
        <w:rPr>
          <w:sz w:val="24"/>
          <w:szCs w:val="24"/>
        </w:rPr>
        <w:t xml:space="preserve"> de principes d'aménagement et de l'article L. 142-3 dans sa rédaction issue de la même loi ;</w:t>
      </w:r>
    </w:p>
    <w:p w:rsidR="00891BB8" w:rsidRPr="002D2E16" w:rsidRDefault="00891BB8" w:rsidP="00891BB8">
      <w:pPr>
        <w:jc w:val="both"/>
        <w:rPr>
          <w:sz w:val="24"/>
          <w:szCs w:val="24"/>
        </w:rPr>
      </w:pPr>
      <w:r w:rsidRPr="002D2E16">
        <w:rPr>
          <w:sz w:val="24"/>
          <w:szCs w:val="24"/>
        </w:rPr>
        <w:t>4. Les périmètres à l'intérieur desquels s'applique le droit de préemption urbain défini par les articles L. 211-1 et suivants, ainsi que les périmètres provisoires ou définitifs des zones d'aménagement différé ;</w:t>
      </w:r>
    </w:p>
    <w:p w:rsidR="00891BB8" w:rsidRPr="002D2E16" w:rsidRDefault="00891BB8" w:rsidP="00891BB8">
      <w:pPr>
        <w:jc w:val="both"/>
        <w:rPr>
          <w:sz w:val="24"/>
          <w:szCs w:val="24"/>
        </w:rPr>
      </w:pPr>
      <w:r w:rsidRPr="002D2E16">
        <w:rPr>
          <w:sz w:val="24"/>
          <w:szCs w:val="24"/>
        </w:rPr>
        <w:t>5. Les zones délimitées en application du e de l'article L. 430-1 à l'intérieur desquelles s'appliquent les dispositions relatives au permis de démolir prévues aux articles L. 430-2 et suivants ;</w:t>
      </w:r>
    </w:p>
    <w:p w:rsidR="00891BB8" w:rsidRPr="002D2E16" w:rsidRDefault="00891BB8" w:rsidP="00891BB8">
      <w:pPr>
        <w:jc w:val="both"/>
        <w:rPr>
          <w:sz w:val="24"/>
          <w:szCs w:val="24"/>
        </w:rPr>
      </w:pPr>
      <w:r w:rsidRPr="002D2E16">
        <w:rPr>
          <w:sz w:val="24"/>
          <w:szCs w:val="24"/>
        </w:rPr>
        <w:t>6. Les périmètres de développement prioritaires délimités en application de la loi nº 80-531 du 15 juillet 1980 relative aux économies d'énergie et à l'utilisation de la chaleur ;</w:t>
      </w:r>
    </w:p>
    <w:p w:rsidR="00891BB8" w:rsidRPr="002D2E16" w:rsidRDefault="00891BB8" w:rsidP="00891BB8">
      <w:pPr>
        <w:jc w:val="both"/>
        <w:rPr>
          <w:sz w:val="24"/>
          <w:szCs w:val="24"/>
        </w:rPr>
      </w:pPr>
      <w:r w:rsidRPr="002D2E16">
        <w:rPr>
          <w:sz w:val="24"/>
          <w:szCs w:val="24"/>
        </w:rPr>
        <w:t>7. Les périmètres d'interdiction ou de réglementation des plantations et semis d'essences forestières, les périmètres d'actions forestières et les périmètres de zones dégradées à faible taux de boisement, délimités en application des 1º, 2º et 3º de l'article L. 126-1 du code rural ;</w:t>
      </w:r>
    </w:p>
    <w:p w:rsidR="00891BB8" w:rsidRPr="002D2E16" w:rsidRDefault="00891BB8" w:rsidP="00891BB8">
      <w:pPr>
        <w:jc w:val="both"/>
        <w:rPr>
          <w:sz w:val="24"/>
          <w:szCs w:val="24"/>
        </w:rPr>
      </w:pPr>
      <w:r w:rsidRPr="002D2E16">
        <w:rPr>
          <w:sz w:val="24"/>
          <w:szCs w:val="24"/>
        </w:rPr>
        <w:t>8. Les périmètres miniers définis en application des titres II, III et V du livre Ier du code minier ;</w:t>
      </w:r>
    </w:p>
    <w:p w:rsidR="00891BB8" w:rsidRPr="002D2E16" w:rsidRDefault="00891BB8" w:rsidP="00891BB8">
      <w:pPr>
        <w:jc w:val="both"/>
        <w:rPr>
          <w:sz w:val="24"/>
          <w:szCs w:val="24"/>
        </w:rPr>
      </w:pPr>
      <w:r w:rsidRPr="002D2E16">
        <w:rPr>
          <w:sz w:val="24"/>
          <w:szCs w:val="24"/>
        </w:rPr>
        <w:t xml:space="preserve">9. Les périmètres de zones spéciales de recherche et d'exploitation de carrières et des zones d'exploitation et d'aménagement coordonné de carrières, délimités en application des articles 109 et 109-1 du code minier ; </w:t>
      </w:r>
    </w:p>
    <w:p w:rsidR="00891BB8" w:rsidRPr="002D2E16" w:rsidRDefault="00891BB8" w:rsidP="00891BB8">
      <w:pPr>
        <w:jc w:val="both"/>
        <w:rPr>
          <w:sz w:val="24"/>
          <w:szCs w:val="24"/>
        </w:rPr>
      </w:pPr>
      <w:r w:rsidRPr="002D2E16">
        <w:rPr>
          <w:sz w:val="24"/>
          <w:szCs w:val="24"/>
        </w:rPr>
        <w:t>10. Le périmètre des zones délimitées en application de l'article L. 111-5-2 à l'intérieur desquelles certaines divisions foncières sont soumises à déclaration préalable ;</w:t>
      </w:r>
    </w:p>
    <w:p w:rsidR="00891BB8" w:rsidRPr="002D2E16" w:rsidRDefault="00891BB8" w:rsidP="00891BB8">
      <w:pPr>
        <w:jc w:val="both"/>
        <w:rPr>
          <w:sz w:val="24"/>
          <w:szCs w:val="24"/>
        </w:rPr>
      </w:pPr>
      <w:r w:rsidRPr="002D2E16">
        <w:rPr>
          <w:sz w:val="24"/>
          <w:szCs w:val="24"/>
        </w:rPr>
        <w:t>11. Les périmètres à l'intérieur desquels l'autorité compétente peut surseoir à statuer sur les demandes d'autorisation en application de l'article L. 111-10 ;</w:t>
      </w:r>
    </w:p>
    <w:p w:rsidR="00891BB8" w:rsidRPr="002D2E16" w:rsidRDefault="00891BB8" w:rsidP="00891BB8">
      <w:pPr>
        <w:jc w:val="both"/>
        <w:rPr>
          <w:sz w:val="24"/>
          <w:szCs w:val="24"/>
        </w:rPr>
      </w:pPr>
      <w:r w:rsidRPr="002D2E16">
        <w:rPr>
          <w:sz w:val="24"/>
          <w:szCs w:val="24"/>
        </w:rPr>
        <w:t>12. Le périmètre des secteurs dans lesquels un programme d'aménagement d'ensemble a été approuvé en application de l'article L. 332-9 ;</w:t>
      </w:r>
    </w:p>
    <w:p w:rsidR="00891BB8" w:rsidRPr="002D2E16" w:rsidRDefault="00891BB8" w:rsidP="00891BB8">
      <w:pPr>
        <w:jc w:val="both"/>
        <w:rPr>
          <w:sz w:val="24"/>
          <w:szCs w:val="24"/>
        </w:rPr>
      </w:pPr>
      <w:r w:rsidRPr="002D2E16">
        <w:rPr>
          <w:sz w:val="24"/>
          <w:szCs w:val="24"/>
        </w:rPr>
        <w:t>13. Le périmètre des secteurs situés au voisinage des infrastructures de transports terrestres, dans lesquels des prescriptions d'isolement acoustique ont été édictées en application de l'article L. 571-10 du code de l'environnement ;</w:t>
      </w:r>
    </w:p>
    <w:p w:rsidR="00891BB8" w:rsidRPr="002D2E16" w:rsidRDefault="00891BB8" w:rsidP="00891BB8">
      <w:pPr>
        <w:jc w:val="both"/>
        <w:rPr>
          <w:sz w:val="24"/>
          <w:szCs w:val="24"/>
        </w:rPr>
      </w:pPr>
      <w:r w:rsidRPr="002D2E16">
        <w:rPr>
          <w:sz w:val="24"/>
          <w:szCs w:val="24"/>
        </w:rPr>
        <w:lastRenderedPageBreak/>
        <w:t>14. Le plan des zones à risque d'exposition au plomb.</w:t>
      </w:r>
    </w:p>
    <w:p w:rsidR="00891BB8" w:rsidRPr="00891BB8" w:rsidRDefault="00891BB8" w:rsidP="00891BB8">
      <w:pPr>
        <w:jc w:val="both"/>
      </w:pPr>
    </w:p>
    <w:p w:rsidR="0098089C" w:rsidRPr="002D2E16" w:rsidRDefault="0098089C" w:rsidP="002D2E16">
      <w:pPr>
        <w:pStyle w:val="Titre2"/>
        <w:rPr>
          <w:color w:val="008000"/>
          <w:sz w:val="26"/>
          <w:szCs w:val="26"/>
          <w:u w:val="single"/>
        </w:rPr>
      </w:pPr>
      <w:bookmarkStart w:id="17" w:name="_Toc224383884"/>
      <w:r w:rsidRPr="002D2E16">
        <w:rPr>
          <w:color w:val="008000"/>
          <w:sz w:val="26"/>
          <w:szCs w:val="26"/>
          <w:u w:val="single"/>
        </w:rPr>
        <w:t>Article R123-14</w:t>
      </w:r>
      <w:bookmarkEnd w:id="17"/>
    </w:p>
    <w:p w:rsidR="0098089C" w:rsidRPr="002D2E16" w:rsidRDefault="0098089C" w:rsidP="0098089C">
      <w:pPr>
        <w:jc w:val="both"/>
        <w:rPr>
          <w:sz w:val="24"/>
          <w:szCs w:val="24"/>
        </w:rPr>
      </w:pPr>
      <w:r w:rsidRPr="002D2E16">
        <w:rPr>
          <w:sz w:val="24"/>
          <w:szCs w:val="24"/>
        </w:rPr>
        <w:t>Les annexes comprennent à titre informatif également :</w:t>
      </w:r>
    </w:p>
    <w:p w:rsidR="0098089C" w:rsidRPr="002D2E16" w:rsidRDefault="0098089C" w:rsidP="0098089C">
      <w:pPr>
        <w:jc w:val="both"/>
        <w:rPr>
          <w:sz w:val="24"/>
          <w:szCs w:val="24"/>
        </w:rPr>
      </w:pPr>
    </w:p>
    <w:p w:rsidR="0098089C" w:rsidRPr="002D2E16" w:rsidRDefault="0098089C" w:rsidP="0098089C">
      <w:pPr>
        <w:jc w:val="both"/>
        <w:rPr>
          <w:sz w:val="24"/>
          <w:szCs w:val="24"/>
        </w:rPr>
      </w:pPr>
      <w:r w:rsidRPr="002D2E16">
        <w:rPr>
          <w:sz w:val="24"/>
          <w:szCs w:val="24"/>
        </w:rPr>
        <w:t>1º Les servitudes d'utilité publique soumises aux dispositions de l'article L. 126-1 ainsi que les bois ou forêts soumis au régime forestier ;</w:t>
      </w:r>
    </w:p>
    <w:p w:rsidR="0098089C" w:rsidRPr="002D2E16" w:rsidRDefault="0098089C" w:rsidP="0098089C">
      <w:pPr>
        <w:jc w:val="both"/>
        <w:rPr>
          <w:sz w:val="24"/>
          <w:szCs w:val="24"/>
        </w:rPr>
      </w:pPr>
      <w:r w:rsidRPr="002D2E16">
        <w:rPr>
          <w:sz w:val="24"/>
          <w:szCs w:val="24"/>
        </w:rPr>
        <w:t> 2º La liste des lotissements dont les règles d'urbanisme ont été maintenues en application du deuxième alinéa de l'article L. 315-2-1 ;</w:t>
      </w:r>
    </w:p>
    <w:p w:rsidR="0098089C" w:rsidRPr="002D2E16" w:rsidRDefault="0098089C" w:rsidP="0098089C">
      <w:pPr>
        <w:jc w:val="both"/>
        <w:rPr>
          <w:sz w:val="24"/>
          <w:szCs w:val="24"/>
        </w:rPr>
      </w:pPr>
      <w:r w:rsidRPr="002D2E16">
        <w:rPr>
          <w:sz w:val="24"/>
          <w:szCs w:val="24"/>
        </w:rPr>
        <w:t>3º Les schémas des réseaux d'eau et d'assainissement et des systèmes d'élimination des déchets, existants ou en cours de réalisation, en précisant les emplacements retenus pour le captage, le traitement et le stockage des eaux destinées à la consommation, les stations d'épuration des eaux usées et le stockage et le traitement des déchets ;</w:t>
      </w:r>
    </w:p>
    <w:p w:rsidR="0098089C" w:rsidRPr="002D2E16" w:rsidRDefault="0098089C" w:rsidP="0098089C">
      <w:pPr>
        <w:jc w:val="both"/>
        <w:rPr>
          <w:sz w:val="24"/>
          <w:szCs w:val="24"/>
        </w:rPr>
      </w:pPr>
      <w:r w:rsidRPr="002D2E16">
        <w:rPr>
          <w:sz w:val="24"/>
          <w:szCs w:val="24"/>
        </w:rPr>
        <w:t>4º Le plan d'exposition au bruit des aérodromes, établi en application des articles L. 147-1 à L. 147-6 ;</w:t>
      </w:r>
    </w:p>
    <w:p w:rsidR="0098089C" w:rsidRPr="002D2E16" w:rsidRDefault="0098089C" w:rsidP="0098089C">
      <w:pPr>
        <w:jc w:val="both"/>
        <w:rPr>
          <w:sz w:val="24"/>
          <w:szCs w:val="24"/>
        </w:rPr>
      </w:pPr>
      <w:r w:rsidRPr="002D2E16">
        <w:rPr>
          <w:sz w:val="24"/>
          <w:szCs w:val="24"/>
        </w:rPr>
        <w:t>5º D'une part, les prescriptions d'isolement acoustique édictées, en application des articles L. 571-9 et L. 571-10 du code de l'environnement, dans les secteurs qui, situés au voisinage des infrastructures de transports terrestres, sont affectés par le bruit et, d'autre part, la référence des arrêtés préfectoraux correspondants et l'indication des lieux où ils peuvent être consultés ;</w:t>
      </w:r>
    </w:p>
    <w:p w:rsidR="0098089C" w:rsidRPr="002D2E16" w:rsidRDefault="0098089C" w:rsidP="0098089C">
      <w:pPr>
        <w:jc w:val="both"/>
        <w:rPr>
          <w:sz w:val="24"/>
          <w:szCs w:val="24"/>
        </w:rPr>
      </w:pPr>
      <w:r w:rsidRPr="002D2E16">
        <w:rPr>
          <w:sz w:val="24"/>
          <w:szCs w:val="24"/>
        </w:rPr>
        <w:t>6º Les actes instituant des zones de publicité restreinte et des zones de publicité élargie, en application des articles L. 581-10 à L. 581-14 du code de l'environnement ;</w:t>
      </w:r>
    </w:p>
    <w:p w:rsidR="0098089C" w:rsidRPr="002D2E16" w:rsidRDefault="0098089C" w:rsidP="0098089C">
      <w:pPr>
        <w:jc w:val="both"/>
        <w:rPr>
          <w:sz w:val="24"/>
          <w:szCs w:val="24"/>
        </w:rPr>
      </w:pPr>
      <w:r w:rsidRPr="002D2E16">
        <w:rPr>
          <w:sz w:val="24"/>
          <w:szCs w:val="24"/>
        </w:rPr>
        <w:t>7º Les dispositions d'un projet de plan de prévention des risques naturels prévisibles rendues opposables en application de l'article L. 562-2 du code de l'environnement et les dispositions d'un projet de plan de prévention des risques miniers établi en application de l'article 94 du code minier ;</w:t>
      </w:r>
    </w:p>
    <w:p w:rsidR="0098089C" w:rsidRPr="002D2E16" w:rsidRDefault="0098089C" w:rsidP="0098089C">
      <w:pPr>
        <w:jc w:val="both"/>
        <w:rPr>
          <w:sz w:val="24"/>
          <w:szCs w:val="24"/>
        </w:rPr>
      </w:pPr>
      <w:r w:rsidRPr="002D2E16">
        <w:rPr>
          <w:sz w:val="24"/>
          <w:szCs w:val="24"/>
        </w:rPr>
        <w:t>8º Les zones agricoles protégées délimitées en application de l'article L. 112-2 du code rural.</w:t>
      </w:r>
    </w:p>
    <w:p w:rsidR="0098089C" w:rsidRPr="002D2E16" w:rsidRDefault="0098089C" w:rsidP="0098089C">
      <w:pPr>
        <w:jc w:val="both"/>
        <w:rPr>
          <w:sz w:val="24"/>
          <w:szCs w:val="24"/>
        </w:rPr>
      </w:pPr>
      <w:r w:rsidRPr="002D2E16">
        <w:rPr>
          <w:sz w:val="24"/>
          <w:szCs w:val="24"/>
        </w:rPr>
        <w:t>9° L’arrêté du préfet coordonnateur de massif prévu au septième alinéa de l’article L.145-5.</w:t>
      </w:r>
    </w:p>
    <w:p w:rsidR="0098089C" w:rsidRPr="0098089C" w:rsidRDefault="0098089C" w:rsidP="0098089C">
      <w:pPr>
        <w:jc w:val="both"/>
      </w:pPr>
    </w:p>
    <w:p w:rsidR="00891BB8" w:rsidRPr="00891BB8" w:rsidRDefault="00891BB8" w:rsidP="00891BB8">
      <w:pPr>
        <w:jc w:val="both"/>
      </w:pPr>
    </w:p>
    <w:p w:rsidR="00247845" w:rsidRPr="00F02CCE" w:rsidRDefault="00247845" w:rsidP="00F02CCE">
      <w:pPr>
        <w:pStyle w:val="Titre1"/>
        <w:rPr>
          <w:color w:val="008000"/>
          <w:u w:val="single"/>
        </w:rPr>
      </w:pPr>
      <w:r>
        <w:br w:type="page"/>
      </w:r>
      <w:bookmarkStart w:id="18" w:name="_Toc224383885"/>
      <w:r w:rsidR="00F02CCE">
        <w:rPr>
          <w:color w:val="008000"/>
          <w:u w:val="single"/>
        </w:rPr>
        <w:lastRenderedPageBreak/>
        <w:t>1ère</w:t>
      </w:r>
      <w:r w:rsidR="00A14487" w:rsidRPr="00F02CCE">
        <w:rPr>
          <w:color w:val="008000"/>
          <w:u w:val="single"/>
        </w:rPr>
        <w:t xml:space="preserve"> partie Diagnostic :</w:t>
      </w:r>
      <w:bookmarkEnd w:id="18"/>
      <w:r w:rsidR="00A14487" w:rsidRPr="00F02CCE">
        <w:rPr>
          <w:color w:val="008000"/>
          <w:u w:val="single"/>
        </w:rPr>
        <w:t xml:space="preserve"> </w:t>
      </w:r>
    </w:p>
    <w:p w:rsidR="00F65260" w:rsidRDefault="00F65260"/>
    <w:p w:rsidR="00C63E00" w:rsidRDefault="00C63E00">
      <w:r>
        <w:t xml:space="preserve">L’article R123-2 précise l’organisation du rapport de présentation </w:t>
      </w:r>
    </w:p>
    <w:p w:rsidR="00C63E00" w:rsidRDefault="00C63E00">
      <w:r>
        <w:t>1. Expose le diagnostic prévu au premier alinéa de l’article L.123-1 :</w:t>
      </w:r>
    </w:p>
    <w:p w:rsidR="00A14487" w:rsidRPr="00574A8A" w:rsidRDefault="00A14487" w:rsidP="00574A8A">
      <w:pPr>
        <w:pStyle w:val="Titre1"/>
        <w:rPr>
          <w:color w:val="008000"/>
          <w:u w:val="single"/>
        </w:rPr>
      </w:pPr>
      <w:bookmarkStart w:id="19" w:name="_Toc224383886"/>
      <w:r w:rsidRPr="00574A8A">
        <w:rPr>
          <w:color w:val="008000"/>
          <w:u w:val="single"/>
        </w:rPr>
        <w:t>• L'article L 123</w:t>
      </w:r>
      <w:r w:rsidRPr="00574A8A">
        <w:rPr>
          <w:color w:val="008000"/>
          <w:u w:val="single"/>
        </w:rPr>
        <w:noBreakHyphen/>
        <w:t>1</w:t>
      </w:r>
      <w:bookmarkEnd w:id="19"/>
    </w:p>
    <w:p w:rsidR="00A14487" w:rsidRPr="00247845" w:rsidRDefault="00A14487" w:rsidP="00A14487">
      <w:pPr>
        <w:rPr>
          <w:b/>
          <w:bCs/>
          <w:i/>
          <w:iCs/>
        </w:rPr>
      </w:pPr>
    </w:p>
    <w:p w:rsidR="00A14487" w:rsidRPr="002D2E16" w:rsidRDefault="00A14487" w:rsidP="00574A8A">
      <w:pPr>
        <w:jc w:val="both"/>
        <w:rPr>
          <w:i/>
          <w:iCs/>
          <w:sz w:val="24"/>
          <w:szCs w:val="24"/>
        </w:rPr>
      </w:pPr>
      <w:r w:rsidRPr="002D2E16">
        <w:rPr>
          <w:b/>
          <w:bCs/>
          <w:i/>
          <w:iCs/>
          <w:sz w:val="24"/>
          <w:szCs w:val="24"/>
        </w:rPr>
        <w:t>« Les plans locaux d'urbanisme</w:t>
      </w:r>
      <w:r w:rsidRPr="002D2E16">
        <w:rPr>
          <w:i/>
          <w:iCs/>
          <w:sz w:val="24"/>
          <w:szCs w:val="24"/>
        </w:rPr>
        <w:t xml:space="preserve"> </w:t>
      </w:r>
      <w:r w:rsidRPr="002D2E16">
        <w:rPr>
          <w:b/>
          <w:bCs/>
          <w:i/>
          <w:iCs/>
          <w:sz w:val="24"/>
          <w:szCs w:val="24"/>
        </w:rPr>
        <w:t>exposent le diagnostic</w:t>
      </w:r>
      <w:r w:rsidRPr="002D2E16">
        <w:rPr>
          <w:i/>
          <w:iCs/>
          <w:sz w:val="24"/>
          <w:szCs w:val="24"/>
        </w:rPr>
        <w:t xml:space="preserve"> établi au regard des prévisions économiques et démographiques et précisent les besoins répertoriés en matière de développement économique, d’agriculture, d'aménagement de l'espace, d'environnement, d'équilibre social de l'habitat, </w:t>
      </w:r>
      <w:r w:rsidR="007830ED">
        <w:rPr>
          <w:i/>
          <w:iCs/>
          <w:sz w:val="24"/>
          <w:szCs w:val="24"/>
        </w:rPr>
        <w:t xml:space="preserve">de commerce, </w:t>
      </w:r>
      <w:r w:rsidRPr="002D2E16">
        <w:rPr>
          <w:i/>
          <w:iCs/>
          <w:sz w:val="24"/>
          <w:szCs w:val="24"/>
        </w:rPr>
        <w:t>de transports, d'équipement et de services.</w:t>
      </w:r>
    </w:p>
    <w:p w:rsidR="00A26177" w:rsidRDefault="00A26177" w:rsidP="00A14487"/>
    <w:p w:rsidR="00A26177" w:rsidRPr="00574A8A" w:rsidRDefault="00A14487" w:rsidP="00574A8A">
      <w:pPr>
        <w:pStyle w:val="Titre1"/>
        <w:rPr>
          <w:color w:val="008000"/>
          <w:u w:val="single"/>
        </w:rPr>
      </w:pPr>
      <w:r>
        <w:br w:type="page"/>
      </w:r>
      <w:bookmarkStart w:id="20" w:name="_Toc224383887"/>
      <w:r w:rsidR="00A26177" w:rsidRPr="00574A8A">
        <w:rPr>
          <w:color w:val="008000"/>
          <w:u w:val="single"/>
        </w:rPr>
        <w:lastRenderedPageBreak/>
        <w:t>Introduction</w:t>
      </w:r>
      <w:bookmarkEnd w:id="20"/>
    </w:p>
    <w:p w:rsidR="00A26177" w:rsidRPr="00574A8A" w:rsidRDefault="00A26177" w:rsidP="00574A8A">
      <w:pPr>
        <w:pStyle w:val="Titre2"/>
        <w:rPr>
          <w:color w:val="008000"/>
          <w:sz w:val="26"/>
          <w:szCs w:val="26"/>
          <w:u w:val="single"/>
        </w:rPr>
      </w:pPr>
      <w:bookmarkStart w:id="21" w:name="_Toc224383888"/>
      <w:r w:rsidRPr="00574A8A">
        <w:rPr>
          <w:color w:val="008000"/>
          <w:sz w:val="26"/>
          <w:szCs w:val="26"/>
          <w:u w:val="single"/>
        </w:rPr>
        <w:t>1 La situation communale au regard des règles d’urbanisme</w:t>
      </w:r>
      <w:bookmarkEnd w:id="21"/>
    </w:p>
    <w:p w:rsidR="00A26177" w:rsidRDefault="00A26177" w:rsidP="00A26177"/>
    <w:p w:rsidR="006C2C43" w:rsidRPr="002D2E16" w:rsidRDefault="006C2C43" w:rsidP="00F11336">
      <w:pPr>
        <w:jc w:val="both"/>
        <w:rPr>
          <w:sz w:val="24"/>
          <w:szCs w:val="24"/>
        </w:rPr>
      </w:pPr>
      <w:r w:rsidRPr="002D2E16">
        <w:rPr>
          <w:sz w:val="24"/>
          <w:szCs w:val="24"/>
        </w:rPr>
        <w:t>La commune d’Alaincourt n’est actuellement pas couverte par un schéma de cohérence territoriale.</w:t>
      </w:r>
    </w:p>
    <w:p w:rsidR="006C2C43" w:rsidRPr="002D2E16" w:rsidRDefault="006C2C43" w:rsidP="00F11336">
      <w:pPr>
        <w:jc w:val="both"/>
        <w:rPr>
          <w:sz w:val="24"/>
          <w:szCs w:val="24"/>
        </w:rPr>
      </w:pPr>
      <w:r w:rsidRPr="002D2E16">
        <w:rPr>
          <w:sz w:val="24"/>
          <w:szCs w:val="24"/>
        </w:rPr>
        <w:t>La mise en œuvre du Plan Local d’Urbanisme va permettre de</w:t>
      </w:r>
      <w:r w:rsidR="00F11336">
        <w:rPr>
          <w:sz w:val="24"/>
          <w:szCs w:val="24"/>
        </w:rPr>
        <w:t xml:space="preserve"> donner à la commune d’ALAINCOU</w:t>
      </w:r>
      <w:r w:rsidRPr="002D2E16">
        <w:rPr>
          <w:sz w:val="24"/>
          <w:szCs w:val="24"/>
        </w:rPr>
        <w:t xml:space="preserve">RT, les moyens de se développer tout en préservant ses ressources. Le plan local d’urbanisme va </w:t>
      </w:r>
      <w:r w:rsidR="00F11336">
        <w:rPr>
          <w:sz w:val="24"/>
          <w:szCs w:val="24"/>
        </w:rPr>
        <w:t>p</w:t>
      </w:r>
      <w:r w:rsidRPr="002D2E16">
        <w:rPr>
          <w:sz w:val="24"/>
          <w:szCs w:val="24"/>
        </w:rPr>
        <w:t>lanifier, maîtriser, et organiser le développement du territoire communal. Il va traduire l’organisation d’Alaincourt, et exprimer les objectifs de la politique de la commune en définissant son Projet d’Aménagement et de Développement Durable.</w:t>
      </w:r>
    </w:p>
    <w:p w:rsidR="006C2C43" w:rsidRPr="002D2E16" w:rsidRDefault="006C2C43" w:rsidP="00F11336">
      <w:pPr>
        <w:jc w:val="both"/>
        <w:rPr>
          <w:sz w:val="24"/>
          <w:szCs w:val="24"/>
        </w:rPr>
      </w:pPr>
    </w:p>
    <w:p w:rsidR="006C2C43" w:rsidRPr="002D2E16" w:rsidRDefault="006C2C43" w:rsidP="00F11336">
      <w:pPr>
        <w:jc w:val="both"/>
        <w:rPr>
          <w:sz w:val="24"/>
          <w:szCs w:val="24"/>
        </w:rPr>
      </w:pPr>
      <w:r w:rsidRPr="002D2E16">
        <w:rPr>
          <w:sz w:val="24"/>
          <w:szCs w:val="24"/>
        </w:rPr>
        <w:t>Le plan local d’urbanisme, est établi pour une perspective de développement s’étendant sur environ une dizaine d’année. Il est adaptable à l’évolution de la commune, ses dispositions peuvent être modifiées ou révisées afin de prendre en compte les nouveaux objectifs municipaux.</w:t>
      </w:r>
    </w:p>
    <w:p w:rsidR="006C2C43" w:rsidRPr="002D2E16" w:rsidRDefault="006C2C43" w:rsidP="00F11336">
      <w:pPr>
        <w:jc w:val="both"/>
        <w:rPr>
          <w:sz w:val="24"/>
          <w:szCs w:val="24"/>
        </w:rPr>
      </w:pPr>
    </w:p>
    <w:p w:rsidR="006C2C43" w:rsidRPr="002D2E16" w:rsidRDefault="006C2C43" w:rsidP="00F11336">
      <w:pPr>
        <w:jc w:val="both"/>
        <w:rPr>
          <w:sz w:val="24"/>
          <w:szCs w:val="24"/>
        </w:rPr>
      </w:pPr>
      <w:r w:rsidRPr="002D2E16">
        <w:rPr>
          <w:sz w:val="24"/>
          <w:szCs w:val="24"/>
        </w:rPr>
        <w:t xml:space="preserve">Tout au long de son élaboration, le Plan Local d’Urbanisme trouvera son fondement dans les dispositions </w:t>
      </w:r>
      <w:r w:rsidR="00A76FCB" w:rsidRPr="002D2E16">
        <w:rPr>
          <w:sz w:val="24"/>
          <w:szCs w:val="24"/>
        </w:rPr>
        <w:t>de l’article</w:t>
      </w:r>
      <w:r w:rsidRPr="002D2E16">
        <w:rPr>
          <w:sz w:val="24"/>
          <w:szCs w:val="24"/>
        </w:rPr>
        <w:t xml:space="preserve"> L.121-1 et L. 110 du Code de l’Urbanisme.</w:t>
      </w:r>
    </w:p>
    <w:p w:rsidR="006C2C43" w:rsidRPr="002D2E16" w:rsidRDefault="006C2C43" w:rsidP="006C2C43">
      <w:pPr>
        <w:rPr>
          <w:sz w:val="24"/>
          <w:szCs w:val="24"/>
        </w:rPr>
      </w:pPr>
    </w:p>
    <w:p w:rsidR="006C2C43" w:rsidRPr="002D2E16" w:rsidRDefault="006C2C43" w:rsidP="006C2C43">
      <w:pPr>
        <w:rPr>
          <w:sz w:val="24"/>
          <w:szCs w:val="24"/>
        </w:rPr>
      </w:pPr>
      <w:r w:rsidRPr="002D2E16">
        <w:rPr>
          <w:sz w:val="24"/>
          <w:szCs w:val="24"/>
        </w:rPr>
        <w:t>Article L.121-1 :</w:t>
      </w:r>
    </w:p>
    <w:p w:rsidR="006C2C43" w:rsidRPr="002D2E16" w:rsidRDefault="006C2C43" w:rsidP="006C2C43">
      <w:pPr>
        <w:jc w:val="both"/>
        <w:rPr>
          <w:i/>
          <w:iCs/>
          <w:sz w:val="24"/>
          <w:szCs w:val="24"/>
        </w:rPr>
      </w:pPr>
      <w:smartTag w:uri="urn:schemas-microsoft-com:office:smarttags" w:element="metricconverter">
        <w:smartTagPr>
          <w:attr w:name="ProductID" w:val="1. L"/>
        </w:smartTagPr>
        <w:r w:rsidRPr="002D2E16">
          <w:rPr>
            <w:i/>
            <w:iCs/>
            <w:sz w:val="24"/>
            <w:szCs w:val="24"/>
          </w:rPr>
          <w:t>1. L</w:t>
        </w:r>
      </w:smartTag>
      <w:r w:rsidRPr="002D2E16">
        <w:rPr>
          <w:i/>
          <w:iCs/>
          <w:sz w:val="24"/>
          <w:szCs w:val="24"/>
        </w:rPr>
        <w:t xml:space="preserve">'équilibre entre le renouvellement urbain, un développement urbain maîtrisé, le développement de l'espace rural, d'une part, et la préservation des espaces affectés aux activités agricoles et forestières et la protection des espaces naturels et des paysages, </w:t>
      </w:r>
      <w:r w:rsidRPr="002D2E16">
        <w:rPr>
          <w:i/>
          <w:iCs/>
          <w:sz w:val="24"/>
          <w:szCs w:val="24"/>
        </w:rPr>
        <w:tab/>
        <w:t>d'autre part, en respectant les objectifs du développement durable;</w:t>
      </w:r>
    </w:p>
    <w:p w:rsidR="006C2C43" w:rsidRPr="002D2E16" w:rsidRDefault="006C2C43" w:rsidP="006C2C43">
      <w:pPr>
        <w:jc w:val="both"/>
        <w:rPr>
          <w:i/>
          <w:iCs/>
          <w:sz w:val="24"/>
          <w:szCs w:val="24"/>
        </w:rPr>
      </w:pPr>
    </w:p>
    <w:p w:rsidR="006C2C43" w:rsidRPr="002D2E16" w:rsidRDefault="006C2C43" w:rsidP="006C2C43">
      <w:pPr>
        <w:jc w:val="both"/>
        <w:rPr>
          <w:i/>
          <w:iCs/>
          <w:sz w:val="24"/>
          <w:szCs w:val="24"/>
        </w:rPr>
      </w:pPr>
      <w:r w:rsidRPr="002D2E16">
        <w:rPr>
          <w:i/>
          <w:iCs/>
          <w:sz w:val="24"/>
          <w:szCs w:val="24"/>
        </w:rPr>
        <w:t>2. La diversité des fonctions urbaines et la mixité sociale dans l'habitat urbain et dans l'habitat rural, en prévoyant des capacités de construction et de réhabilitation suffisantes pour la satisfaction, sans discrimination, des besoins présents et futurs en matière d'habitat, d'activités économiques, notamment commerciales, d'activités sportives ou culturelles et d'intérêt général ainsi que d'équipements publics, en tenant compte en particulier de l'équilibre entre emploi et habitat ainsi que des moyens de transport et de la gestion des eaux ;</w:t>
      </w:r>
    </w:p>
    <w:p w:rsidR="006C2C43" w:rsidRPr="002D2E16" w:rsidRDefault="006C2C43" w:rsidP="006C2C43">
      <w:pPr>
        <w:jc w:val="both"/>
        <w:rPr>
          <w:i/>
          <w:iCs/>
          <w:sz w:val="24"/>
          <w:szCs w:val="24"/>
        </w:rPr>
      </w:pPr>
    </w:p>
    <w:p w:rsidR="006C2C43" w:rsidRPr="002D2E16" w:rsidRDefault="006C2C43" w:rsidP="006C2C43">
      <w:pPr>
        <w:jc w:val="both"/>
        <w:rPr>
          <w:i/>
          <w:iCs/>
          <w:sz w:val="24"/>
          <w:szCs w:val="24"/>
        </w:rPr>
      </w:pPr>
      <w:r w:rsidRPr="002D2E16">
        <w:rPr>
          <w:i/>
          <w:iCs/>
          <w:sz w:val="24"/>
          <w:szCs w:val="24"/>
        </w:rPr>
        <w:t xml:space="preserve">3. Une utilisation économe de l'espace et équilibrée des espaces naturels, urbains, périurbains et ruraux, la maîtrise des besoins de déplacement et de la circulation automobile, la préservation de la qualité de l'air, de l'eau, du sol et du </w:t>
      </w:r>
      <w:r w:rsidR="00154992" w:rsidRPr="002D2E16">
        <w:rPr>
          <w:i/>
          <w:iCs/>
          <w:sz w:val="24"/>
          <w:szCs w:val="24"/>
        </w:rPr>
        <w:t>sous-sol</w:t>
      </w:r>
      <w:r w:rsidRPr="002D2E16">
        <w:rPr>
          <w:i/>
          <w:iCs/>
          <w:sz w:val="24"/>
          <w:szCs w:val="24"/>
        </w:rPr>
        <w:t>, des écosystèmes, des espaces verts, des milieux, sites et paysages naturels ou urbains, la réduction des nuisances sonores, la sauvegarde des ensembles urbains remarquables et du patrimoine bâti, la prévention des risques naturels prévisibles, des risques technologiques, des pollutions et des nuisances de toute nature.</w:t>
      </w:r>
    </w:p>
    <w:p w:rsidR="006C2C43" w:rsidRPr="002D2E16" w:rsidRDefault="006C2C43" w:rsidP="006C2C43">
      <w:pPr>
        <w:jc w:val="both"/>
        <w:rPr>
          <w:i/>
          <w:iCs/>
          <w:sz w:val="24"/>
          <w:szCs w:val="24"/>
        </w:rPr>
      </w:pPr>
    </w:p>
    <w:p w:rsidR="006C2C43" w:rsidRPr="002D2E16" w:rsidRDefault="006C2C43" w:rsidP="006C2C43">
      <w:pPr>
        <w:jc w:val="both"/>
        <w:rPr>
          <w:i/>
          <w:iCs/>
          <w:sz w:val="24"/>
          <w:szCs w:val="24"/>
        </w:rPr>
      </w:pPr>
      <w:r w:rsidRPr="002D2E16">
        <w:rPr>
          <w:i/>
          <w:iCs/>
          <w:sz w:val="24"/>
          <w:szCs w:val="24"/>
        </w:rPr>
        <w:t>L’article L.110</w:t>
      </w:r>
    </w:p>
    <w:p w:rsidR="006C2C43" w:rsidRPr="002D2E16" w:rsidRDefault="006C2C43" w:rsidP="006C2C43">
      <w:pPr>
        <w:jc w:val="both"/>
        <w:rPr>
          <w:i/>
          <w:iCs/>
          <w:sz w:val="24"/>
          <w:szCs w:val="24"/>
        </w:rPr>
      </w:pPr>
    </w:p>
    <w:p w:rsidR="006C2C43" w:rsidRPr="002D2E16" w:rsidRDefault="006C2C43" w:rsidP="00193D82">
      <w:pPr>
        <w:jc w:val="both"/>
        <w:rPr>
          <w:i/>
          <w:iCs/>
          <w:sz w:val="24"/>
          <w:szCs w:val="24"/>
        </w:rPr>
      </w:pPr>
      <w:r w:rsidRPr="002D2E16">
        <w:rPr>
          <w:i/>
          <w:iCs/>
          <w:sz w:val="24"/>
          <w:szCs w:val="24"/>
        </w:rPr>
        <w:t>Le territoire français est le patrimoine commun de la nation. Chaque collectivité publique en est le gestionnaire et le garant dans le cadre de ses compétences. Afin d’aménager le cadre de vie, d’assurer sans discrimination aux populations résidentes et futures des conditions</w:t>
      </w:r>
      <w:r w:rsidR="00193D82" w:rsidRPr="002D2E16">
        <w:rPr>
          <w:i/>
          <w:iCs/>
          <w:sz w:val="24"/>
          <w:szCs w:val="24"/>
        </w:rPr>
        <w:t xml:space="preserve"> d’habitat, d’emploi, de services et de transports répondant à la diversité de ses besoins et de ses ressources, de gérer le sol de façon économe, d’assurer la protection des milieux naturels </w:t>
      </w:r>
      <w:r w:rsidR="00193D82" w:rsidRPr="002D2E16">
        <w:rPr>
          <w:i/>
          <w:iCs/>
          <w:sz w:val="24"/>
          <w:szCs w:val="24"/>
        </w:rPr>
        <w:lastRenderedPageBreak/>
        <w:t>et des paysages ainsi que la sécurité et la salubrité publiques et de promouvoir l’équilibre entre les populations résidant dans les zones urbaines et rurales et de rationaliser la demande de déplacements, les collectivités publiques harmonisent, dans le respect réciproque de leur autonomie, leurs prévisions et leurs décisions d’utilisations de l’espace.</w:t>
      </w:r>
    </w:p>
    <w:p w:rsidR="00193D82" w:rsidRPr="002D2E16" w:rsidRDefault="00193D82" w:rsidP="006C2C43">
      <w:pPr>
        <w:jc w:val="both"/>
        <w:rPr>
          <w:i/>
          <w:iCs/>
          <w:sz w:val="24"/>
          <w:szCs w:val="24"/>
        </w:rPr>
      </w:pPr>
    </w:p>
    <w:p w:rsidR="00E84EA8" w:rsidRPr="00574A8A" w:rsidRDefault="00E84EA8" w:rsidP="00574A8A">
      <w:pPr>
        <w:pStyle w:val="Titre2"/>
        <w:rPr>
          <w:color w:val="008000"/>
          <w:sz w:val="26"/>
          <w:szCs w:val="26"/>
          <w:u w:val="single"/>
        </w:rPr>
      </w:pPr>
      <w:bookmarkStart w:id="22" w:name="_Toc224383889"/>
      <w:r w:rsidRPr="00574A8A">
        <w:rPr>
          <w:color w:val="008000"/>
          <w:sz w:val="26"/>
          <w:szCs w:val="26"/>
          <w:u w:val="single"/>
        </w:rPr>
        <w:lastRenderedPageBreak/>
        <w:t xml:space="preserve">2. </w:t>
      </w:r>
      <w:r w:rsidR="00A76DF6" w:rsidRPr="00574A8A">
        <w:rPr>
          <w:color w:val="008000"/>
          <w:sz w:val="26"/>
          <w:szCs w:val="26"/>
          <w:u w:val="single"/>
        </w:rPr>
        <w:t>L</w:t>
      </w:r>
      <w:r w:rsidRPr="00574A8A">
        <w:rPr>
          <w:color w:val="008000"/>
          <w:sz w:val="26"/>
          <w:szCs w:val="26"/>
          <w:u w:val="single"/>
        </w:rPr>
        <w:t>e site</w:t>
      </w:r>
      <w:bookmarkEnd w:id="22"/>
      <w:r w:rsidRPr="00574A8A">
        <w:rPr>
          <w:color w:val="008000"/>
          <w:sz w:val="26"/>
          <w:szCs w:val="26"/>
          <w:u w:val="single"/>
        </w:rPr>
        <w:t xml:space="preserve"> </w:t>
      </w:r>
    </w:p>
    <w:p w:rsidR="00E84EA8" w:rsidRDefault="009A5AB5" w:rsidP="006C2C43">
      <w:pPr>
        <w:jc w:val="both"/>
        <w:rPr>
          <w:i/>
          <w:iCs/>
        </w:rPr>
      </w:pPr>
      <w:r>
        <w:rPr>
          <w:i/>
          <w:iCs/>
          <w:noProof/>
        </w:rPr>
        <w:pict>
          <v:oval id="_x0000_s1100" style="position:absolute;left:0;text-align:left;margin-left:347.2pt;margin-top:345.7pt;width:32.2pt;height:18pt;z-index:251555328" filled="f" strokecolor="red" strokeweight="1.75pt"/>
        </w:pict>
      </w:r>
      <w:r w:rsidRPr="009A5AB5">
        <w:rPr>
          <w:noProof/>
          <w:color w:val="008000"/>
          <w:sz w:val="22"/>
          <w:szCs w:val="22"/>
          <w:u w:val="single"/>
        </w:rPr>
        <w:pict>
          <v:shape id="_x0000_s1092" type="#_x0000_t202" style="position:absolute;left:0;text-align:left;margin-left:383.2pt;margin-top:561.7pt;width:72.3pt;height:89.4pt;z-index:251553280;mso-wrap-style:none" stroked="f">
            <v:textbox style="mso-next-textbox:#_x0000_s1092;mso-fit-shape-to-text:t">
              <w:txbxContent>
                <w:p w:rsidR="00B43ECE" w:rsidRDefault="00B43ECE">
                  <w:r>
                    <w:rPr>
                      <w:noProof/>
                    </w:rPr>
                    <w:drawing>
                      <wp:inline distT="0" distB="0" distL="0" distR="0">
                        <wp:extent cx="733425" cy="1047750"/>
                        <wp:effectExtent l="19050" t="0" r="9525" b="0"/>
                        <wp:docPr id="46" name="Image 46"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rd%203"/>
                                <pic:cNvPicPr>
                                  <a:picLocks noChangeAspect="1" noChangeArrowheads="1"/>
                                </pic:cNvPicPr>
                              </pic:nvPicPr>
                              <pic:blipFill>
                                <a:blip r:embed="rId10"/>
                                <a:srcRect/>
                                <a:stretch>
                                  <a:fillRect/>
                                </a:stretch>
                              </pic:blipFill>
                              <pic:spPr bwMode="auto">
                                <a:xfrm>
                                  <a:off x="0" y="0"/>
                                  <a:ext cx="733425" cy="1047750"/>
                                </a:xfrm>
                                <a:prstGeom prst="rect">
                                  <a:avLst/>
                                </a:prstGeom>
                                <a:noFill/>
                                <a:ln w="9525">
                                  <a:noFill/>
                                  <a:miter lim="800000"/>
                                  <a:headEnd/>
                                  <a:tailEnd/>
                                </a:ln>
                              </pic:spPr>
                            </pic:pic>
                          </a:graphicData>
                        </a:graphic>
                      </wp:inline>
                    </w:drawing>
                  </w:r>
                </w:p>
              </w:txbxContent>
            </v:textbox>
          </v:shape>
        </w:pict>
      </w:r>
      <w:r w:rsidRPr="009A5AB5">
        <w:rPr>
          <w:noProof/>
          <w:color w:val="008000"/>
          <w:sz w:val="22"/>
          <w:szCs w:val="22"/>
          <w:u w:val="single"/>
        </w:rPr>
        <w:pict>
          <v:shape id="_x0000_s1086" type="#_x0000_t202" style="position:absolute;left:0;text-align:left;margin-left:-3.8pt;margin-top:615.7pt;width:153pt;height:36pt;z-index:251552256" stroked="f">
            <v:textbox style="mso-next-textbox:#_x0000_s1086">
              <w:txbxContent>
                <w:p w:rsidR="00B43ECE" w:rsidRDefault="00B43ECE">
                  <w:r>
                    <w:t>Echelle : 1/250 000</w:t>
                  </w:r>
                </w:p>
              </w:txbxContent>
            </v:textbox>
          </v:shape>
        </w:pict>
      </w:r>
      <w:r w:rsidR="0077655E">
        <w:rPr>
          <w:i/>
          <w:iCs/>
          <w:noProof/>
        </w:rPr>
        <w:drawing>
          <wp:inline distT="0" distB="0" distL="0" distR="0">
            <wp:extent cx="5762625" cy="8315325"/>
            <wp:effectExtent l="19050" t="0" r="9525" b="0"/>
            <wp:docPr id="82" name="Image 82" descr="CCI00049%20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CI00049%20copie"/>
                    <pic:cNvPicPr>
                      <a:picLocks noChangeAspect="1" noChangeArrowheads="1"/>
                    </pic:cNvPicPr>
                  </pic:nvPicPr>
                  <pic:blipFill>
                    <a:blip r:embed="rId11" cstate="print"/>
                    <a:srcRect/>
                    <a:stretch>
                      <a:fillRect/>
                    </a:stretch>
                  </pic:blipFill>
                  <pic:spPr bwMode="auto">
                    <a:xfrm>
                      <a:off x="0" y="0"/>
                      <a:ext cx="5762625" cy="8315325"/>
                    </a:xfrm>
                    <a:prstGeom prst="rect">
                      <a:avLst/>
                    </a:prstGeom>
                    <a:noFill/>
                    <a:ln w="9525">
                      <a:noFill/>
                      <a:miter lim="800000"/>
                      <a:headEnd/>
                      <a:tailEnd/>
                    </a:ln>
                  </pic:spPr>
                </pic:pic>
              </a:graphicData>
            </a:graphic>
          </wp:inline>
        </w:drawing>
      </w:r>
    </w:p>
    <w:p w:rsidR="00A76DF6" w:rsidRDefault="00A76DF6" w:rsidP="006C2C43">
      <w:pPr>
        <w:jc w:val="both"/>
        <w:rPr>
          <w:i/>
          <w:iCs/>
        </w:rPr>
      </w:pPr>
    </w:p>
    <w:p w:rsidR="002C5521" w:rsidRPr="00574A8A" w:rsidRDefault="002D2E16" w:rsidP="00574A8A">
      <w:pPr>
        <w:pStyle w:val="Titre2"/>
        <w:rPr>
          <w:color w:val="008000"/>
          <w:sz w:val="26"/>
          <w:szCs w:val="26"/>
          <w:u w:val="single"/>
        </w:rPr>
      </w:pPr>
      <w:bookmarkStart w:id="23" w:name="_Toc224383890"/>
      <w:r w:rsidRPr="00574A8A">
        <w:rPr>
          <w:color w:val="008000"/>
          <w:sz w:val="26"/>
          <w:szCs w:val="26"/>
          <w:u w:val="single"/>
        </w:rPr>
        <w:lastRenderedPageBreak/>
        <w:t>3</w:t>
      </w:r>
      <w:r w:rsidR="00193D82" w:rsidRPr="00574A8A">
        <w:rPr>
          <w:color w:val="008000"/>
          <w:sz w:val="26"/>
          <w:szCs w:val="26"/>
          <w:u w:val="single"/>
        </w:rPr>
        <w:t xml:space="preserve">. </w:t>
      </w:r>
      <w:r w:rsidR="00A76DF6" w:rsidRPr="00574A8A">
        <w:rPr>
          <w:color w:val="008000"/>
          <w:sz w:val="26"/>
          <w:szCs w:val="26"/>
          <w:u w:val="single"/>
        </w:rPr>
        <w:t xml:space="preserve">la </w:t>
      </w:r>
      <w:r w:rsidR="00806314" w:rsidRPr="00574A8A">
        <w:rPr>
          <w:color w:val="008000"/>
          <w:sz w:val="26"/>
          <w:szCs w:val="26"/>
          <w:u w:val="single"/>
        </w:rPr>
        <w:t>position géographique</w:t>
      </w:r>
      <w:r w:rsidR="00E84EA8" w:rsidRPr="00574A8A">
        <w:rPr>
          <w:color w:val="008000"/>
          <w:sz w:val="26"/>
          <w:szCs w:val="26"/>
          <w:u w:val="single"/>
        </w:rPr>
        <w:t xml:space="preserve"> </w:t>
      </w:r>
      <w:r w:rsidR="00A76DF6" w:rsidRPr="00574A8A">
        <w:rPr>
          <w:color w:val="008000"/>
          <w:sz w:val="26"/>
          <w:szCs w:val="26"/>
          <w:u w:val="single"/>
        </w:rPr>
        <w:t>d’ALAINCOURT</w:t>
      </w:r>
      <w:bookmarkEnd w:id="23"/>
    </w:p>
    <w:p w:rsidR="002C5521" w:rsidRDefault="002C5521" w:rsidP="006C2C43"/>
    <w:p w:rsidR="006D437C" w:rsidRDefault="009A5AB5" w:rsidP="006C2C43">
      <w:r>
        <w:rPr>
          <w:noProof/>
        </w:rPr>
        <w:pict>
          <v:shape id="_x0000_s1042" type="#_x0000_t202" style="position:absolute;margin-left:239.2pt;margin-top:361.35pt;width:45pt;height:18pt;z-index:251530752" stroked="f">
            <v:fill opacity="26214f"/>
            <v:textbox style="mso-next-textbox:#_x0000_s1042">
              <w:txbxContent>
                <w:p w:rsidR="00B43ECE" w:rsidRPr="0000534A" w:rsidRDefault="00B43ECE">
                  <w:pPr>
                    <w:rPr>
                      <w:b/>
                      <w:bCs/>
                    </w:rPr>
                  </w:pPr>
                  <w:smartTag w:uri="urn:schemas-microsoft-com:office:smarttags" w:element="metricconverter">
                    <w:smartTagPr>
                      <w:attr w:name="ProductID" w:val="43 km"/>
                    </w:smartTagPr>
                    <w:r w:rsidRPr="0000534A">
                      <w:rPr>
                        <w:b/>
                        <w:bCs/>
                      </w:rPr>
                      <w:t>43 km</w:t>
                    </w:r>
                  </w:smartTag>
                </w:p>
              </w:txbxContent>
            </v:textbox>
          </v:shape>
        </w:pict>
      </w:r>
      <w:r>
        <w:rPr>
          <w:noProof/>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040" type="#_x0000_t70" style="position:absolute;margin-left:215.25pt;margin-top:162.15pt;width:13.95pt;height:403.5pt;rotation:2493596fd;flip:x;z-index:251528704" fillcolor="#fc9">
            <v:fill opacity="34734f"/>
          </v:shape>
        </w:pict>
      </w:r>
      <w:r>
        <w:rPr>
          <w:noProof/>
        </w:rPr>
        <w:pict>
          <v:shape id="_x0000_s1055" type="#_x0000_t202" style="position:absolute;margin-left:59.2pt;margin-top:541.35pt;width:126pt;height:27pt;z-index:251535872" stroked="f">
            <v:textbox style="mso-next-textbox:#_x0000_s1055">
              <w:txbxContent>
                <w:p w:rsidR="00B43ECE" w:rsidRDefault="00B43ECE">
                  <w:r>
                    <w:t>Echelle 1 : 125 000</w:t>
                  </w:r>
                </w:p>
              </w:txbxContent>
            </v:textbox>
          </v:shape>
        </w:pict>
      </w:r>
      <w:r>
        <w:rPr>
          <w:noProof/>
        </w:rPr>
        <w:pict>
          <v:shape id="_x0000_s1054" type="#_x0000_t202" style="position:absolute;margin-left:-3.8pt;margin-top:496.35pt;width:61.85pt;height:74.5pt;z-index:251534848;mso-wrap-style:none" stroked="f">
            <v:textbox style="mso-next-textbox:#_x0000_s1054;mso-fit-shape-to-text:t">
              <w:txbxContent>
                <w:p w:rsidR="00B43ECE" w:rsidRDefault="00B43ECE">
                  <w:r>
                    <w:rPr>
                      <w:noProof/>
                    </w:rPr>
                    <w:drawing>
                      <wp:inline distT="0" distB="0" distL="0" distR="0">
                        <wp:extent cx="600075" cy="857250"/>
                        <wp:effectExtent l="19050" t="0" r="9525" b="0"/>
                        <wp:docPr id="43" name="Image 43"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rd%203"/>
                                <pic:cNvPicPr>
                                  <a:picLocks noChangeAspect="1" noChangeArrowheads="1"/>
                                </pic:cNvPicPr>
                              </pic:nvPicPr>
                              <pic:blipFill>
                                <a:blip r:embed="rId10"/>
                                <a:srcRect/>
                                <a:stretch>
                                  <a:fillRect/>
                                </a:stretch>
                              </pic:blipFill>
                              <pic:spPr bwMode="auto">
                                <a:xfrm>
                                  <a:off x="0" y="0"/>
                                  <a:ext cx="600075" cy="857250"/>
                                </a:xfrm>
                                <a:prstGeom prst="rect">
                                  <a:avLst/>
                                </a:prstGeom>
                                <a:noFill/>
                                <a:ln w="9525">
                                  <a:noFill/>
                                  <a:miter lim="800000"/>
                                  <a:headEnd/>
                                  <a:tailEnd/>
                                </a:ln>
                              </pic:spPr>
                            </pic:pic>
                          </a:graphicData>
                        </a:graphic>
                      </wp:inline>
                    </w:drawing>
                  </w:r>
                </w:p>
              </w:txbxContent>
            </v:textbox>
          </v:shape>
        </w:pict>
      </w:r>
      <w:r>
        <w:rPr>
          <w:noProof/>
        </w:rPr>
        <w:pict>
          <v:oval id="_x0000_s1036" style="position:absolute;margin-left:77.2pt;margin-top:181.35pt;width:54pt;height:18pt;z-index:251526656" filled="f" strokecolor="green" strokeweight="4.5pt">
            <v:stroke linestyle="thickThin"/>
          </v:oval>
        </w:pict>
      </w:r>
      <w:r>
        <w:rPr>
          <w:noProof/>
        </w:rPr>
        <w:pict>
          <v:shape id="_x0000_s1049" type="#_x0000_t202" style="position:absolute;margin-left:392.2pt;margin-top:541.35pt;width:45pt;height:18pt;z-index:251533824" stroked="f">
            <v:fill opacity="52429f"/>
            <v:textbox style="mso-next-textbox:#_x0000_s1049">
              <w:txbxContent>
                <w:p w:rsidR="00B43ECE" w:rsidRDefault="00B43ECE">
                  <w:r>
                    <w:t>LAON</w:t>
                  </w:r>
                </w:p>
              </w:txbxContent>
            </v:textbox>
          </v:shape>
        </w:pict>
      </w:r>
      <w:r>
        <w:rPr>
          <w:noProof/>
        </w:rPr>
        <w:pict>
          <v:oval id="_x0000_s1030" style="position:absolute;margin-left:356.2pt;margin-top:532.35pt;width:99pt;height:36pt;z-index:251523584" filled="f" strokecolor="#f60" strokeweight="2.25pt"/>
        </w:pict>
      </w:r>
      <w:r>
        <w:rPr>
          <w:noProof/>
        </w:rPr>
        <w:pict>
          <v:shape id="_x0000_s1041" type="#_x0000_t202" style="position:absolute;margin-left:50.2pt;margin-top:109.35pt;width:45pt;height:27pt;z-index:251529728" stroked="f">
            <v:fill opacity="26870f"/>
            <v:textbox style="mso-next-textbox:#_x0000_s1041">
              <w:txbxContent>
                <w:p w:rsidR="00B43ECE" w:rsidRPr="0000534A" w:rsidRDefault="00B43ECE">
                  <w:pPr>
                    <w:rPr>
                      <w:b/>
                      <w:bCs/>
                    </w:rPr>
                  </w:pPr>
                  <w:smartTag w:uri="urn:schemas-microsoft-com:office:smarttags" w:element="metricconverter">
                    <w:smartTagPr>
                      <w:attr w:name="ProductID" w:val="15 km"/>
                    </w:smartTagPr>
                    <w:r w:rsidRPr="0000534A">
                      <w:rPr>
                        <w:b/>
                        <w:bCs/>
                      </w:rPr>
                      <w:t>15 km</w:t>
                    </w:r>
                  </w:smartTag>
                </w:p>
              </w:txbxContent>
            </v:textbox>
          </v:shape>
        </w:pict>
      </w:r>
      <w:r>
        <w:rPr>
          <w:noProof/>
        </w:rPr>
        <w:pict>
          <v:shape id="_x0000_s1039" type="#_x0000_t70" style="position:absolute;margin-left:51.95pt;margin-top:70.3pt;width:9.7pt;height:126pt;rotation:-2160008fd;z-index:251527680" fillcolor="#fc9">
            <v:fill opacity="42598f"/>
          </v:shape>
        </w:pict>
      </w:r>
      <w:r>
        <w:rPr>
          <w:noProof/>
        </w:rPr>
        <w:pict>
          <v:shape id="_x0000_s1032" type="#_x0000_t202" style="position:absolute;margin-left:-12.8pt;margin-top:10.5pt;width:1in;height:27pt;z-index:251524608" stroked="f">
            <v:fill opacity="52429f"/>
            <v:textbox style="mso-next-textbox:#_x0000_s1032">
              <w:txbxContent>
                <w:p w:rsidR="00B43ECE" w:rsidRPr="006D437C" w:rsidRDefault="00B43ECE" w:rsidP="006D437C">
                  <w:pPr>
                    <w:rPr>
                      <w:sz w:val="16"/>
                      <w:szCs w:val="16"/>
                    </w:rPr>
                  </w:pPr>
                  <w:r w:rsidRPr="006D437C">
                    <w:rPr>
                      <w:sz w:val="16"/>
                      <w:szCs w:val="16"/>
                    </w:rPr>
                    <w:t>ST</w:t>
                  </w:r>
                  <w:r>
                    <w:rPr>
                      <w:sz w:val="16"/>
                      <w:szCs w:val="16"/>
                    </w:rPr>
                    <w:t xml:space="preserve"> QUENTIN</w:t>
                  </w:r>
                </w:p>
              </w:txbxContent>
            </v:textbox>
          </v:shape>
        </w:pict>
      </w:r>
      <w:r>
        <w:rPr>
          <w:noProof/>
        </w:rPr>
        <w:pict>
          <v:oval id="_x0000_s1033" style="position:absolute;margin-left:-21.8pt;margin-top:-7.65pt;width:99pt;height:81pt;z-index:251525632" filled="f" strokecolor="#f60" strokeweight="2.25pt"/>
        </w:pict>
      </w:r>
      <w:r w:rsidR="0077655E">
        <w:rPr>
          <w:noProof/>
        </w:rPr>
        <w:drawing>
          <wp:inline distT="0" distB="0" distL="0" distR="0">
            <wp:extent cx="5553075" cy="7219950"/>
            <wp:effectExtent l="19050" t="0" r="9525" b="0"/>
            <wp:docPr id="83" name="Image 83" descr="CCI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CI00048"/>
                    <pic:cNvPicPr>
                      <a:picLocks noChangeAspect="1" noChangeArrowheads="1"/>
                    </pic:cNvPicPr>
                  </pic:nvPicPr>
                  <pic:blipFill>
                    <a:blip r:embed="rId12" cstate="print">
                      <a:lum contrast="12000"/>
                    </a:blip>
                    <a:srcRect t="6006" r="3410" b="3551"/>
                    <a:stretch>
                      <a:fillRect/>
                    </a:stretch>
                  </pic:blipFill>
                  <pic:spPr bwMode="auto">
                    <a:xfrm>
                      <a:off x="0" y="0"/>
                      <a:ext cx="5553075" cy="7219950"/>
                    </a:xfrm>
                    <a:prstGeom prst="rect">
                      <a:avLst/>
                    </a:prstGeom>
                    <a:noFill/>
                    <a:ln w="9525">
                      <a:noFill/>
                      <a:miter lim="800000"/>
                      <a:headEnd/>
                      <a:tailEnd/>
                    </a:ln>
                  </pic:spPr>
                </pic:pic>
              </a:graphicData>
            </a:graphic>
          </wp:inline>
        </w:drawing>
      </w:r>
    </w:p>
    <w:p w:rsidR="00E84EA8" w:rsidRPr="00574A8A" w:rsidRDefault="002D2E16" w:rsidP="00574A8A">
      <w:pPr>
        <w:pStyle w:val="Titre2"/>
        <w:rPr>
          <w:color w:val="008000"/>
          <w:sz w:val="26"/>
          <w:szCs w:val="26"/>
          <w:u w:val="single"/>
        </w:rPr>
      </w:pPr>
      <w:bookmarkStart w:id="24" w:name="_Toc224383891"/>
      <w:r w:rsidRPr="00574A8A">
        <w:rPr>
          <w:color w:val="008000"/>
          <w:sz w:val="26"/>
          <w:szCs w:val="26"/>
          <w:u w:val="single"/>
        </w:rPr>
        <w:t xml:space="preserve">4. </w:t>
      </w:r>
      <w:r w:rsidR="00F11336" w:rsidRPr="00574A8A">
        <w:rPr>
          <w:color w:val="008000"/>
          <w:sz w:val="26"/>
          <w:szCs w:val="26"/>
          <w:u w:val="single"/>
        </w:rPr>
        <w:t>La s</w:t>
      </w:r>
      <w:r w:rsidR="00E84EA8" w:rsidRPr="00574A8A">
        <w:rPr>
          <w:color w:val="008000"/>
          <w:sz w:val="26"/>
          <w:szCs w:val="26"/>
          <w:u w:val="single"/>
        </w:rPr>
        <w:t>ituation administrative</w:t>
      </w:r>
      <w:bookmarkEnd w:id="24"/>
    </w:p>
    <w:p w:rsidR="007559DD" w:rsidRDefault="007559DD" w:rsidP="002C5521"/>
    <w:p w:rsidR="002C5521" w:rsidRPr="002D2E16" w:rsidRDefault="002C5521" w:rsidP="002C5521">
      <w:pPr>
        <w:rPr>
          <w:sz w:val="24"/>
          <w:szCs w:val="24"/>
        </w:rPr>
      </w:pPr>
      <w:r w:rsidRPr="002D2E16">
        <w:rPr>
          <w:sz w:val="24"/>
          <w:szCs w:val="24"/>
        </w:rPr>
        <w:t xml:space="preserve">Située au </w:t>
      </w:r>
      <w:r w:rsidR="00A76FCB" w:rsidRPr="002D2E16">
        <w:rPr>
          <w:sz w:val="24"/>
          <w:szCs w:val="24"/>
        </w:rPr>
        <w:t>Sud-est</w:t>
      </w:r>
      <w:r w:rsidRPr="002D2E16">
        <w:rPr>
          <w:sz w:val="24"/>
          <w:szCs w:val="24"/>
        </w:rPr>
        <w:t xml:space="preserve"> de Saint-Quentin, la commune d’Alaincourt s’étend sur plus d’un kilomètre le long de la rive droite de la vallée de l’Oise, encore petite rivière sinueuse avec des bras morts à certains endroits.</w:t>
      </w:r>
    </w:p>
    <w:p w:rsidR="002C5521" w:rsidRPr="002D2E16" w:rsidRDefault="002C5521" w:rsidP="002C5521">
      <w:pPr>
        <w:rPr>
          <w:sz w:val="24"/>
          <w:szCs w:val="24"/>
        </w:rPr>
      </w:pPr>
    </w:p>
    <w:p w:rsidR="002C5521" w:rsidRPr="002D2E16" w:rsidRDefault="002C5521" w:rsidP="002C5521">
      <w:pPr>
        <w:rPr>
          <w:sz w:val="24"/>
          <w:szCs w:val="24"/>
        </w:rPr>
      </w:pPr>
      <w:r w:rsidRPr="002D2E16">
        <w:rPr>
          <w:sz w:val="24"/>
          <w:szCs w:val="24"/>
        </w:rPr>
        <w:lastRenderedPageBreak/>
        <w:t>ALAINCOURT se trouve à :</w:t>
      </w:r>
    </w:p>
    <w:p w:rsidR="002C5521" w:rsidRPr="002D2E16" w:rsidRDefault="002C5521" w:rsidP="002C5521">
      <w:pPr>
        <w:numPr>
          <w:ilvl w:val="0"/>
          <w:numId w:val="4"/>
        </w:numPr>
        <w:rPr>
          <w:sz w:val="24"/>
          <w:szCs w:val="24"/>
        </w:rPr>
      </w:pPr>
      <w:smartTag w:uri="urn:schemas-microsoft-com:office:smarttags" w:element="metricconverter">
        <w:smartTagPr>
          <w:attr w:name="ProductID" w:val="15 km"/>
        </w:smartTagPr>
        <w:r w:rsidRPr="002D2E16">
          <w:rPr>
            <w:sz w:val="24"/>
            <w:szCs w:val="24"/>
          </w:rPr>
          <w:t>15 Km</w:t>
        </w:r>
      </w:smartTag>
      <w:r w:rsidRPr="002D2E16">
        <w:rPr>
          <w:sz w:val="24"/>
          <w:szCs w:val="24"/>
        </w:rPr>
        <w:t xml:space="preserve"> de Saint-Quentin</w:t>
      </w:r>
    </w:p>
    <w:p w:rsidR="002C5521" w:rsidRPr="002D2E16" w:rsidRDefault="002C5521" w:rsidP="002C5521">
      <w:pPr>
        <w:numPr>
          <w:ilvl w:val="0"/>
          <w:numId w:val="4"/>
        </w:numPr>
        <w:rPr>
          <w:sz w:val="24"/>
          <w:szCs w:val="24"/>
        </w:rPr>
      </w:pPr>
      <w:smartTag w:uri="urn:schemas-microsoft-com:office:smarttags" w:element="metricconverter">
        <w:smartTagPr>
          <w:attr w:name="ProductID" w:val="43 km"/>
        </w:smartTagPr>
        <w:r w:rsidRPr="002D2E16">
          <w:rPr>
            <w:sz w:val="24"/>
            <w:szCs w:val="24"/>
          </w:rPr>
          <w:t>43 Km</w:t>
        </w:r>
      </w:smartTag>
      <w:r w:rsidRPr="002D2E16">
        <w:rPr>
          <w:sz w:val="24"/>
          <w:szCs w:val="24"/>
        </w:rPr>
        <w:t xml:space="preserve"> de Laon</w:t>
      </w:r>
    </w:p>
    <w:p w:rsidR="002C5521" w:rsidRPr="002D2E16" w:rsidRDefault="002C5521" w:rsidP="002C5521">
      <w:pPr>
        <w:numPr>
          <w:ilvl w:val="0"/>
          <w:numId w:val="4"/>
        </w:numPr>
        <w:rPr>
          <w:sz w:val="24"/>
          <w:szCs w:val="24"/>
        </w:rPr>
      </w:pPr>
      <w:smartTag w:uri="urn:schemas-microsoft-com:office:smarttags" w:element="metricconverter">
        <w:smartTagPr>
          <w:attr w:name="ProductID" w:val="3 Km"/>
        </w:smartTagPr>
        <w:r w:rsidRPr="002D2E16">
          <w:rPr>
            <w:sz w:val="24"/>
            <w:szCs w:val="24"/>
          </w:rPr>
          <w:t>3 Km</w:t>
        </w:r>
      </w:smartTag>
      <w:r w:rsidRPr="002D2E16">
        <w:rPr>
          <w:sz w:val="24"/>
          <w:szCs w:val="24"/>
        </w:rPr>
        <w:t xml:space="preserve"> de Moy-de-l’Aisne</w:t>
      </w:r>
    </w:p>
    <w:p w:rsidR="002C5521" w:rsidRPr="002D2E16" w:rsidRDefault="002C5521" w:rsidP="002C5521">
      <w:pPr>
        <w:numPr>
          <w:ilvl w:val="0"/>
          <w:numId w:val="4"/>
        </w:numPr>
        <w:rPr>
          <w:sz w:val="24"/>
          <w:szCs w:val="24"/>
        </w:rPr>
      </w:pPr>
      <w:smartTag w:uri="urn:schemas-microsoft-com:office:smarttags" w:element="metricconverter">
        <w:smartTagPr>
          <w:attr w:name="ProductID" w:val="24 Km"/>
        </w:smartTagPr>
        <w:r w:rsidRPr="002D2E16">
          <w:rPr>
            <w:sz w:val="24"/>
            <w:szCs w:val="24"/>
          </w:rPr>
          <w:t>24 Km</w:t>
        </w:r>
      </w:smartTag>
      <w:r w:rsidRPr="002D2E16">
        <w:rPr>
          <w:sz w:val="24"/>
          <w:szCs w:val="24"/>
        </w:rPr>
        <w:t xml:space="preserve"> de Chauny</w:t>
      </w:r>
    </w:p>
    <w:p w:rsidR="002C5521" w:rsidRPr="002D2E16" w:rsidRDefault="002C5521" w:rsidP="002C5521">
      <w:pPr>
        <w:rPr>
          <w:sz w:val="24"/>
          <w:szCs w:val="24"/>
        </w:rPr>
      </w:pPr>
    </w:p>
    <w:p w:rsidR="002C5521" w:rsidRPr="002D2E16" w:rsidRDefault="002C5521" w:rsidP="002C5521">
      <w:pPr>
        <w:rPr>
          <w:sz w:val="24"/>
          <w:szCs w:val="24"/>
        </w:rPr>
      </w:pPr>
      <w:r w:rsidRPr="002D2E16">
        <w:rPr>
          <w:sz w:val="24"/>
          <w:szCs w:val="24"/>
        </w:rPr>
        <w:t xml:space="preserve">Le village est desservi par la route départementale 34. Cette route relie la commune à Moy de l’Aisne et </w:t>
      </w:r>
      <w:r w:rsidR="007E69AF">
        <w:rPr>
          <w:sz w:val="24"/>
          <w:szCs w:val="24"/>
        </w:rPr>
        <w:t xml:space="preserve">à </w:t>
      </w:r>
      <w:r w:rsidRPr="002D2E16">
        <w:rPr>
          <w:sz w:val="24"/>
          <w:szCs w:val="24"/>
        </w:rPr>
        <w:t xml:space="preserve">la Route </w:t>
      </w:r>
      <w:r w:rsidR="007E69AF">
        <w:rPr>
          <w:sz w:val="24"/>
          <w:szCs w:val="24"/>
        </w:rPr>
        <w:t xml:space="preserve">departementale 1044 (Saint-Quentin / Laon) ; </w:t>
      </w:r>
      <w:r w:rsidRPr="002D2E16">
        <w:rPr>
          <w:sz w:val="24"/>
          <w:szCs w:val="24"/>
        </w:rPr>
        <w:t xml:space="preserve">à Mezieres-sur-Oise et la Route </w:t>
      </w:r>
      <w:r w:rsidR="007E69AF">
        <w:rPr>
          <w:sz w:val="24"/>
          <w:szCs w:val="24"/>
        </w:rPr>
        <w:t>départementale 10</w:t>
      </w:r>
      <w:r w:rsidRPr="002D2E16">
        <w:rPr>
          <w:sz w:val="24"/>
          <w:szCs w:val="24"/>
        </w:rPr>
        <w:t>29 en direction de Guise.</w:t>
      </w:r>
    </w:p>
    <w:p w:rsidR="002C5521" w:rsidRPr="002D2E16" w:rsidRDefault="002C5521" w:rsidP="002C5521">
      <w:pPr>
        <w:rPr>
          <w:sz w:val="24"/>
          <w:szCs w:val="24"/>
        </w:rPr>
      </w:pPr>
    </w:p>
    <w:p w:rsidR="002C5521" w:rsidRPr="002D2E16" w:rsidRDefault="002C5521" w:rsidP="002C5521">
      <w:pPr>
        <w:rPr>
          <w:sz w:val="24"/>
          <w:szCs w:val="24"/>
        </w:rPr>
      </w:pPr>
      <w:r w:rsidRPr="002D2E16">
        <w:rPr>
          <w:sz w:val="24"/>
          <w:szCs w:val="24"/>
        </w:rPr>
        <w:t xml:space="preserve">- L’Autoroute A 26 traverse le territoire communal, reliant Laon à Saint-Quentin et Cambrai. L’échangeur de Gauchy est à </w:t>
      </w:r>
      <w:smartTag w:uri="urn:schemas-microsoft-com:office:smarttags" w:element="metricconverter">
        <w:smartTagPr>
          <w:attr w:name="ProductID" w:val="12 km"/>
        </w:smartTagPr>
        <w:r w:rsidRPr="002D2E16">
          <w:rPr>
            <w:sz w:val="24"/>
            <w:szCs w:val="24"/>
          </w:rPr>
          <w:t>12 km</w:t>
        </w:r>
      </w:smartTag>
      <w:r w:rsidRPr="002D2E16">
        <w:rPr>
          <w:sz w:val="24"/>
          <w:szCs w:val="24"/>
        </w:rPr>
        <w:t xml:space="preserve"> environ de la commune.</w:t>
      </w:r>
    </w:p>
    <w:p w:rsidR="002C5521" w:rsidRPr="002D2E16" w:rsidRDefault="002C5521" w:rsidP="002C5521">
      <w:pPr>
        <w:rPr>
          <w:sz w:val="24"/>
          <w:szCs w:val="24"/>
        </w:rPr>
      </w:pPr>
    </w:p>
    <w:p w:rsidR="00E84EA8" w:rsidRPr="002D2E16" w:rsidRDefault="00E84EA8" w:rsidP="002C5521">
      <w:pPr>
        <w:rPr>
          <w:sz w:val="24"/>
          <w:szCs w:val="24"/>
        </w:rPr>
      </w:pPr>
    </w:p>
    <w:p w:rsidR="00694B8C" w:rsidRPr="002D2E16" w:rsidRDefault="004420F0" w:rsidP="00694B8C">
      <w:pPr>
        <w:rPr>
          <w:sz w:val="24"/>
          <w:szCs w:val="24"/>
        </w:rPr>
      </w:pPr>
      <w:r w:rsidRPr="002D2E16">
        <w:rPr>
          <w:sz w:val="24"/>
          <w:szCs w:val="24"/>
        </w:rPr>
        <w:t xml:space="preserve">ALAINCOURT, commune de </w:t>
      </w:r>
      <w:r w:rsidR="002C5521" w:rsidRPr="002D2E16">
        <w:rPr>
          <w:sz w:val="24"/>
          <w:szCs w:val="24"/>
        </w:rPr>
        <w:t>465 habitants en 1999, appartient au canton de Moy-de-l’Aisne qui compte 7752 habitants en 1999 (les Alaincourtois représentent 6% des habitants du canton) et à l’arrondissement de Saint-Quentin.</w:t>
      </w:r>
    </w:p>
    <w:p w:rsidR="00C53581" w:rsidRPr="002D2E16" w:rsidRDefault="009A5AB5" w:rsidP="006D437C">
      <w:pPr>
        <w:rPr>
          <w:sz w:val="24"/>
          <w:szCs w:val="24"/>
        </w:rPr>
      </w:pPr>
      <w:r>
        <w:rPr>
          <w:noProof/>
          <w:sz w:val="24"/>
          <w:szCs w:val="24"/>
        </w:rPr>
        <w:pict>
          <v:shape id="_x0000_s1047" type="#_x0000_t202" style="position:absolute;margin-left:212.2pt;margin-top:9.75pt;width:189pt;height:153pt;z-index:251531776" stroked="f">
            <v:textbox style="mso-next-textbox:#_x0000_s1047">
              <w:txbxContent>
                <w:p w:rsidR="00B43ECE" w:rsidRPr="007559DD" w:rsidRDefault="00B43ECE">
                  <w:r>
                    <w:rPr>
                      <w:noProof/>
                    </w:rPr>
                    <w:drawing>
                      <wp:inline distT="0" distB="0" distL="0" distR="0">
                        <wp:extent cx="2209800" cy="1847850"/>
                        <wp:effectExtent l="1905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a:srcRect/>
                                <a:stretch>
                                  <a:fillRect/>
                                </a:stretch>
                              </pic:blipFill>
                              <pic:spPr bwMode="auto">
                                <a:xfrm>
                                  <a:off x="0" y="0"/>
                                  <a:ext cx="2209800" cy="1847850"/>
                                </a:xfrm>
                                <a:prstGeom prst="rect">
                                  <a:avLst/>
                                </a:prstGeom>
                                <a:noFill/>
                                <a:ln w="9525">
                                  <a:noFill/>
                                  <a:miter lim="800000"/>
                                  <a:headEnd/>
                                  <a:tailEnd/>
                                </a:ln>
                              </pic:spPr>
                            </pic:pic>
                          </a:graphicData>
                        </a:graphic>
                      </wp:inline>
                    </w:drawing>
                  </w:r>
                </w:p>
              </w:txbxContent>
            </v:textbox>
          </v:shape>
        </w:pict>
      </w:r>
    </w:p>
    <w:p w:rsidR="002C5521" w:rsidRPr="002C5521" w:rsidRDefault="002C5521" w:rsidP="002C5521"/>
    <w:p w:rsidR="002C5521" w:rsidRPr="002D2E16" w:rsidRDefault="002C5521" w:rsidP="002C5521">
      <w:pPr>
        <w:rPr>
          <w:sz w:val="24"/>
          <w:szCs w:val="24"/>
        </w:rPr>
      </w:pPr>
      <w:r w:rsidRPr="002D2E16">
        <w:rPr>
          <w:sz w:val="24"/>
          <w:szCs w:val="24"/>
        </w:rPr>
        <w:t xml:space="preserve"> - Six communes lui sont limitrophes :</w:t>
      </w:r>
    </w:p>
    <w:p w:rsidR="002C5521" w:rsidRPr="002D2E16" w:rsidRDefault="002C5521" w:rsidP="002C5521">
      <w:pPr>
        <w:rPr>
          <w:sz w:val="24"/>
          <w:szCs w:val="24"/>
        </w:rPr>
      </w:pPr>
    </w:p>
    <w:p w:rsidR="002C5521" w:rsidRPr="002D2E16" w:rsidRDefault="002C5521" w:rsidP="002C5521">
      <w:pPr>
        <w:rPr>
          <w:sz w:val="24"/>
          <w:szCs w:val="24"/>
        </w:rPr>
      </w:pPr>
      <w:r w:rsidRPr="002D2E16">
        <w:rPr>
          <w:sz w:val="24"/>
          <w:szCs w:val="24"/>
        </w:rPr>
        <w:tab/>
      </w:r>
      <w:r w:rsidRPr="002D2E16">
        <w:rPr>
          <w:sz w:val="24"/>
          <w:szCs w:val="24"/>
        </w:rPr>
        <w:sym w:font="Wingdings 2" w:char="0045"/>
      </w:r>
      <w:r w:rsidRPr="002D2E16">
        <w:rPr>
          <w:sz w:val="24"/>
          <w:szCs w:val="24"/>
        </w:rPr>
        <w:t xml:space="preserve"> Berthenicourt au Nord</w:t>
      </w:r>
    </w:p>
    <w:p w:rsidR="002C5521" w:rsidRPr="002D2E16" w:rsidRDefault="002C5521" w:rsidP="002C5521">
      <w:pPr>
        <w:rPr>
          <w:sz w:val="24"/>
          <w:szCs w:val="24"/>
        </w:rPr>
      </w:pPr>
      <w:r w:rsidRPr="002D2E16">
        <w:rPr>
          <w:sz w:val="24"/>
          <w:szCs w:val="24"/>
        </w:rPr>
        <w:tab/>
      </w:r>
      <w:r w:rsidRPr="002D2E16">
        <w:rPr>
          <w:sz w:val="24"/>
          <w:szCs w:val="24"/>
        </w:rPr>
        <w:sym w:font="Wingdings 2" w:char="0045"/>
      </w:r>
      <w:r w:rsidRPr="002D2E16">
        <w:rPr>
          <w:sz w:val="24"/>
          <w:szCs w:val="24"/>
        </w:rPr>
        <w:t xml:space="preserve"> Séry-lès-Mézières au Nord-Est</w:t>
      </w:r>
    </w:p>
    <w:p w:rsidR="002C5521" w:rsidRPr="002D2E16" w:rsidRDefault="009A5AB5" w:rsidP="002C5521">
      <w:pPr>
        <w:rPr>
          <w:sz w:val="24"/>
          <w:szCs w:val="24"/>
        </w:rPr>
      </w:pPr>
      <w:r>
        <w:rPr>
          <w:noProof/>
          <w:sz w:val="24"/>
          <w:szCs w:val="24"/>
        </w:rPr>
        <w:pict>
          <v:shape id="_x0000_s1048" type="#_x0000_t202" style="position:absolute;margin-left:284.2pt;margin-top:1.3pt;width:54pt;height:18pt;z-index:251532800" filled="f" strokecolor="#396" strokeweight="2pt">
            <v:textbox style="mso-next-textbox:#_x0000_s1048">
              <w:txbxContent>
                <w:p w:rsidR="00B43ECE" w:rsidRDefault="00B43ECE"/>
              </w:txbxContent>
            </v:textbox>
          </v:shape>
        </w:pict>
      </w:r>
      <w:r w:rsidR="002C5521" w:rsidRPr="002D2E16">
        <w:rPr>
          <w:sz w:val="24"/>
          <w:szCs w:val="24"/>
        </w:rPr>
        <w:tab/>
      </w:r>
      <w:r w:rsidR="002C5521" w:rsidRPr="002D2E16">
        <w:rPr>
          <w:sz w:val="24"/>
          <w:szCs w:val="24"/>
        </w:rPr>
        <w:sym w:font="Wingdings 2" w:char="0045"/>
      </w:r>
      <w:r w:rsidR="002C5521" w:rsidRPr="002D2E16">
        <w:rPr>
          <w:sz w:val="24"/>
          <w:szCs w:val="24"/>
        </w:rPr>
        <w:t xml:space="preserve"> Brissy-Hamégicourt à l’Est</w:t>
      </w:r>
    </w:p>
    <w:p w:rsidR="002C5521" w:rsidRPr="002D2E16" w:rsidRDefault="002C5521" w:rsidP="002C5521">
      <w:pPr>
        <w:rPr>
          <w:sz w:val="24"/>
          <w:szCs w:val="24"/>
        </w:rPr>
      </w:pPr>
      <w:r w:rsidRPr="002D2E16">
        <w:rPr>
          <w:sz w:val="24"/>
          <w:szCs w:val="24"/>
        </w:rPr>
        <w:tab/>
      </w:r>
      <w:r w:rsidRPr="002D2E16">
        <w:rPr>
          <w:sz w:val="24"/>
          <w:szCs w:val="24"/>
        </w:rPr>
        <w:sym w:font="Wingdings 2" w:char="0045"/>
      </w:r>
      <w:r w:rsidRPr="002D2E16">
        <w:rPr>
          <w:sz w:val="24"/>
          <w:szCs w:val="24"/>
        </w:rPr>
        <w:t xml:space="preserve"> MOY-de-l’Aisne au Sud</w:t>
      </w:r>
    </w:p>
    <w:p w:rsidR="002C5521" w:rsidRPr="002D2E16" w:rsidRDefault="002C5521" w:rsidP="002C5521">
      <w:pPr>
        <w:rPr>
          <w:sz w:val="24"/>
          <w:szCs w:val="24"/>
        </w:rPr>
      </w:pPr>
      <w:r w:rsidRPr="002D2E16">
        <w:rPr>
          <w:sz w:val="24"/>
          <w:szCs w:val="24"/>
        </w:rPr>
        <w:tab/>
      </w:r>
      <w:r w:rsidRPr="002D2E16">
        <w:rPr>
          <w:sz w:val="24"/>
          <w:szCs w:val="24"/>
        </w:rPr>
        <w:sym w:font="Wingdings 2" w:char="0045"/>
      </w:r>
      <w:r w:rsidRPr="002D2E16">
        <w:rPr>
          <w:sz w:val="24"/>
          <w:szCs w:val="24"/>
        </w:rPr>
        <w:t xml:space="preserve"> Cerisy à l’Ouest</w:t>
      </w:r>
    </w:p>
    <w:p w:rsidR="002C5521" w:rsidRPr="002D2E16" w:rsidRDefault="002C5521" w:rsidP="002C5521">
      <w:pPr>
        <w:rPr>
          <w:sz w:val="24"/>
          <w:szCs w:val="24"/>
        </w:rPr>
      </w:pPr>
      <w:r w:rsidRPr="002D2E16">
        <w:rPr>
          <w:sz w:val="24"/>
          <w:szCs w:val="24"/>
        </w:rPr>
        <w:tab/>
      </w:r>
      <w:r w:rsidRPr="002D2E16">
        <w:rPr>
          <w:sz w:val="24"/>
          <w:szCs w:val="24"/>
        </w:rPr>
        <w:sym w:font="Wingdings 2" w:char="0045"/>
      </w:r>
      <w:r w:rsidRPr="002D2E16">
        <w:rPr>
          <w:sz w:val="24"/>
          <w:szCs w:val="24"/>
        </w:rPr>
        <w:t xml:space="preserve"> Urvillers au Nord-Ouest</w:t>
      </w:r>
    </w:p>
    <w:p w:rsidR="002C5521" w:rsidRPr="002D2E16" w:rsidRDefault="002C5521" w:rsidP="006C2C43">
      <w:pPr>
        <w:rPr>
          <w:sz w:val="24"/>
          <w:szCs w:val="24"/>
        </w:rPr>
      </w:pPr>
    </w:p>
    <w:p w:rsidR="007559DD" w:rsidRDefault="007559DD" w:rsidP="006C2C43"/>
    <w:p w:rsidR="007559DD" w:rsidRDefault="007559DD" w:rsidP="006C2C43"/>
    <w:p w:rsidR="00806314" w:rsidRDefault="009A5AB5" w:rsidP="00806314">
      <w:r>
        <w:rPr>
          <w:noProof/>
        </w:rPr>
        <w:lastRenderedPageBreak/>
        <w:pict>
          <v:shape id="_x0000_s1872" type="#_x0000_t202" style="position:absolute;margin-left:430.9pt;margin-top:190.15pt;width:70.5pt;height:33.75pt;z-index:251810304">
            <v:textbox>
              <w:txbxContent>
                <w:p w:rsidR="00B43ECE" w:rsidRDefault="00B43ECE">
                  <w:r w:rsidRPr="002D2E16">
                    <w:rPr>
                      <w:sz w:val="24"/>
                      <w:szCs w:val="24"/>
                    </w:rPr>
                    <w:t>Séry-lès-Mézières</w:t>
                  </w:r>
                </w:p>
              </w:txbxContent>
            </v:textbox>
          </v:shape>
        </w:pict>
      </w:r>
      <w:r>
        <w:rPr>
          <w:noProof/>
        </w:rPr>
        <w:pict>
          <v:shape id="_x0000_s1069" type="#_x0000_t202" style="position:absolute;margin-left:5.2pt;margin-top:10.35pt;width:81pt;height:27pt;z-index:251544064">
            <v:textbox style="mso-next-textbox:#_x0000_s1069">
              <w:txbxContent>
                <w:p w:rsidR="00B43ECE" w:rsidRPr="0000534A" w:rsidRDefault="00B43ECE">
                  <w:pPr>
                    <w:rPr>
                      <w:sz w:val="16"/>
                      <w:szCs w:val="16"/>
                    </w:rPr>
                  </w:pPr>
                  <w:r w:rsidRPr="0000534A">
                    <w:rPr>
                      <w:sz w:val="16"/>
                      <w:szCs w:val="16"/>
                    </w:rPr>
                    <w:t>URVILLERS</w:t>
                  </w:r>
                </w:p>
              </w:txbxContent>
            </v:textbox>
          </v:shape>
        </w:pict>
      </w:r>
      <w:r>
        <w:rPr>
          <w:noProof/>
        </w:rPr>
        <w:pict>
          <v:shape id="_x0000_s1063" type="#_x0000_t202" style="position:absolute;margin-left:-12.8pt;margin-top:330.85pt;width:58.35pt;height:69.55pt;z-index:251539968;mso-wrap-style:none" filled="f" stroked="f">
            <v:textbox style="mso-next-textbox:#_x0000_s1063;mso-fit-shape-to-text:t">
              <w:txbxContent>
                <w:p w:rsidR="00B43ECE" w:rsidRDefault="00B43ECE">
                  <w:r>
                    <w:rPr>
                      <w:noProof/>
                    </w:rPr>
                    <w:drawing>
                      <wp:inline distT="0" distB="0" distL="0" distR="0">
                        <wp:extent cx="561975" cy="790575"/>
                        <wp:effectExtent l="19050" t="0" r="9525" b="0"/>
                        <wp:docPr id="44" name="Image 44"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rd%203"/>
                                <pic:cNvPicPr>
                                  <a:picLocks noChangeAspect="1" noChangeArrowheads="1"/>
                                </pic:cNvPicPr>
                              </pic:nvPicPr>
                              <pic:blipFill>
                                <a:blip r:embed="rId10">
                                  <a:lum bright="-6000" contrast="18000"/>
                                </a:blip>
                                <a:srcRect/>
                                <a:stretch>
                                  <a:fillRect/>
                                </a:stretch>
                              </pic:blipFill>
                              <pic:spPr bwMode="auto">
                                <a:xfrm>
                                  <a:off x="0" y="0"/>
                                  <a:ext cx="561975" cy="790575"/>
                                </a:xfrm>
                                <a:prstGeom prst="rect">
                                  <a:avLst/>
                                </a:prstGeom>
                                <a:noFill/>
                                <a:ln w="9525">
                                  <a:noFill/>
                                  <a:miter lim="800000"/>
                                  <a:headEnd/>
                                  <a:tailEnd/>
                                </a:ln>
                              </pic:spPr>
                            </pic:pic>
                          </a:graphicData>
                        </a:graphic>
                      </wp:inline>
                    </w:drawing>
                  </w:r>
                </w:p>
              </w:txbxContent>
            </v:textbox>
          </v:shape>
        </w:pict>
      </w:r>
      <w:r>
        <w:rPr>
          <w:noProof/>
        </w:rPr>
        <w:pict>
          <v:shape id="_x0000_s1077" type="#_x0000_t202" style="position:absolute;margin-left:185.2pt;margin-top:231.85pt;width:90pt;height:27pt;z-index:251550208" strokecolor="green">
            <v:textbox style="mso-next-textbox:#_x0000_s1077">
              <w:txbxContent>
                <w:p w:rsidR="00B43ECE" w:rsidRPr="0000534A" w:rsidRDefault="00B43ECE">
                  <w:pPr>
                    <w:rPr>
                      <w:b/>
                      <w:bCs/>
                      <w:color w:val="008000"/>
                    </w:rPr>
                  </w:pPr>
                  <w:r w:rsidRPr="0000534A">
                    <w:rPr>
                      <w:b/>
                      <w:bCs/>
                      <w:color w:val="008000"/>
                    </w:rPr>
                    <w:t>ALAINCOURT</w:t>
                  </w:r>
                </w:p>
              </w:txbxContent>
            </v:textbox>
          </v:shape>
        </w:pict>
      </w:r>
      <w:r>
        <w:rPr>
          <w:noProof/>
        </w:rPr>
        <w:pict>
          <v:line id="_x0000_s1074" style="position:absolute;flip:y;z-index:251549184" from="140.2pt,240.85pt" to="158.2pt,249.85pt">
            <v:stroke endarrow="block"/>
          </v:line>
        </w:pict>
      </w:r>
      <w:r>
        <w:rPr>
          <w:noProof/>
        </w:rPr>
        <w:pict>
          <v:shape id="_x0000_s1073" type="#_x0000_t202" style="position:absolute;margin-left:113.2pt;margin-top:241pt;width:36pt;height:27pt;z-index:251548160" stroked="f">
            <v:textbox style="mso-next-textbox:#_x0000_s1073">
              <w:txbxContent>
                <w:p w:rsidR="00B43ECE" w:rsidRDefault="00B43ECE">
                  <w:r>
                    <w:t>A26</w:t>
                  </w:r>
                </w:p>
              </w:txbxContent>
            </v:textbox>
          </v:shape>
        </w:pict>
      </w:r>
      <w:r>
        <w:rPr>
          <w:noProof/>
        </w:rPr>
        <w:pict>
          <v:shape id="_x0000_s1072" type="#_x0000_t202" style="position:absolute;margin-left:212.05pt;margin-top:277pt;width:45pt;height:18pt;z-index:251547136" stroked="f">
            <v:textbox style="mso-next-textbox:#_x0000_s1072">
              <w:txbxContent>
                <w:p w:rsidR="00B43ECE" w:rsidRDefault="00B43ECE">
                  <w:r>
                    <w:t>RD34</w:t>
                  </w:r>
                </w:p>
              </w:txbxContent>
            </v:textbox>
          </v:shape>
        </w:pict>
      </w:r>
      <w:r>
        <w:rPr>
          <w:noProof/>
        </w:rPr>
        <w:pict>
          <v:line id="_x0000_s1071" style="position:absolute;z-index:251546112" from="239.2pt,294.85pt" to="248.2pt,312.85pt">
            <v:stroke endarrow="block"/>
          </v:line>
        </w:pict>
      </w:r>
      <w:r>
        <w:rPr>
          <w:noProof/>
        </w:rPr>
        <w:pict>
          <v:shape id="_x0000_s1067" type="#_x0000_t202" style="position:absolute;margin-left:338.2pt;margin-top:348.85pt;width:2in;height:18pt;z-index:251542016">
            <v:textbox style="mso-next-textbox:#_x0000_s1067">
              <w:txbxContent>
                <w:p w:rsidR="00B43ECE" w:rsidRPr="0000534A" w:rsidRDefault="00B43ECE">
                  <w:pPr>
                    <w:rPr>
                      <w:sz w:val="16"/>
                      <w:szCs w:val="16"/>
                    </w:rPr>
                  </w:pPr>
                  <w:r w:rsidRPr="0000534A">
                    <w:rPr>
                      <w:sz w:val="16"/>
                      <w:szCs w:val="16"/>
                    </w:rPr>
                    <w:t>BRISSY-HAMEGICOURT</w:t>
                  </w:r>
                </w:p>
              </w:txbxContent>
            </v:textbox>
          </v:shape>
        </w:pict>
      </w:r>
      <w:r>
        <w:rPr>
          <w:noProof/>
        </w:rPr>
        <w:pict>
          <v:shape id="_x0000_s1070" type="#_x0000_t202" style="position:absolute;margin-left:-12.8pt;margin-top:132.85pt;width:54pt;height:18pt;z-index:251545088">
            <v:textbox style="mso-next-textbox:#_x0000_s1070">
              <w:txbxContent>
                <w:p w:rsidR="00B43ECE" w:rsidRPr="0000534A" w:rsidRDefault="00B43ECE">
                  <w:pPr>
                    <w:rPr>
                      <w:sz w:val="16"/>
                      <w:szCs w:val="16"/>
                    </w:rPr>
                  </w:pPr>
                  <w:r w:rsidRPr="0000534A">
                    <w:rPr>
                      <w:sz w:val="16"/>
                      <w:szCs w:val="16"/>
                    </w:rPr>
                    <w:t>CERIZY</w:t>
                  </w:r>
                </w:p>
              </w:txbxContent>
            </v:textbox>
          </v:shape>
        </w:pict>
      </w:r>
      <w:r>
        <w:rPr>
          <w:noProof/>
        </w:rPr>
        <w:pict>
          <v:shape id="_x0000_s1068" type="#_x0000_t202" style="position:absolute;margin-left:266.2pt;margin-top:96.85pt;width:99pt;height:27pt;z-index:251543040">
            <v:textbox style="mso-next-textbox:#_x0000_s1068">
              <w:txbxContent>
                <w:p w:rsidR="00B43ECE" w:rsidRPr="0000534A" w:rsidRDefault="00B43ECE">
                  <w:pPr>
                    <w:rPr>
                      <w:sz w:val="16"/>
                      <w:szCs w:val="16"/>
                    </w:rPr>
                  </w:pPr>
                  <w:r w:rsidRPr="0000534A">
                    <w:rPr>
                      <w:sz w:val="16"/>
                      <w:szCs w:val="16"/>
                    </w:rPr>
                    <w:t>BERTHENICOURT</w:t>
                  </w:r>
                </w:p>
              </w:txbxContent>
            </v:textbox>
          </v:shape>
        </w:pict>
      </w:r>
      <w:r>
        <w:rPr>
          <w:noProof/>
        </w:rPr>
        <w:pict>
          <v:shape id="_x0000_s1066" type="#_x0000_t202" style="position:absolute;margin-left:50.2pt;margin-top:366.85pt;width:135pt;height:27pt;z-index:251540992">
            <v:textbox style="mso-next-textbox:#_x0000_s1066">
              <w:txbxContent>
                <w:p w:rsidR="00B43ECE" w:rsidRPr="0000534A" w:rsidRDefault="00B43ECE" w:rsidP="0000534A">
                  <w:pPr>
                    <w:rPr>
                      <w:sz w:val="16"/>
                      <w:szCs w:val="16"/>
                    </w:rPr>
                  </w:pPr>
                  <w:r w:rsidRPr="0000534A">
                    <w:rPr>
                      <w:sz w:val="16"/>
                      <w:szCs w:val="16"/>
                    </w:rPr>
                    <w:t>MOY-DE-L’AISNE</w:t>
                  </w:r>
                </w:p>
              </w:txbxContent>
            </v:textbox>
          </v:shape>
        </w:pict>
      </w:r>
      <w:r>
        <w:rPr>
          <w:noProof/>
        </w:rPr>
        <w:pict>
          <v:line id="_x0000_s1058" style="position:absolute;z-index:251536896" from="239.2pt,24.85pt" to="338.2pt,24.85pt" strokeweight="2pt"/>
        </w:pict>
      </w:r>
      <w:r>
        <w:rPr>
          <w:noProof/>
        </w:rPr>
        <w:pict>
          <v:shape id="_x0000_s1059" type="#_x0000_t202" style="position:absolute;margin-left:230.2pt;margin-top:6.85pt;width:27pt;height:27pt;z-index:251537920" filled="f" stroked="f">
            <v:textbox style="mso-next-textbox:#_x0000_s1059">
              <w:txbxContent>
                <w:p w:rsidR="00B43ECE" w:rsidRPr="00AA4836" w:rsidRDefault="00B43ECE">
                  <w:pPr>
                    <w:rPr>
                      <w:b/>
                      <w:bCs/>
                    </w:rPr>
                  </w:pPr>
                  <w:r w:rsidRPr="00AA4836">
                    <w:rPr>
                      <w:b/>
                      <w:bCs/>
                    </w:rPr>
                    <w:t>0</w:t>
                  </w:r>
                </w:p>
              </w:txbxContent>
            </v:textbox>
          </v:shape>
        </w:pict>
      </w:r>
      <w:r>
        <w:rPr>
          <w:noProof/>
        </w:rPr>
        <w:pict>
          <v:shape id="_x0000_s1060" type="#_x0000_t202" style="position:absolute;margin-left:302.2pt;margin-top:6.85pt;width:1in;height:27pt;z-index:251538944" filled="f" stroked="f">
            <v:textbox style="mso-next-textbox:#_x0000_s1060">
              <w:txbxContent>
                <w:p w:rsidR="00B43ECE" w:rsidRPr="00AA4836" w:rsidRDefault="00B43ECE">
                  <w:pPr>
                    <w:rPr>
                      <w:b/>
                      <w:bCs/>
                    </w:rPr>
                  </w:pPr>
                  <w:smartTag w:uri="urn:schemas-microsoft-com:office:smarttags" w:element="metricconverter">
                    <w:smartTagPr>
                      <w:attr w:name="ProductID" w:val="1000 m"/>
                    </w:smartTagPr>
                    <w:r w:rsidRPr="00AA4836">
                      <w:rPr>
                        <w:b/>
                        <w:bCs/>
                      </w:rPr>
                      <w:t>1000 m</w:t>
                    </w:r>
                  </w:smartTag>
                </w:p>
              </w:txbxContent>
            </v:textbox>
          </v:shape>
        </w:pict>
      </w:r>
      <w:r w:rsidR="0077655E">
        <w:rPr>
          <w:noProof/>
        </w:rPr>
        <w:drawing>
          <wp:inline distT="0" distB="0" distL="0" distR="0">
            <wp:extent cx="5762625" cy="5143500"/>
            <wp:effectExtent l="19050" t="0" r="9525" b="0"/>
            <wp:docPr id="84" name="Image 84" descr="IGN%20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GN%20contour"/>
                    <pic:cNvPicPr>
                      <a:picLocks noChangeAspect="1" noChangeArrowheads="1"/>
                    </pic:cNvPicPr>
                  </pic:nvPicPr>
                  <pic:blipFill>
                    <a:blip r:embed="rId14"/>
                    <a:srcRect/>
                    <a:stretch>
                      <a:fillRect/>
                    </a:stretch>
                  </pic:blipFill>
                  <pic:spPr bwMode="auto">
                    <a:xfrm>
                      <a:off x="0" y="0"/>
                      <a:ext cx="5762625" cy="5143500"/>
                    </a:xfrm>
                    <a:prstGeom prst="rect">
                      <a:avLst/>
                    </a:prstGeom>
                    <a:noFill/>
                    <a:ln w="9525">
                      <a:noFill/>
                      <a:miter lim="800000"/>
                      <a:headEnd/>
                      <a:tailEnd/>
                    </a:ln>
                  </pic:spPr>
                </pic:pic>
              </a:graphicData>
            </a:graphic>
          </wp:inline>
        </w:drawing>
      </w:r>
    </w:p>
    <w:p w:rsidR="00806314" w:rsidRDefault="00806314" w:rsidP="00806314"/>
    <w:p w:rsidR="00694B8C" w:rsidRPr="007E69AF" w:rsidRDefault="00694B8C" w:rsidP="00694B8C">
      <w:pPr>
        <w:pStyle w:val="Titre2"/>
        <w:rPr>
          <w:sz w:val="26"/>
          <w:szCs w:val="26"/>
          <w:u w:val="single"/>
        </w:rPr>
      </w:pPr>
      <w:bookmarkStart w:id="25" w:name="_Toc224383892"/>
      <w:r w:rsidRPr="007E69AF">
        <w:rPr>
          <w:sz w:val="26"/>
          <w:szCs w:val="26"/>
          <w:u w:val="single"/>
        </w:rPr>
        <w:t>4. Les regroupements intercommunaux</w:t>
      </w:r>
      <w:bookmarkEnd w:id="25"/>
    </w:p>
    <w:p w:rsidR="00694B8C" w:rsidRDefault="00694B8C" w:rsidP="00694B8C"/>
    <w:p w:rsidR="00042AAE" w:rsidRPr="00C2689D" w:rsidRDefault="00042AAE" w:rsidP="00C2689D">
      <w:pPr>
        <w:jc w:val="both"/>
        <w:rPr>
          <w:sz w:val="24"/>
          <w:szCs w:val="24"/>
        </w:rPr>
      </w:pPr>
      <w:r w:rsidRPr="00C2689D">
        <w:rPr>
          <w:sz w:val="24"/>
          <w:szCs w:val="24"/>
        </w:rPr>
        <w:t>La commune adhère à l’Union des Secteurs d’énergie du département de l’Aisne, compétence : Distribution publique d’électricité.</w:t>
      </w:r>
    </w:p>
    <w:p w:rsidR="00042AAE" w:rsidRPr="00C2689D" w:rsidRDefault="00042AAE" w:rsidP="00C2689D">
      <w:pPr>
        <w:jc w:val="both"/>
        <w:rPr>
          <w:sz w:val="24"/>
          <w:szCs w:val="24"/>
        </w:rPr>
      </w:pPr>
      <w:r w:rsidRPr="00C2689D">
        <w:rPr>
          <w:sz w:val="24"/>
          <w:szCs w:val="24"/>
        </w:rPr>
        <w:t xml:space="preserve">Concernant l’assainissement et la gestion de l’eau pluviale, la commune fait partie de la </w:t>
      </w:r>
      <w:r w:rsidR="00C53CD3" w:rsidRPr="00C2689D">
        <w:rPr>
          <w:sz w:val="24"/>
          <w:szCs w:val="24"/>
        </w:rPr>
        <w:t>régie du Syndicat Intercommunal d’Assainissement du Nord (</w:t>
      </w:r>
      <w:r w:rsidRPr="00C2689D">
        <w:rPr>
          <w:sz w:val="24"/>
          <w:szCs w:val="24"/>
        </w:rPr>
        <w:t>SIAN</w:t>
      </w:r>
      <w:r w:rsidR="00C53CD3" w:rsidRPr="00C2689D">
        <w:rPr>
          <w:sz w:val="24"/>
          <w:szCs w:val="24"/>
        </w:rPr>
        <w:t>)</w:t>
      </w:r>
      <w:r w:rsidRPr="00C2689D">
        <w:rPr>
          <w:sz w:val="24"/>
          <w:szCs w:val="24"/>
        </w:rPr>
        <w:t xml:space="preserve">, dont le centre d’exploitation se localise à Essigny-le-Grand et le </w:t>
      </w:r>
      <w:r w:rsidR="00154992" w:rsidRPr="00C2689D">
        <w:rPr>
          <w:sz w:val="24"/>
          <w:szCs w:val="24"/>
        </w:rPr>
        <w:t>siège</w:t>
      </w:r>
      <w:r w:rsidRPr="00C2689D">
        <w:rPr>
          <w:sz w:val="24"/>
          <w:szCs w:val="24"/>
        </w:rPr>
        <w:t xml:space="preserve"> social à Wasquehal.</w:t>
      </w:r>
    </w:p>
    <w:p w:rsidR="00042AAE" w:rsidRPr="00C2689D" w:rsidRDefault="00042AAE" w:rsidP="00C2689D">
      <w:pPr>
        <w:jc w:val="both"/>
        <w:rPr>
          <w:sz w:val="24"/>
          <w:szCs w:val="24"/>
        </w:rPr>
      </w:pPr>
      <w:r w:rsidRPr="00C2689D">
        <w:rPr>
          <w:sz w:val="24"/>
          <w:szCs w:val="24"/>
        </w:rPr>
        <w:t>Concernant l’</w:t>
      </w:r>
      <w:r w:rsidR="00C53CD3" w:rsidRPr="00C2689D">
        <w:rPr>
          <w:sz w:val="24"/>
          <w:szCs w:val="24"/>
        </w:rPr>
        <w:t>eau potable,</w:t>
      </w:r>
      <w:r w:rsidRPr="00C2689D">
        <w:rPr>
          <w:sz w:val="24"/>
          <w:szCs w:val="24"/>
        </w:rPr>
        <w:t xml:space="preserve"> la commune </w:t>
      </w:r>
      <w:r w:rsidR="00C53CD3" w:rsidRPr="00C2689D">
        <w:rPr>
          <w:sz w:val="24"/>
          <w:szCs w:val="24"/>
        </w:rPr>
        <w:t>adhère</w:t>
      </w:r>
      <w:r w:rsidRPr="00C2689D">
        <w:rPr>
          <w:sz w:val="24"/>
          <w:szCs w:val="24"/>
        </w:rPr>
        <w:t xml:space="preserve"> à la </w:t>
      </w:r>
      <w:r w:rsidR="00C53CD3" w:rsidRPr="00C2689D">
        <w:rPr>
          <w:sz w:val="24"/>
          <w:szCs w:val="24"/>
        </w:rPr>
        <w:t>régie du Syndicat Intercommunal de Distribution d’Eau du Nord (</w:t>
      </w:r>
      <w:r w:rsidRPr="00C2689D">
        <w:rPr>
          <w:sz w:val="24"/>
          <w:szCs w:val="24"/>
        </w:rPr>
        <w:t>SIDEN</w:t>
      </w:r>
      <w:r w:rsidR="00C53CD3" w:rsidRPr="00C2689D">
        <w:rPr>
          <w:sz w:val="24"/>
          <w:szCs w:val="24"/>
        </w:rPr>
        <w:t>) France</w:t>
      </w:r>
      <w:r w:rsidRPr="00C2689D">
        <w:rPr>
          <w:sz w:val="24"/>
          <w:szCs w:val="24"/>
        </w:rPr>
        <w:t>, dont le centre d’exploitation se localise à Essigny-le-Grand</w:t>
      </w:r>
      <w:r w:rsidR="00C53CD3" w:rsidRPr="00C2689D">
        <w:rPr>
          <w:sz w:val="24"/>
          <w:szCs w:val="24"/>
        </w:rPr>
        <w:t xml:space="preserve">, le </w:t>
      </w:r>
      <w:r w:rsidR="00154992" w:rsidRPr="00C2689D">
        <w:rPr>
          <w:sz w:val="24"/>
          <w:szCs w:val="24"/>
        </w:rPr>
        <w:t>siège</w:t>
      </w:r>
      <w:r w:rsidR="00C53CD3" w:rsidRPr="00C2689D">
        <w:rPr>
          <w:sz w:val="24"/>
          <w:szCs w:val="24"/>
        </w:rPr>
        <w:t xml:space="preserve"> social étant à Wasquehal.</w:t>
      </w:r>
    </w:p>
    <w:p w:rsidR="00042AAE" w:rsidRPr="00C2689D" w:rsidRDefault="00042AAE" w:rsidP="00C2689D">
      <w:pPr>
        <w:jc w:val="both"/>
        <w:rPr>
          <w:sz w:val="24"/>
          <w:szCs w:val="24"/>
        </w:rPr>
      </w:pPr>
    </w:p>
    <w:p w:rsidR="00042AAE" w:rsidRDefault="00042AAE" w:rsidP="00C2689D">
      <w:pPr>
        <w:jc w:val="both"/>
      </w:pPr>
    </w:p>
    <w:p w:rsidR="00694B8C" w:rsidRDefault="00694B8C" w:rsidP="00C2689D">
      <w:pPr>
        <w:jc w:val="both"/>
        <w:rPr>
          <w:sz w:val="24"/>
          <w:szCs w:val="24"/>
        </w:rPr>
      </w:pPr>
      <w:r>
        <w:rPr>
          <w:sz w:val="24"/>
          <w:szCs w:val="24"/>
        </w:rPr>
        <w:t>L’arrêté portant adhésion de la commune d’ALAINCOURT à la communauté de communes de la vallée de l’Oise du 9 octobre 2007, précise que l’adhésion de la commune d’ALAINCOURT est autorisée, le présent arrêté prenant effet le 1</w:t>
      </w:r>
      <w:r w:rsidRPr="00694B8C">
        <w:rPr>
          <w:sz w:val="24"/>
          <w:szCs w:val="24"/>
          <w:vertAlign w:val="superscript"/>
        </w:rPr>
        <w:t>er</w:t>
      </w:r>
      <w:r>
        <w:rPr>
          <w:sz w:val="24"/>
          <w:szCs w:val="24"/>
        </w:rPr>
        <w:t xml:space="preserve"> Janvier 2008.</w:t>
      </w:r>
    </w:p>
    <w:p w:rsidR="00277888" w:rsidRPr="00277888" w:rsidRDefault="0077655E" w:rsidP="00042AAE">
      <w:pPr>
        <w:rPr>
          <w:color w:val="FF0000"/>
          <w:sz w:val="24"/>
          <w:szCs w:val="24"/>
        </w:rPr>
      </w:pPr>
      <w:r>
        <w:rPr>
          <w:noProof/>
          <w:color w:val="FF0000"/>
          <w:sz w:val="24"/>
          <w:szCs w:val="24"/>
        </w:rPr>
        <w:lastRenderedPageBreak/>
        <w:drawing>
          <wp:inline distT="0" distB="0" distL="0" distR="0">
            <wp:extent cx="5762625" cy="7781925"/>
            <wp:effectExtent l="19050" t="0" r="9525" b="0"/>
            <wp:docPr id="85" name="Image 85" descr="statut%20intercommunalité%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tatut%20intercommunalité%20001"/>
                    <pic:cNvPicPr>
                      <a:picLocks noChangeAspect="1" noChangeArrowheads="1"/>
                    </pic:cNvPicPr>
                  </pic:nvPicPr>
                  <pic:blipFill>
                    <a:blip r:embed="rId15"/>
                    <a:srcRect/>
                    <a:stretch>
                      <a:fillRect/>
                    </a:stretch>
                  </pic:blipFill>
                  <pic:spPr bwMode="auto">
                    <a:xfrm>
                      <a:off x="0" y="0"/>
                      <a:ext cx="5762625" cy="7781925"/>
                    </a:xfrm>
                    <a:prstGeom prst="rect">
                      <a:avLst/>
                    </a:prstGeom>
                    <a:noFill/>
                    <a:ln w="9525">
                      <a:noFill/>
                      <a:miter lim="800000"/>
                      <a:headEnd/>
                      <a:tailEnd/>
                    </a:ln>
                  </pic:spPr>
                </pic:pic>
              </a:graphicData>
            </a:graphic>
          </wp:inline>
        </w:drawing>
      </w:r>
      <w:r w:rsidR="009A5AB5">
        <w:rPr>
          <w:noProof/>
          <w:color w:val="FF0000"/>
          <w:sz w:val="24"/>
          <w:szCs w:val="24"/>
        </w:rPr>
        <w:lastRenderedPageBreak/>
        <w:pict>
          <v:shape id="_x0000_s1173" type="#_x0000_t202" style="position:absolute;margin-left:410.2pt;margin-top:10.5pt;width:68.2pt;height:73.35pt;z-index:251580928;mso-position-horizontal-relative:text;mso-position-vertical-relative:text" stroked="f">
            <v:textbox style="mso-next-textbox:#_x0000_s1173">
              <w:txbxContent>
                <w:p w:rsidR="00B43ECE" w:rsidRDefault="00B43ECE"/>
              </w:txbxContent>
            </v:textbox>
          </v:shape>
        </w:pict>
      </w:r>
      <w:r>
        <w:rPr>
          <w:noProof/>
          <w:color w:val="FF0000"/>
          <w:sz w:val="24"/>
          <w:szCs w:val="24"/>
        </w:rPr>
        <w:drawing>
          <wp:inline distT="0" distB="0" distL="0" distR="0">
            <wp:extent cx="5753100" cy="7867650"/>
            <wp:effectExtent l="19050" t="0" r="0" b="0"/>
            <wp:docPr id="86" name="Image 86" descr="statut%20intercommunalité%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tatut%20intercommunalité%20002"/>
                    <pic:cNvPicPr>
                      <a:picLocks noChangeAspect="1" noChangeArrowheads="1"/>
                    </pic:cNvPicPr>
                  </pic:nvPicPr>
                  <pic:blipFill>
                    <a:blip r:embed="rId16">
                      <a:lum contrast="12000"/>
                    </a:blip>
                    <a:srcRect/>
                    <a:stretch>
                      <a:fillRect/>
                    </a:stretch>
                  </pic:blipFill>
                  <pic:spPr bwMode="auto">
                    <a:xfrm>
                      <a:off x="0" y="0"/>
                      <a:ext cx="5753100" cy="7867650"/>
                    </a:xfrm>
                    <a:prstGeom prst="rect">
                      <a:avLst/>
                    </a:prstGeom>
                    <a:noFill/>
                    <a:ln w="9525">
                      <a:noFill/>
                      <a:miter lim="800000"/>
                      <a:headEnd/>
                      <a:tailEnd/>
                    </a:ln>
                  </pic:spPr>
                </pic:pic>
              </a:graphicData>
            </a:graphic>
          </wp:inline>
        </w:drawing>
      </w:r>
      <w:r w:rsidR="00277888">
        <w:rPr>
          <w:color w:val="FF0000"/>
          <w:sz w:val="24"/>
          <w:szCs w:val="24"/>
        </w:rPr>
        <w:br w:type="page"/>
      </w:r>
    </w:p>
    <w:p w:rsidR="00806314" w:rsidRPr="00574A8A" w:rsidRDefault="00694B8C" w:rsidP="00694B8C">
      <w:pPr>
        <w:pStyle w:val="Titre2"/>
        <w:rPr>
          <w:color w:val="008000"/>
          <w:sz w:val="26"/>
          <w:szCs w:val="26"/>
          <w:u w:val="single"/>
        </w:rPr>
      </w:pPr>
      <w:bookmarkStart w:id="26" w:name="_Toc224383893"/>
      <w:r>
        <w:rPr>
          <w:color w:val="008000"/>
          <w:sz w:val="26"/>
          <w:szCs w:val="26"/>
          <w:u w:val="single"/>
        </w:rPr>
        <w:lastRenderedPageBreak/>
        <w:t>5</w:t>
      </w:r>
      <w:r w:rsidR="00F11336" w:rsidRPr="00574A8A">
        <w:rPr>
          <w:color w:val="008000"/>
          <w:sz w:val="26"/>
          <w:szCs w:val="26"/>
          <w:u w:val="single"/>
        </w:rPr>
        <w:t>. La s</w:t>
      </w:r>
      <w:r w:rsidR="00806314" w:rsidRPr="00574A8A">
        <w:rPr>
          <w:color w:val="008000"/>
          <w:sz w:val="26"/>
          <w:szCs w:val="26"/>
          <w:u w:val="single"/>
        </w:rPr>
        <w:t>uperficie de la commune d’ALAINCOURT</w:t>
      </w:r>
      <w:bookmarkEnd w:id="26"/>
    </w:p>
    <w:p w:rsidR="00806314" w:rsidRPr="002D2E16" w:rsidRDefault="00806314" w:rsidP="00806314">
      <w:pPr>
        <w:ind w:left="360"/>
        <w:rPr>
          <w:sz w:val="24"/>
          <w:szCs w:val="24"/>
        </w:rPr>
      </w:pPr>
      <w:r w:rsidRPr="002D2E16">
        <w:rPr>
          <w:sz w:val="24"/>
          <w:szCs w:val="24"/>
        </w:rPr>
        <w:t xml:space="preserve">Le territoire communal couvre une superficie d’environ </w:t>
      </w:r>
      <w:smartTag w:uri="urn:schemas-microsoft-com:office:smarttags" w:element="metricconverter">
        <w:smartTagPr>
          <w:attr w:name="ProductID" w:val="590 hectares"/>
        </w:smartTagPr>
        <w:r w:rsidRPr="002D2E16">
          <w:rPr>
            <w:sz w:val="24"/>
            <w:szCs w:val="24"/>
          </w:rPr>
          <w:t>590 hectares</w:t>
        </w:r>
      </w:smartTag>
      <w:r w:rsidRPr="002D2E16">
        <w:rPr>
          <w:sz w:val="24"/>
          <w:szCs w:val="24"/>
        </w:rPr>
        <w:t>.</w:t>
      </w:r>
    </w:p>
    <w:p w:rsidR="00574A8A" w:rsidRDefault="009A5AB5" w:rsidP="004708B8">
      <w:pPr>
        <w:ind w:left="360"/>
        <w:rPr>
          <w:rStyle w:val="Titre1Car"/>
          <w:color w:val="008000"/>
          <w:u w:val="single"/>
        </w:rPr>
      </w:pPr>
      <w:r w:rsidRPr="009A5AB5">
        <w:rPr>
          <w:noProof/>
        </w:rPr>
        <w:pict>
          <v:shape id="_x0000_s1103" type="#_x0000_t202" style="position:absolute;left:0;text-align:left;margin-left:302.2pt;margin-top:132.8pt;width:54pt;height:18pt;z-index:251556352" filled="f" stroked="f">
            <v:textbox style="mso-next-textbox:#_x0000_s1103">
              <w:txbxContent>
                <w:p w:rsidR="00B43ECE" w:rsidRPr="00F11336" w:rsidRDefault="00B43ECE">
                  <w:pPr>
                    <w:rPr>
                      <w:sz w:val="14"/>
                      <w:szCs w:val="14"/>
                    </w:rPr>
                  </w:pPr>
                  <w:r w:rsidRPr="00F11336">
                    <w:rPr>
                      <w:sz w:val="14"/>
                      <w:szCs w:val="14"/>
                    </w:rPr>
                    <w:t>0 </w:t>
                  </w:r>
                  <w:r>
                    <w:rPr>
                      <w:sz w:val="14"/>
                      <w:szCs w:val="14"/>
                    </w:rPr>
                    <w:t xml:space="preserve">    </w:t>
                  </w:r>
                  <w:smartTag w:uri="urn:schemas-microsoft-com:office:smarttags" w:element="metricconverter">
                    <w:smartTagPr>
                      <w:attr w:name="ProductID" w:val="200 m"/>
                    </w:smartTagPr>
                    <w:r w:rsidRPr="00F11336">
                      <w:rPr>
                        <w:sz w:val="14"/>
                        <w:szCs w:val="14"/>
                      </w:rPr>
                      <w:t>200 m</w:t>
                    </w:r>
                  </w:smartTag>
                </w:p>
              </w:txbxContent>
            </v:textbox>
          </v:shape>
        </w:pict>
      </w:r>
      <w:r w:rsidRPr="009A5AB5">
        <w:rPr>
          <w:noProof/>
        </w:rPr>
        <w:pict>
          <v:shape id="_x0000_s1083" type="#_x0000_t202" style="position:absolute;left:0;text-align:left;margin-left:392.2pt;margin-top:96.8pt;width:66.8pt;height:80.2pt;z-index:251551232;mso-wrap-style:none" stroked="f">
            <v:textbox style="mso-next-textbox:#_x0000_s1083;mso-fit-shape-to-text:t">
              <w:txbxContent>
                <w:p w:rsidR="00B43ECE" w:rsidRDefault="00B43ECE">
                  <w:r>
                    <w:rPr>
                      <w:noProof/>
                    </w:rPr>
                    <w:drawing>
                      <wp:inline distT="0" distB="0" distL="0" distR="0">
                        <wp:extent cx="666750" cy="923925"/>
                        <wp:effectExtent l="19050" t="0" r="0" b="0"/>
                        <wp:docPr id="45" name="Image 45"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rd%203"/>
                                <pic:cNvPicPr>
                                  <a:picLocks noChangeAspect="1" noChangeArrowheads="1"/>
                                </pic:cNvPicPr>
                              </pic:nvPicPr>
                              <pic:blipFill>
                                <a:blip r:embed="rId10">
                                  <a:lum bright="-6000" contrast="18000"/>
                                </a:blip>
                                <a:srcRect/>
                                <a:stretch>
                                  <a:fillRect/>
                                </a:stretch>
                              </pic:blipFill>
                              <pic:spPr bwMode="auto">
                                <a:xfrm>
                                  <a:off x="0" y="0"/>
                                  <a:ext cx="666750" cy="923925"/>
                                </a:xfrm>
                                <a:prstGeom prst="rect">
                                  <a:avLst/>
                                </a:prstGeom>
                                <a:noFill/>
                                <a:ln w="9525">
                                  <a:noFill/>
                                  <a:miter lim="800000"/>
                                  <a:headEnd/>
                                  <a:tailEnd/>
                                </a:ln>
                              </pic:spPr>
                            </pic:pic>
                          </a:graphicData>
                        </a:graphic>
                      </wp:inline>
                    </w:drawing>
                  </w:r>
                </w:p>
              </w:txbxContent>
            </v:textbox>
          </v:shape>
        </w:pict>
      </w:r>
      <w:r w:rsidRPr="009A5AB5">
        <w:rPr>
          <w:noProof/>
        </w:rPr>
        <w:pict>
          <v:shape id="_x0000_s1102" type="#_x0000_t202" style="position:absolute;left:0;text-align:left;margin-left:14.2pt;margin-top:78.4pt;width:453.6pt;height:321.2pt;z-index:251522560;mso-wrap-style:none" stroked="f">
            <v:textbox style="mso-next-textbox:#_x0000_s1102;mso-fit-shape-to-text:t">
              <w:txbxContent>
                <w:p w:rsidR="00B43ECE" w:rsidRPr="004D1667" w:rsidRDefault="00B43ECE" w:rsidP="00587DA3">
                  <w:pPr>
                    <w:ind w:left="360"/>
                    <w:rPr>
                      <w:noProof/>
                    </w:rPr>
                  </w:pPr>
                  <w:r>
                    <w:rPr>
                      <w:noProof/>
                    </w:rPr>
                    <w:drawing>
                      <wp:inline distT="0" distB="0" distL="0" distR="0">
                        <wp:extent cx="5629275" cy="3990975"/>
                        <wp:effectExtent l="19050" t="0" r="9525" b="0"/>
                        <wp:docPr id="48" name="Image 48" descr="cadas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dastre"/>
                                <pic:cNvPicPr>
                                  <a:picLocks noChangeAspect="1" noChangeArrowheads="1"/>
                                </pic:cNvPicPr>
                              </pic:nvPicPr>
                              <pic:blipFill>
                                <a:blip r:embed="rId17"/>
                                <a:srcRect/>
                                <a:stretch>
                                  <a:fillRect/>
                                </a:stretch>
                              </pic:blipFill>
                              <pic:spPr bwMode="auto">
                                <a:xfrm>
                                  <a:off x="0" y="0"/>
                                  <a:ext cx="5629275" cy="3990975"/>
                                </a:xfrm>
                                <a:prstGeom prst="rect">
                                  <a:avLst/>
                                </a:prstGeom>
                                <a:noFill/>
                                <a:ln w="9525">
                                  <a:noFill/>
                                  <a:miter lim="800000"/>
                                  <a:headEnd/>
                                  <a:tailEnd/>
                                </a:ln>
                              </pic:spPr>
                            </pic:pic>
                          </a:graphicData>
                        </a:graphic>
                      </wp:inline>
                    </w:drawing>
                  </w:r>
                </w:p>
              </w:txbxContent>
            </v:textbox>
            <w10:wrap type="square"/>
          </v:shape>
        </w:pict>
      </w:r>
      <w:r w:rsidR="006C2C43">
        <w:br w:type="page"/>
      </w:r>
      <w:bookmarkStart w:id="27" w:name="_Toc224383894"/>
      <w:r w:rsidR="00574A8A">
        <w:rPr>
          <w:rStyle w:val="Titre1Car"/>
          <w:color w:val="008000"/>
          <w:u w:val="single"/>
        </w:rPr>
        <w:lastRenderedPageBreak/>
        <w:t>I Les prévisions</w:t>
      </w:r>
      <w:bookmarkEnd w:id="27"/>
    </w:p>
    <w:p w:rsidR="00400128" w:rsidRDefault="00400128" w:rsidP="00400128"/>
    <w:p w:rsidR="00A423C4" w:rsidRDefault="00400128" w:rsidP="00400128">
      <w:pPr>
        <w:rPr>
          <w:sz w:val="24"/>
          <w:szCs w:val="24"/>
        </w:rPr>
      </w:pPr>
      <w:r w:rsidRPr="008D1ED2">
        <w:rPr>
          <w:sz w:val="24"/>
          <w:szCs w:val="24"/>
        </w:rPr>
        <w:t>515 Alaincourtois en 2006, contre 465 en 1999 (Mairie 2006 – recensement de la population en 1999)</w:t>
      </w:r>
    </w:p>
    <w:p w:rsidR="00694B8C" w:rsidRDefault="00694B8C" w:rsidP="00400128">
      <w:pPr>
        <w:rPr>
          <w:sz w:val="24"/>
          <w:szCs w:val="24"/>
        </w:rPr>
      </w:pPr>
    </w:p>
    <w:p w:rsidR="00291CA4" w:rsidRPr="00291CA4" w:rsidRDefault="00291CA4" w:rsidP="00291CA4">
      <w:pPr>
        <w:pStyle w:val="Titre2"/>
        <w:rPr>
          <w:color w:val="008000"/>
          <w:sz w:val="26"/>
          <w:szCs w:val="26"/>
          <w:u w:val="single"/>
        </w:rPr>
      </w:pPr>
      <w:bookmarkStart w:id="28" w:name="_Toc224383895"/>
      <w:r w:rsidRPr="00291CA4">
        <w:rPr>
          <w:color w:val="008000"/>
          <w:sz w:val="26"/>
          <w:szCs w:val="26"/>
          <w:u w:val="single"/>
        </w:rPr>
        <w:t>1. Les prévisions économiques</w:t>
      </w:r>
      <w:bookmarkEnd w:id="28"/>
    </w:p>
    <w:p w:rsidR="00291CA4" w:rsidRPr="008D1ED2" w:rsidRDefault="00291CA4" w:rsidP="00400128">
      <w:pPr>
        <w:rPr>
          <w:sz w:val="24"/>
          <w:szCs w:val="24"/>
        </w:rPr>
      </w:pPr>
    </w:p>
    <w:p w:rsidR="00E751D3" w:rsidRDefault="00E751D3" w:rsidP="00E751D3">
      <w:r>
        <w:t xml:space="preserve">Données : INSEE, Recensement de la population 1999, exploitations principale et complémentaire, Mairie : évolution récente de la population, CCI : les salariés et les entreprises répertoriées à </w:t>
      </w:r>
      <w:smartTag w:uri="urn:schemas-microsoft-com:office:smarttags" w:element="PersonName">
        <w:smartTagPr>
          <w:attr w:name="ProductID" w:val="la CCI."/>
        </w:smartTagPr>
        <w:r>
          <w:t>la CCI.</w:t>
        </w:r>
      </w:smartTag>
    </w:p>
    <w:p w:rsidR="00C63E00" w:rsidRPr="00C63E00" w:rsidRDefault="00C63E00" w:rsidP="00C63E00">
      <w:pPr>
        <w:pStyle w:val="Titre3"/>
        <w:rPr>
          <w:i/>
          <w:iCs/>
          <w:color w:val="008000"/>
          <w:sz w:val="24"/>
          <w:szCs w:val="24"/>
        </w:rPr>
      </w:pPr>
      <w:bookmarkStart w:id="29" w:name="_Toc224383896"/>
      <w:r>
        <w:rPr>
          <w:i/>
          <w:iCs/>
          <w:color w:val="008000"/>
          <w:sz w:val="24"/>
          <w:szCs w:val="24"/>
        </w:rPr>
        <w:t>1.1 La p</w:t>
      </w:r>
      <w:r w:rsidRPr="00C63E00">
        <w:rPr>
          <w:i/>
          <w:iCs/>
          <w:color w:val="008000"/>
          <w:sz w:val="24"/>
          <w:szCs w:val="24"/>
        </w:rPr>
        <w:t>opulation active et emploi</w:t>
      </w:r>
      <w:bookmarkEnd w:id="29"/>
    </w:p>
    <w:p w:rsidR="00C63E00" w:rsidRPr="008D1ED2" w:rsidRDefault="00C63E00" w:rsidP="00C63E00">
      <w:pPr>
        <w:rPr>
          <w:sz w:val="24"/>
          <w:szCs w:val="24"/>
        </w:rPr>
      </w:pPr>
    </w:p>
    <w:p w:rsidR="00C63E00" w:rsidRPr="008D1ED2" w:rsidRDefault="00B44A22" w:rsidP="00C63E00">
      <w:pPr>
        <w:rPr>
          <w:sz w:val="24"/>
          <w:szCs w:val="24"/>
        </w:rPr>
      </w:pPr>
      <w:r w:rsidRPr="008D1ED2">
        <w:rPr>
          <w:sz w:val="24"/>
          <w:szCs w:val="24"/>
        </w:rPr>
        <w:t>La population active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8"/>
        <w:gridCol w:w="1149"/>
        <w:gridCol w:w="1146"/>
        <w:gridCol w:w="1349"/>
        <w:gridCol w:w="1129"/>
        <w:gridCol w:w="1129"/>
        <w:gridCol w:w="1129"/>
        <w:gridCol w:w="1129"/>
      </w:tblGrid>
      <w:tr w:rsidR="00B44A22" w:rsidTr="00B41323">
        <w:tc>
          <w:tcPr>
            <w:tcW w:w="1128" w:type="dxa"/>
            <w:shd w:val="clear" w:color="auto" w:fill="CCFFCC"/>
          </w:tcPr>
          <w:p w:rsidR="00B44A22" w:rsidRDefault="00B44A22" w:rsidP="00C63E00"/>
        </w:tc>
        <w:tc>
          <w:tcPr>
            <w:tcW w:w="1149" w:type="dxa"/>
            <w:shd w:val="clear" w:color="auto" w:fill="CCFFCC"/>
          </w:tcPr>
          <w:p w:rsidR="00B44A22" w:rsidRDefault="00B44A22" w:rsidP="00C63E00">
            <w:r>
              <w:t>Population active totale</w:t>
            </w:r>
          </w:p>
        </w:tc>
        <w:tc>
          <w:tcPr>
            <w:tcW w:w="1146" w:type="dxa"/>
            <w:shd w:val="clear" w:color="auto" w:fill="CCFFCC"/>
          </w:tcPr>
          <w:p w:rsidR="00B44A22" w:rsidRDefault="00B44A22" w:rsidP="00C63E00">
            <w:r>
              <w:t>Taux d’activité</w:t>
            </w:r>
            <w:r w:rsidR="00F140F5">
              <w:rPr>
                <w:rStyle w:val="Appelnotedebasdep"/>
              </w:rPr>
              <w:footnoteReference w:id="2"/>
            </w:r>
          </w:p>
        </w:tc>
        <w:tc>
          <w:tcPr>
            <w:tcW w:w="1349" w:type="dxa"/>
            <w:shd w:val="clear" w:color="auto" w:fill="CCFFCC"/>
          </w:tcPr>
          <w:p w:rsidR="00B44A22" w:rsidRDefault="00B44A22" w:rsidP="00C63E00">
            <w:r>
              <w:t>Taux d’activité départemental</w:t>
            </w:r>
          </w:p>
        </w:tc>
        <w:tc>
          <w:tcPr>
            <w:tcW w:w="2258" w:type="dxa"/>
            <w:gridSpan w:val="2"/>
            <w:shd w:val="clear" w:color="auto" w:fill="CCFFCC"/>
          </w:tcPr>
          <w:p w:rsidR="00B44A22" w:rsidRDefault="00B44A22" w:rsidP="00C63E00">
            <w:r>
              <w:t>Actifs hommes</w:t>
            </w:r>
          </w:p>
        </w:tc>
        <w:tc>
          <w:tcPr>
            <w:tcW w:w="2258" w:type="dxa"/>
            <w:gridSpan w:val="2"/>
            <w:shd w:val="clear" w:color="auto" w:fill="CCFFCC"/>
          </w:tcPr>
          <w:p w:rsidR="00B44A22" w:rsidRDefault="00B44A22" w:rsidP="00C63E00">
            <w:r>
              <w:t>Actifs femmes</w:t>
            </w:r>
          </w:p>
        </w:tc>
      </w:tr>
      <w:tr w:rsidR="00B44A22" w:rsidTr="00B41323">
        <w:tc>
          <w:tcPr>
            <w:tcW w:w="1128" w:type="dxa"/>
          </w:tcPr>
          <w:p w:rsidR="00B44A22" w:rsidRDefault="00B44A22" w:rsidP="00C63E00"/>
        </w:tc>
        <w:tc>
          <w:tcPr>
            <w:tcW w:w="1149" w:type="dxa"/>
          </w:tcPr>
          <w:p w:rsidR="00B44A22" w:rsidRDefault="00B44A22" w:rsidP="00C63E00"/>
        </w:tc>
        <w:tc>
          <w:tcPr>
            <w:tcW w:w="1146" w:type="dxa"/>
          </w:tcPr>
          <w:p w:rsidR="00B44A22" w:rsidRDefault="00B44A22" w:rsidP="00C63E00"/>
        </w:tc>
        <w:tc>
          <w:tcPr>
            <w:tcW w:w="1349" w:type="dxa"/>
          </w:tcPr>
          <w:p w:rsidR="00B44A22" w:rsidRDefault="00B44A22" w:rsidP="00C63E00"/>
        </w:tc>
        <w:tc>
          <w:tcPr>
            <w:tcW w:w="1129" w:type="dxa"/>
          </w:tcPr>
          <w:p w:rsidR="00B44A22" w:rsidRDefault="00B44A22" w:rsidP="00C63E00">
            <w:r>
              <w:t>Nombre</w:t>
            </w:r>
          </w:p>
        </w:tc>
        <w:tc>
          <w:tcPr>
            <w:tcW w:w="1129" w:type="dxa"/>
          </w:tcPr>
          <w:p w:rsidR="00B44A22" w:rsidRPr="00B41323" w:rsidRDefault="005771F1" w:rsidP="00C63E00">
            <w:pPr>
              <w:rPr>
                <w:sz w:val="16"/>
                <w:szCs w:val="16"/>
              </w:rPr>
            </w:pPr>
            <w:r w:rsidRPr="00B41323">
              <w:rPr>
                <w:sz w:val="16"/>
                <w:szCs w:val="16"/>
              </w:rPr>
              <w:t>Taux</w:t>
            </w:r>
            <w:r w:rsidR="00B44A22" w:rsidRPr="00B41323">
              <w:rPr>
                <w:sz w:val="16"/>
                <w:szCs w:val="16"/>
              </w:rPr>
              <w:t xml:space="preserve"> d’activité</w:t>
            </w:r>
            <w:r w:rsidRPr="00B41323">
              <w:rPr>
                <w:sz w:val="16"/>
                <w:szCs w:val="16"/>
              </w:rPr>
              <w:t xml:space="preserve"> masculin</w:t>
            </w:r>
          </w:p>
        </w:tc>
        <w:tc>
          <w:tcPr>
            <w:tcW w:w="1129" w:type="dxa"/>
          </w:tcPr>
          <w:p w:rsidR="00B44A22" w:rsidRDefault="00B44A22" w:rsidP="00C63E00">
            <w:r>
              <w:t>Nombre</w:t>
            </w:r>
          </w:p>
        </w:tc>
        <w:tc>
          <w:tcPr>
            <w:tcW w:w="1129" w:type="dxa"/>
          </w:tcPr>
          <w:p w:rsidR="00B44A22" w:rsidRPr="00B41323" w:rsidRDefault="005771F1" w:rsidP="00C63E00">
            <w:pPr>
              <w:rPr>
                <w:sz w:val="16"/>
                <w:szCs w:val="16"/>
              </w:rPr>
            </w:pPr>
            <w:r w:rsidRPr="00B41323">
              <w:rPr>
                <w:sz w:val="16"/>
                <w:szCs w:val="16"/>
              </w:rPr>
              <w:t xml:space="preserve">Taux </w:t>
            </w:r>
            <w:r w:rsidR="00B44A22" w:rsidRPr="00B41323">
              <w:rPr>
                <w:sz w:val="16"/>
                <w:szCs w:val="16"/>
              </w:rPr>
              <w:t>d’activité</w:t>
            </w:r>
            <w:r w:rsidRPr="00B41323">
              <w:rPr>
                <w:sz w:val="16"/>
                <w:szCs w:val="16"/>
              </w:rPr>
              <w:t xml:space="preserve"> féminin</w:t>
            </w:r>
          </w:p>
        </w:tc>
      </w:tr>
      <w:tr w:rsidR="00B44A22" w:rsidTr="00B41323">
        <w:tc>
          <w:tcPr>
            <w:tcW w:w="1128" w:type="dxa"/>
          </w:tcPr>
          <w:p w:rsidR="00B44A22" w:rsidRDefault="005771F1" w:rsidP="00C63E00">
            <w:r>
              <w:t>1982</w:t>
            </w:r>
          </w:p>
        </w:tc>
        <w:tc>
          <w:tcPr>
            <w:tcW w:w="1149" w:type="dxa"/>
          </w:tcPr>
          <w:p w:rsidR="00B44A22" w:rsidRDefault="005771F1" w:rsidP="00C63E00">
            <w:r>
              <w:t>188</w:t>
            </w:r>
          </w:p>
        </w:tc>
        <w:tc>
          <w:tcPr>
            <w:tcW w:w="1146" w:type="dxa"/>
          </w:tcPr>
          <w:p w:rsidR="00B44A22" w:rsidRDefault="005771F1" w:rsidP="00C63E00">
            <w:r>
              <w:t>37.30%</w:t>
            </w:r>
          </w:p>
        </w:tc>
        <w:tc>
          <w:tcPr>
            <w:tcW w:w="1349" w:type="dxa"/>
          </w:tcPr>
          <w:p w:rsidR="00B44A22" w:rsidRDefault="005771F1" w:rsidP="00C63E00">
            <w:r>
              <w:t>42.08%</w:t>
            </w:r>
          </w:p>
        </w:tc>
        <w:tc>
          <w:tcPr>
            <w:tcW w:w="1129" w:type="dxa"/>
          </w:tcPr>
          <w:p w:rsidR="00B44A22" w:rsidRDefault="005771F1" w:rsidP="00C63E00">
            <w:r>
              <w:t>124</w:t>
            </w:r>
          </w:p>
        </w:tc>
        <w:tc>
          <w:tcPr>
            <w:tcW w:w="1129" w:type="dxa"/>
          </w:tcPr>
          <w:p w:rsidR="00B44A22" w:rsidRDefault="005771F1" w:rsidP="00C63E00">
            <w:r>
              <w:t>48.25%</w:t>
            </w:r>
          </w:p>
        </w:tc>
        <w:tc>
          <w:tcPr>
            <w:tcW w:w="1129" w:type="dxa"/>
          </w:tcPr>
          <w:p w:rsidR="00B44A22" w:rsidRDefault="005771F1" w:rsidP="00C63E00">
            <w:r>
              <w:t>64</w:t>
            </w:r>
          </w:p>
        </w:tc>
        <w:tc>
          <w:tcPr>
            <w:tcW w:w="1129" w:type="dxa"/>
          </w:tcPr>
          <w:p w:rsidR="00B44A22" w:rsidRDefault="005771F1" w:rsidP="00C63E00">
            <w:r>
              <w:t>25.91%</w:t>
            </w:r>
          </w:p>
        </w:tc>
      </w:tr>
      <w:tr w:rsidR="00B44A22" w:rsidTr="00B41323">
        <w:tc>
          <w:tcPr>
            <w:tcW w:w="1128" w:type="dxa"/>
          </w:tcPr>
          <w:p w:rsidR="00B44A22" w:rsidRDefault="005771F1" w:rsidP="00C63E00">
            <w:r>
              <w:t>1990</w:t>
            </w:r>
          </w:p>
        </w:tc>
        <w:tc>
          <w:tcPr>
            <w:tcW w:w="1149" w:type="dxa"/>
          </w:tcPr>
          <w:p w:rsidR="00B44A22" w:rsidRDefault="005771F1" w:rsidP="00C63E00">
            <w:r>
              <w:t>208</w:t>
            </w:r>
          </w:p>
        </w:tc>
        <w:tc>
          <w:tcPr>
            <w:tcW w:w="1146" w:type="dxa"/>
          </w:tcPr>
          <w:p w:rsidR="00B44A22" w:rsidRDefault="005771F1" w:rsidP="00C63E00">
            <w:r>
              <w:t>39.92%</w:t>
            </w:r>
          </w:p>
        </w:tc>
        <w:tc>
          <w:tcPr>
            <w:tcW w:w="1349" w:type="dxa"/>
          </w:tcPr>
          <w:p w:rsidR="00B44A22" w:rsidRDefault="005771F1" w:rsidP="00C63E00">
            <w:r>
              <w:t>42.48%</w:t>
            </w:r>
          </w:p>
        </w:tc>
        <w:tc>
          <w:tcPr>
            <w:tcW w:w="1129" w:type="dxa"/>
          </w:tcPr>
          <w:p w:rsidR="00B44A22" w:rsidRDefault="005771F1" w:rsidP="00C63E00">
            <w:r>
              <w:t>122</w:t>
            </w:r>
          </w:p>
        </w:tc>
        <w:tc>
          <w:tcPr>
            <w:tcW w:w="1129" w:type="dxa"/>
          </w:tcPr>
          <w:p w:rsidR="00B44A22" w:rsidRDefault="005771F1" w:rsidP="00C63E00">
            <w:r>
              <w:t>46.39%</w:t>
            </w:r>
          </w:p>
        </w:tc>
        <w:tc>
          <w:tcPr>
            <w:tcW w:w="1129" w:type="dxa"/>
          </w:tcPr>
          <w:p w:rsidR="00B44A22" w:rsidRDefault="005771F1" w:rsidP="00C63E00">
            <w:r>
              <w:t>86</w:t>
            </w:r>
          </w:p>
        </w:tc>
        <w:tc>
          <w:tcPr>
            <w:tcW w:w="1129" w:type="dxa"/>
          </w:tcPr>
          <w:p w:rsidR="00B44A22" w:rsidRDefault="005771F1" w:rsidP="00C63E00">
            <w:r>
              <w:t>33.33%</w:t>
            </w:r>
          </w:p>
        </w:tc>
      </w:tr>
      <w:tr w:rsidR="00B44A22" w:rsidTr="00B41323">
        <w:tc>
          <w:tcPr>
            <w:tcW w:w="1128" w:type="dxa"/>
          </w:tcPr>
          <w:p w:rsidR="00B44A22" w:rsidRDefault="005771F1" w:rsidP="00C63E00">
            <w:r>
              <w:t>1999</w:t>
            </w:r>
          </w:p>
        </w:tc>
        <w:tc>
          <w:tcPr>
            <w:tcW w:w="1149" w:type="dxa"/>
          </w:tcPr>
          <w:p w:rsidR="00B44A22" w:rsidRDefault="005771F1" w:rsidP="00C63E00">
            <w:r>
              <w:t>218</w:t>
            </w:r>
          </w:p>
        </w:tc>
        <w:tc>
          <w:tcPr>
            <w:tcW w:w="1146" w:type="dxa"/>
          </w:tcPr>
          <w:p w:rsidR="00B44A22" w:rsidRDefault="005771F1" w:rsidP="00C63E00">
            <w:r>
              <w:t>46.88%</w:t>
            </w:r>
          </w:p>
        </w:tc>
        <w:tc>
          <w:tcPr>
            <w:tcW w:w="1349" w:type="dxa"/>
          </w:tcPr>
          <w:p w:rsidR="00B44A22" w:rsidRDefault="005771F1" w:rsidP="00C63E00">
            <w:r>
              <w:t>43.21%</w:t>
            </w:r>
          </w:p>
        </w:tc>
        <w:tc>
          <w:tcPr>
            <w:tcW w:w="1129" w:type="dxa"/>
          </w:tcPr>
          <w:p w:rsidR="00B44A22" w:rsidRDefault="005771F1" w:rsidP="00C63E00">
            <w:r>
              <w:t>121</w:t>
            </w:r>
          </w:p>
        </w:tc>
        <w:tc>
          <w:tcPr>
            <w:tcW w:w="1129" w:type="dxa"/>
          </w:tcPr>
          <w:p w:rsidR="00B44A22" w:rsidRDefault="005771F1" w:rsidP="00C63E00">
            <w:r>
              <w:t>50.84%</w:t>
            </w:r>
          </w:p>
        </w:tc>
        <w:tc>
          <w:tcPr>
            <w:tcW w:w="1129" w:type="dxa"/>
          </w:tcPr>
          <w:p w:rsidR="00B44A22" w:rsidRDefault="005771F1" w:rsidP="00C63E00">
            <w:r>
              <w:t>97</w:t>
            </w:r>
          </w:p>
        </w:tc>
        <w:tc>
          <w:tcPr>
            <w:tcW w:w="1129" w:type="dxa"/>
          </w:tcPr>
          <w:p w:rsidR="00B44A22" w:rsidRDefault="005771F1" w:rsidP="00C63E00">
            <w:r>
              <w:t>42.54%</w:t>
            </w:r>
          </w:p>
        </w:tc>
      </w:tr>
    </w:tbl>
    <w:p w:rsidR="00E751D3" w:rsidRPr="000A50DD" w:rsidRDefault="000A50DD" w:rsidP="00C63E00">
      <w:r w:rsidRPr="000A50DD">
        <w:t>Source : INSEE, RGP 1999</w:t>
      </w:r>
    </w:p>
    <w:p w:rsidR="00E751D3" w:rsidRPr="00E751D3" w:rsidRDefault="00E751D3" w:rsidP="00C63E00">
      <w:pPr>
        <w:rPr>
          <w:sz w:val="24"/>
          <w:szCs w:val="24"/>
        </w:rPr>
      </w:pPr>
    </w:p>
    <w:p w:rsidR="00B44A22" w:rsidRDefault="009A5AB5" w:rsidP="00C63E00">
      <w:r>
        <w:rPr>
          <w:noProof/>
        </w:rPr>
        <w:pict>
          <v:shape id="_x0000_s1120" type="#_x0000_t202" style="position:absolute;margin-left:266.2pt;margin-top:7.4pt;width:207pt;height:18pt;z-index:251565568" stroked="f">
            <v:textbox style="mso-next-textbox:#_x0000_s1120">
              <w:txbxContent>
                <w:p w:rsidR="00B43ECE" w:rsidRDefault="00B43ECE">
                  <w:r>
                    <w:t>Evolution de la population active en nombre</w:t>
                  </w:r>
                </w:p>
              </w:txbxContent>
            </v:textbox>
          </v:shape>
        </w:pict>
      </w:r>
    </w:p>
    <w:p w:rsidR="00B12B02" w:rsidRPr="004B1A82" w:rsidRDefault="009A5AB5" w:rsidP="00C63E00">
      <w:r>
        <w:rPr>
          <w:noProof/>
        </w:rPr>
        <w:pict>
          <v:shape id="_x0000_s1119" type="#_x0000_t202" style="position:absolute;margin-left:257.2pt;margin-top:4.9pt;width:190.1pt;height:133.25pt;z-index:251564544;mso-wrap-style:none" stroked="f">
            <v:textbox style="mso-next-textbox:#_x0000_s1119;mso-fit-shape-to-text:t">
              <w:txbxContent>
                <w:p w:rsidR="00B43ECE" w:rsidRDefault="00B43ECE">
                  <w:r>
                    <w:rPr>
                      <w:noProof/>
                    </w:rPr>
                    <w:drawing>
                      <wp:inline distT="0" distB="0" distL="0" distR="0">
                        <wp:extent cx="2228850" cy="1600200"/>
                        <wp:effectExtent l="0" t="0" r="0" b="0"/>
                        <wp:docPr id="50" name="Objet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v:shape>
        </w:pict>
      </w:r>
      <w:r w:rsidR="00B12B02" w:rsidRPr="004B1A82">
        <w:t>Evolution de la population active d’ALAINCOURT par sexe</w:t>
      </w:r>
    </w:p>
    <w:p w:rsidR="00F550E9" w:rsidRDefault="0077655E" w:rsidP="00C63E00">
      <w:r>
        <w:rPr>
          <w:noProof/>
        </w:rPr>
        <w:drawing>
          <wp:inline distT="0" distB="0" distL="0" distR="0">
            <wp:extent cx="2228850" cy="1609725"/>
            <wp:effectExtent l="0" t="0" r="0" b="0"/>
            <wp:docPr id="87" name="Objet 8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751D3" w:rsidRDefault="00E751D3" w:rsidP="00C63E00"/>
    <w:p w:rsidR="00E751D3" w:rsidRDefault="00E751D3" w:rsidP="00E751D3">
      <w:pPr>
        <w:jc w:val="both"/>
        <w:rPr>
          <w:sz w:val="24"/>
          <w:szCs w:val="24"/>
        </w:rPr>
      </w:pPr>
      <w:r>
        <w:rPr>
          <w:sz w:val="24"/>
          <w:szCs w:val="24"/>
        </w:rPr>
        <w:t xml:space="preserve">La population active totale augmente entre 1982 et 1999. </w:t>
      </w:r>
    </w:p>
    <w:p w:rsidR="00E751D3" w:rsidRDefault="00E751D3" w:rsidP="00E751D3">
      <w:pPr>
        <w:jc w:val="both"/>
        <w:rPr>
          <w:sz w:val="24"/>
          <w:szCs w:val="24"/>
        </w:rPr>
      </w:pPr>
      <w:r>
        <w:rPr>
          <w:sz w:val="24"/>
          <w:szCs w:val="24"/>
        </w:rPr>
        <w:t>Jusqu’en 1990, le taux d’activité de la commune d’ALAINCOURT est inférieur à la moyenne départementale, bien qu’il soit en augmentation entre 1982 et 1990. En 1999, le taux d’activité de la commune atteint prés de 47% et devient supérieur à celui de son département de prés de 3 points (le taux d’activité du département de l’Aisne est de 43,2% en 1999.</w:t>
      </w:r>
    </w:p>
    <w:p w:rsidR="00E751D3" w:rsidRDefault="00E751D3" w:rsidP="00E751D3">
      <w:pPr>
        <w:jc w:val="both"/>
        <w:rPr>
          <w:sz w:val="24"/>
          <w:szCs w:val="24"/>
        </w:rPr>
      </w:pPr>
      <w:r>
        <w:rPr>
          <w:sz w:val="24"/>
          <w:szCs w:val="24"/>
        </w:rPr>
        <w:t>Le taux d’activité masculin varie de prés de 4 points durant la période 1982-1999, contre 17 points pour le taux d’activité féminin. 33 actifs féminins en 17 ans.</w:t>
      </w:r>
    </w:p>
    <w:p w:rsidR="00E751D3" w:rsidRDefault="00E751D3" w:rsidP="00C63E00"/>
    <w:p w:rsidR="000A50DD" w:rsidRDefault="000A50DD" w:rsidP="000A50DD">
      <w:r>
        <w:t>L’analyse des actifs de 20-59 ans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2"/>
        <w:gridCol w:w="1842"/>
        <w:gridCol w:w="1842"/>
        <w:gridCol w:w="1843"/>
        <w:gridCol w:w="1843"/>
      </w:tblGrid>
      <w:tr w:rsidR="00F550E9" w:rsidTr="00B41323">
        <w:tc>
          <w:tcPr>
            <w:tcW w:w="1842" w:type="dxa"/>
            <w:shd w:val="clear" w:color="auto" w:fill="CCFFCC"/>
          </w:tcPr>
          <w:p w:rsidR="00F550E9" w:rsidRDefault="00F550E9" w:rsidP="00C63E00"/>
        </w:tc>
        <w:tc>
          <w:tcPr>
            <w:tcW w:w="5527" w:type="dxa"/>
            <w:gridSpan w:val="3"/>
            <w:shd w:val="clear" w:color="auto" w:fill="CCFFCC"/>
          </w:tcPr>
          <w:p w:rsidR="00F550E9" w:rsidRDefault="00F550E9" w:rsidP="00C63E00">
            <w:r>
              <w:t>Actifs de 20-59 ans</w:t>
            </w:r>
          </w:p>
        </w:tc>
        <w:tc>
          <w:tcPr>
            <w:tcW w:w="1843" w:type="dxa"/>
            <w:shd w:val="clear" w:color="auto" w:fill="CCFFCC"/>
          </w:tcPr>
          <w:p w:rsidR="00F550E9" w:rsidRDefault="00F550E9" w:rsidP="00C63E00"/>
        </w:tc>
      </w:tr>
      <w:tr w:rsidR="00F550E9" w:rsidTr="00B41323">
        <w:tc>
          <w:tcPr>
            <w:tcW w:w="1842" w:type="dxa"/>
            <w:shd w:val="clear" w:color="auto" w:fill="CCFFCC"/>
          </w:tcPr>
          <w:p w:rsidR="00F550E9" w:rsidRDefault="00F550E9" w:rsidP="00C63E00">
            <w:r>
              <w:t>Année</w:t>
            </w:r>
          </w:p>
        </w:tc>
        <w:tc>
          <w:tcPr>
            <w:tcW w:w="1842" w:type="dxa"/>
            <w:shd w:val="clear" w:color="auto" w:fill="CCFFCC"/>
          </w:tcPr>
          <w:p w:rsidR="00F550E9" w:rsidRDefault="00F550E9" w:rsidP="00C63E00">
            <w:r>
              <w:t>Hommes</w:t>
            </w:r>
          </w:p>
        </w:tc>
        <w:tc>
          <w:tcPr>
            <w:tcW w:w="1842" w:type="dxa"/>
            <w:shd w:val="clear" w:color="auto" w:fill="CCFFCC"/>
          </w:tcPr>
          <w:p w:rsidR="00F550E9" w:rsidRDefault="00F550E9" w:rsidP="00C63E00">
            <w:r>
              <w:t>Femmes</w:t>
            </w:r>
          </w:p>
        </w:tc>
        <w:tc>
          <w:tcPr>
            <w:tcW w:w="1843" w:type="dxa"/>
            <w:shd w:val="clear" w:color="auto" w:fill="CCFFCC"/>
          </w:tcPr>
          <w:p w:rsidR="00F550E9" w:rsidRDefault="00F550E9" w:rsidP="00C63E00">
            <w:r>
              <w:t>Total</w:t>
            </w:r>
          </w:p>
        </w:tc>
        <w:tc>
          <w:tcPr>
            <w:tcW w:w="1843" w:type="dxa"/>
            <w:shd w:val="clear" w:color="auto" w:fill="CCFFCC"/>
          </w:tcPr>
          <w:p w:rsidR="00F550E9" w:rsidRDefault="005771F1" w:rsidP="00C63E00">
            <w:r>
              <w:t>Taux d’activité des 20-59 ans</w:t>
            </w:r>
          </w:p>
        </w:tc>
      </w:tr>
      <w:tr w:rsidR="00F550E9" w:rsidTr="00B41323">
        <w:tc>
          <w:tcPr>
            <w:tcW w:w="1842" w:type="dxa"/>
          </w:tcPr>
          <w:p w:rsidR="00F550E9" w:rsidRDefault="00F550E9" w:rsidP="00C63E00">
            <w:r>
              <w:t>1990</w:t>
            </w:r>
          </w:p>
        </w:tc>
        <w:tc>
          <w:tcPr>
            <w:tcW w:w="1842" w:type="dxa"/>
          </w:tcPr>
          <w:p w:rsidR="00F550E9" w:rsidRDefault="005771F1" w:rsidP="00C63E00">
            <w:r>
              <w:t>118</w:t>
            </w:r>
          </w:p>
        </w:tc>
        <w:tc>
          <w:tcPr>
            <w:tcW w:w="1842" w:type="dxa"/>
          </w:tcPr>
          <w:p w:rsidR="00F550E9" w:rsidRDefault="005771F1" w:rsidP="00C63E00">
            <w:r>
              <w:t>81</w:t>
            </w:r>
          </w:p>
        </w:tc>
        <w:tc>
          <w:tcPr>
            <w:tcW w:w="1843" w:type="dxa"/>
          </w:tcPr>
          <w:p w:rsidR="00F550E9" w:rsidRDefault="005771F1" w:rsidP="00C63E00">
            <w:r>
              <w:t>199</w:t>
            </w:r>
          </w:p>
        </w:tc>
        <w:tc>
          <w:tcPr>
            <w:tcW w:w="1843" w:type="dxa"/>
          </w:tcPr>
          <w:p w:rsidR="00F550E9" w:rsidRDefault="005771F1" w:rsidP="00C63E00">
            <w:r>
              <w:t>76.8%</w:t>
            </w:r>
          </w:p>
        </w:tc>
      </w:tr>
      <w:tr w:rsidR="00F550E9" w:rsidTr="00B41323">
        <w:tc>
          <w:tcPr>
            <w:tcW w:w="1842" w:type="dxa"/>
          </w:tcPr>
          <w:p w:rsidR="00F550E9" w:rsidRDefault="00F550E9" w:rsidP="00C63E00">
            <w:r>
              <w:t>1999</w:t>
            </w:r>
          </w:p>
        </w:tc>
        <w:tc>
          <w:tcPr>
            <w:tcW w:w="1842" w:type="dxa"/>
          </w:tcPr>
          <w:p w:rsidR="00F550E9" w:rsidRDefault="005771F1" w:rsidP="00C63E00">
            <w:r>
              <w:t>120</w:t>
            </w:r>
          </w:p>
        </w:tc>
        <w:tc>
          <w:tcPr>
            <w:tcW w:w="1842" w:type="dxa"/>
          </w:tcPr>
          <w:p w:rsidR="00F550E9" w:rsidRDefault="005771F1" w:rsidP="00C63E00">
            <w:r>
              <w:t>96</w:t>
            </w:r>
          </w:p>
        </w:tc>
        <w:tc>
          <w:tcPr>
            <w:tcW w:w="1843" w:type="dxa"/>
          </w:tcPr>
          <w:p w:rsidR="00F550E9" w:rsidRDefault="005771F1" w:rsidP="00C63E00">
            <w:r>
              <w:t>216</w:t>
            </w:r>
          </w:p>
        </w:tc>
        <w:tc>
          <w:tcPr>
            <w:tcW w:w="1843" w:type="dxa"/>
          </w:tcPr>
          <w:p w:rsidR="00F550E9" w:rsidRDefault="005771F1" w:rsidP="00C63E00">
            <w:r>
              <w:t>83.1%</w:t>
            </w:r>
          </w:p>
        </w:tc>
      </w:tr>
    </w:tbl>
    <w:p w:rsidR="000A50DD" w:rsidRPr="000A50DD" w:rsidRDefault="000A50DD" w:rsidP="000A50DD">
      <w:r w:rsidRPr="000A50DD">
        <w:t>Source : INSEE, RGP 1999</w:t>
      </w:r>
    </w:p>
    <w:p w:rsidR="00F550E9" w:rsidRDefault="00F550E9" w:rsidP="00C63E00"/>
    <w:p w:rsidR="000A50DD" w:rsidRDefault="000A50DD" w:rsidP="00C63E00">
      <w:pPr>
        <w:rPr>
          <w:sz w:val="24"/>
          <w:szCs w:val="24"/>
        </w:rPr>
      </w:pPr>
    </w:p>
    <w:p w:rsidR="000A50DD" w:rsidRPr="000A50DD" w:rsidRDefault="000A50DD" w:rsidP="00C63E00">
      <w:pPr>
        <w:rPr>
          <w:sz w:val="24"/>
          <w:szCs w:val="24"/>
        </w:rPr>
      </w:pPr>
    </w:p>
    <w:p w:rsidR="00F550E9" w:rsidRDefault="009A5AB5" w:rsidP="00C63E00">
      <w:r w:rsidRPr="009A5AB5">
        <w:rPr>
          <w:noProof/>
          <w:sz w:val="24"/>
          <w:szCs w:val="24"/>
        </w:rPr>
        <w:pict>
          <v:shape id="_x0000_s1129" type="#_x0000_t202" style="position:absolute;margin-left:203.2pt;margin-top:1.35pt;width:306pt;height:135pt;z-index:251568640" stroked="f">
            <v:textbox style="mso-next-textbox:#_x0000_s1129">
              <w:txbxContent>
                <w:p w:rsidR="00B43ECE" w:rsidRDefault="00B43ECE" w:rsidP="001221AB">
                  <w:pPr>
                    <w:jc w:val="both"/>
                    <w:rPr>
                      <w:sz w:val="24"/>
                      <w:szCs w:val="24"/>
                    </w:rPr>
                  </w:pPr>
                  <w:r>
                    <w:rPr>
                      <w:sz w:val="24"/>
                      <w:szCs w:val="24"/>
                    </w:rPr>
                    <w:t>L’analyse du tableau ci-dessus et du graphique ci-contre illustre d’une part, l’augmentation, entre 1990 et 1999, du nombre d’actifs âgés de 20-59 ans sur la commune ; et d’autre part, l’importance croissante de la part des femmes dans cette même population active. De plus, la part des actifs de 20-59 ans représente la majeure partie des actifs de la commune d’ALAINCOURT (soit 99%).</w:t>
                  </w:r>
                </w:p>
                <w:p w:rsidR="00B43ECE" w:rsidRDefault="00B43ECE" w:rsidP="001221AB">
                  <w:pPr>
                    <w:jc w:val="both"/>
                  </w:pPr>
                </w:p>
              </w:txbxContent>
            </v:textbox>
          </v:shape>
        </w:pict>
      </w:r>
      <w:r w:rsidR="00167015">
        <w:t>Actifs de 20-59 ans suivant le sexe</w:t>
      </w:r>
    </w:p>
    <w:p w:rsidR="00B12B02" w:rsidRDefault="0077655E" w:rsidP="00C63E00">
      <w:r>
        <w:rPr>
          <w:noProof/>
        </w:rPr>
        <w:drawing>
          <wp:inline distT="0" distB="0" distL="0" distR="0">
            <wp:extent cx="2352675" cy="1619250"/>
            <wp:effectExtent l="0" t="0" r="0" b="0"/>
            <wp:docPr id="88" name="Objet 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550E9" w:rsidRDefault="00F550E9" w:rsidP="00F550E9">
      <w:pPr>
        <w:pStyle w:val="Titre3"/>
        <w:rPr>
          <w:i/>
          <w:iCs/>
          <w:color w:val="008000"/>
          <w:sz w:val="24"/>
          <w:szCs w:val="24"/>
        </w:rPr>
      </w:pPr>
      <w:bookmarkStart w:id="30" w:name="_Toc224383897"/>
      <w:r>
        <w:rPr>
          <w:i/>
          <w:iCs/>
          <w:color w:val="008000"/>
          <w:sz w:val="24"/>
          <w:szCs w:val="24"/>
        </w:rPr>
        <w:t>1.2 La population active ayant un emploi</w:t>
      </w:r>
      <w:r w:rsidR="005771F1">
        <w:rPr>
          <w:i/>
          <w:iCs/>
          <w:color w:val="008000"/>
          <w:sz w:val="24"/>
          <w:szCs w:val="24"/>
        </w:rPr>
        <w:t xml:space="preserve"> à ALAINCOURT</w:t>
      </w:r>
      <w:bookmarkEnd w:id="30"/>
    </w:p>
    <w:p w:rsidR="00F550E9" w:rsidRDefault="00F550E9" w:rsidP="00F550E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3"/>
        <w:gridCol w:w="2303"/>
        <w:gridCol w:w="2303"/>
        <w:gridCol w:w="2303"/>
      </w:tblGrid>
      <w:tr w:rsidR="005771F1" w:rsidTr="00B41323">
        <w:tc>
          <w:tcPr>
            <w:tcW w:w="2303" w:type="dxa"/>
            <w:shd w:val="clear" w:color="auto" w:fill="CCFFCC"/>
          </w:tcPr>
          <w:p w:rsidR="005771F1" w:rsidRDefault="005771F1" w:rsidP="00F550E9">
            <w:r>
              <w:t>Années</w:t>
            </w:r>
          </w:p>
        </w:tc>
        <w:tc>
          <w:tcPr>
            <w:tcW w:w="2303" w:type="dxa"/>
            <w:shd w:val="clear" w:color="auto" w:fill="CCFFCC"/>
          </w:tcPr>
          <w:p w:rsidR="005771F1" w:rsidRDefault="005771F1" w:rsidP="00F550E9">
            <w:r>
              <w:t>Total</w:t>
            </w:r>
          </w:p>
        </w:tc>
        <w:tc>
          <w:tcPr>
            <w:tcW w:w="2303" w:type="dxa"/>
            <w:shd w:val="clear" w:color="auto" w:fill="CCFFCC"/>
          </w:tcPr>
          <w:p w:rsidR="005771F1" w:rsidRDefault="005771F1" w:rsidP="00F550E9">
            <w:r>
              <w:t>Hommes</w:t>
            </w:r>
          </w:p>
        </w:tc>
        <w:tc>
          <w:tcPr>
            <w:tcW w:w="2303" w:type="dxa"/>
            <w:shd w:val="clear" w:color="auto" w:fill="CCFFCC"/>
          </w:tcPr>
          <w:p w:rsidR="005771F1" w:rsidRDefault="005771F1" w:rsidP="00F550E9">
            <w:r>
              <w:t>Femmes</w:t>
            </w:r>
          </w:p>
        </w:tc>
      </w:tr>
      <w:tr w:rsidR="005771F1" w:rsidTr="00B41323">
        <w:tc>
          <w:tcPr>
            <w:tcW w:w="2303" w:type="dxa"/>
          </w:tcPr>
          <w:p w:rsidR="005771F1" w:rsidRDefault="005771F1" w:rsidP="00F550E9">
            <w:r>
              <w:t>1990</w:t>
            </w:r>
          </w:p>
        </w:tc>
        <w:tc>
          <w:tcPr>
            <w:tcW w:w="2303" w:type="dxa"/>
          </w:tcPr>
          <w:p w:rsidR="005771F1" w:rsidRDefault="005771F1" w:rsidP="00F550E9">
            <w:r>
              <w:t>182</w:t>
            </w:r>
          </w:p>
        </w:tc>
        <w:tc>
          <w:tcPr>
            <w:tcW w:w="2303" w:type="dxa"/>
          </w:tcPr>
          <w:p w:rsidR="005771F1" w:rsidRDefault="005771F1" w:rsidP="00F550E9">
            <w:r>
              <w:t>114</w:t>
            </w:r>
          </w:p>
        </w:tc>
        <w:tc>
          <w:tcPr>
            <w:tcW w:w="2303" w:type="dxa"/>
          </w:tcPr>
          <w:p w:rsidR="005771F1" w:rsidRDefault="005771F1" w:rsidP="00F550E9">
            <w:r>
              <w:t>62</w:t>
            </w:r>
          </w:p>
        </w:tc>
      </w:tr>
      <w:tr w:rsidR="005771F1" w:rsidTr="00B41323">
        <w:tc>
          <w:tcPr>
            <w:tcW w:w="2303" w:type="dxa"/>
          </w:tcPr>
          <w:p w:rsidR="005771F1" w:rsidRDefault="005771F1" w:rsidP="00F550E9">
            <w:r>
              <w:t>1999</w:t>
            </w:r>
          </w:p>
        </w:tc>
        <w:tc>
          <w:tcPr>
            <w:tcW w:w="2303" w:type="dxa"/>
          </w:tcPr>
          <w:p w:rsidR="005771F1" w:rsidRDefault="005771F1" w:rsidP="00F550E9">
            <w:r>
              <w:t>192</w:t>
            </w:r>
          </w:p>
        </w:tc>
        <w:tc>
          <w:tcPr>
            <w:tcW w:w="2303" w:type="dxa"/>
          </w:tcPr>
          <w:p w:rsidR="005771F1" w:rsidRDefault="005771F1" w:rsidP="00F550E9">
            <w:r>
              <w:t>109</w:t>
            </w:r>
          </w:p>
        </w:tc>
        <w:tc>
          <w:tcPr>
            <w:tcW w:w="2303" w:type="dxa"/>
          </w:tcPr>
          <w:p w:rsidR="005771F1" w:rsidRDefault="005771F1" w:rsidP="00F550E9">
            <w:r>
              <w:t>83</w:t>
            </w:r>
          </w:p>
        </w:tc>
      </w:tr>
    </w:tbl>
    <w:p w:rsidR="000A50DD" w:rsidRPr="000A50DD" w:rsidRDefault="000A50DD" w:rsidP="000A50DD">
      <w:r w:rsidRPr="000A50DD">
        <w:t>Source : INSEE, RGP 1999</w:t>
      </w:r>
    </w:p>
    <w:p w:rsidR="005771F1" w:rsidRDefault="005771F1" w:rsidP="00F550E9"/>
    <w:p w:rsidR="000A50DD" w:rsidRPr="00E9576B" w:rsidRDefault="00E9576B" w:rsidP="00E9576B">
      <w:pPr>
        <w:jc w:val="both"/>
        <w:rPr>
          <w:sz w:val="24"/>
          <w:szCs w:val="24"/>
        </w:rPr>
      </w:pPr>
      <w:r w:rsidRPr="00E9576B">
        <w:rPr>
          <w:sz w:val="24"/>
          <w:szCs w:val="24"/>
        </w:rPr>
        <w:t xml:space="preserve">Le nombre d’hommes ayant un emploi diminue légèrement entre 1990 et 1999 (5 emplois masculin en moins), durant la même période la population active féminine ayant un emploi </w:t>
      </w:r>
      <w:r w:rsidR="00A76FCB" w:rsidRPr="00E9576B">
        <w:rPr>
          <w:sz w:val="24"/>
          <w:szCs w:val="24"/>
        </w:rPr>
        <w:t>augmente</w:t>
      </w:r>
      <w:r w:rsidRPr="00E9576B">
        <w:rPr>
          <w:sz w:val="24"/>
          <w:szCs w:val="24"/>
        </w:rPr>
        <w:t xml:space="preserve"> de 21 emplois.</w:t>
      </w:r>
    </w:p>
    <w:p w:rsidR="004C31B7" w:rsidRDefault="004C31B7" w:rsidP="004C31B7">
      <w:pPr>
        <w:pStyle w:val="Titre3"/>
        <w:rPr>
          <w:i/>
          <w:iCs/>
          <w:color w:val="008000"/>
          <w:sz w:val="24"/>
          <w:szCs w:val="24"/>
        </w:rPr>
      </w:pPr>
      <w:bookmarkStart w:id="31" w:name="_Toc224383898"/>
      <w:r>
        <w:rPr>
          <w:i/>
          <w:iCs/>
          <w:color w:val="008000"/>
          <w:sz w:val="24"/>
          <w:szCs w:val="24"/>
        </w:rPr>
        <w:t>1.3 Le chômage</w:t>
      </w:r>
      <w:bookmarkEnd w:id="31"/>
    </w:p>
    <w:p w:rsidR="004C31B7" w:rsidRDefault="005771F1" w:rsidP="004C31B7">
      <w:r>
        <w:t>Le taux</w:t>
      </w:r>
      <w:r w:rsidR="00F140F5">
        <w:t xml:space="preserve"> </w:t>
      </w:r>
      <w:r>
        <w:t>de chômage</w:t>
      </w:r>
      <w:r w:rsidR="00F140F5">
        <w:rPr>
          <w:rStyle w:val="Appelnotedebasdep"/>
        </w:rPr>
        <w:footnoteReference w:id="3"/>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6"/>
        <w:gridCol w:w="1316"/>
        <w:gridCol w:w="1316"/>
        <w:gridCol w:w="1316"/>
        <w:gridCol w:w="1316"/>
        <w:gridCol w:w="1316"/>
        <w:gridCol w:w="1316"/>
      </w:tblGrid>
      <w:tr w:rsidR="004C31B7" w:rsidTr="00B41323">
        <w:tc>
          <w:tcPr>
            <w:tcW w:w="1316" w:type="dxa"/>
            <w:shd w:val="clear" w:color="auto" w:fill="CCFFCC"/>
          </w:tcPr>
          <w:p w:rsidR="004C31B7" w:rsidRDefault="004C31B7" w:rsidP="004C31B7"/>
        </w:tc>
        <w:tc>
          <w:tcPr>
            <w:tcW w:w="2632" w:type="dxa"/>
            <w:gridSpan w:val="2"/>
            <w:shd w:val="clear" w:color="auto" w:fill="CCFFCC"/>
          </w:tcPr>
          <w:p w:rsidR="004C31B7" w:rsidRDefault="004C31B7" w:rsidP="004C31B7">
            <w:r>
              <w:t>Total</w:t>
            </w:r>
          </w:p>
        </w:tc>
        <w:tc>
          <w:tcPr>
            <w:tcW w:w="2632" w:type="dxa"/>
            <w:gridSpan w:val="2"/>
            <w:shd w:val="clear" w:color="auto" w:fill="CCFFCC"/>
          </w:tcPr>
          <w:p w:rsidR="002C5882" w:rsidRDefault="002C5882" w:rsidP="002C5882">
            <w:r>
              <w:t>Hommes</w:t>
            </w:r>
          </w:p>
        </w:tc>
        <w:tc>
          <w:tcPr>
            <w:tcW w:w="2632" w:type="dxa"/>
            <w:gridSpan w:val="2"/>
            <w:shd w:val="clear" w:color="auto" w:fill="CCFFCC"/>
          </w:tcPr>
          <w:p w:rsidR="004C31B7" w:rsidRDefault="002C5882" w:rsidP="004C31B7">
            <w:r>
              <w:t>Femmes</w:t>
            </w:r>
          </w:p>
        </w:tc>
      </w:tr>
      <w:tr w:rsidR="004C31B7" w:rsidTr="00B41323">
        <w:tc>
          <w:tcPr>
            <w:tcW w:w="1316" w:type="dxa"/>
            <w:shd w:val="clear" w:color="auto" w:fill="CCFFCC"/>
          </w:tcPr>
          <w:p w:rsidR="004C31B7" w:rsidRDefault="004C31B7" w:rsidP="004C31B7"/>
        </w:tc>
        <w:tc>
          <w:tcPr>
            <w:tcW w:w="1316" w:type="dxa"/>
            <w:shd w:val="clear" w:color="auto" w:fill="CCFFCC"/>
          </w:tcPr>
          <w:p w:rsidR="004C31B7" w:rsidRDefault="004C31B7" w:rsidP="004C31B7">
            <w:r>
              <w:t>Alaincourt</w:t>
            </w:r>
          </w:p>
        </w:tc>
        <w:tc>
          <w:tcPr>
            <w:tcW w:w="1316" w:type="dxa"/>
            <w:shd w:val="clear" w:color="auto" w:fill="CCFFCC"/>
          </w:tcPr>
          <w:p w:rsidR="004C31B7" w:rsidRDefault="004C31B7" w:rsidP="004C31B7">
            <w:r>
              <w:t>département</w:t>
            </w:r>
          </w:p>
        </w:tc>
        <w:tc>
          <w:tcPr>
            <w:tcW w:w="1316" w:type="dxa"/>
            <w:shd w:val="clear" w:color="auto" w:fill="CCFFCC"/>
          </w:tcPr>
          <w:p w:rsidR="004C31B7" w:rsidRDefault="004C31B7" w:rsidP="004C31B7">
            <w:r>
              <w:t>Alaincourt</w:t>
            </w:r>
          </w:p>
        </w:tc>
        <w:tc>
          <w:tcPr>
            <w:tcW w:w="1316" w:type="dxa"/>
            <w:shd w:val="clear" w:color="auto" w:fill="CCFFCC"/>
          </w:tcPr>
          <w:p w:rsidR="004C31B7" w:rsidRDefault="004C31B7" w:rsidP="004C31B7">
            <w:r>
              <w:t>Département</w:t>
            </w:r>
          </w:p>
        </w:tc>
        <w:tc>
          <w:tcPr>
            <w:tcW w:w="1316" w:type="dxa"/>
            <w:shd w:val="clear" w:color="auto" w:fill="CCFFCC"/>
          </w:tcPr>
          <w:p w:rsidR="004C31B7" w:rsidRDefault="004C31B7" w:rsidP="004C31B7">
            <w:r>
              <w:t>Alaincourt</w:t>
            </w:r>
          </w:p>
        </w:tc>
        <w:tc>
          <w:tcPr>
            <w:tcW w:w="1316" w:type="dxa"/>
            <w:shd w:val="clear" w:color="auto" w:fill="CCFFCC"/>
          </w:tcPr>
          <w:p w:rsidR="004C31B7" w:rsidRDefault="004C31B7" w:rsidP="004C31B7">
            <w:r>
              <w:t>Département</w:t>
            </w:r>
          </w:p>
        </w:tc>
      </w:tr>
      <w:tr w:rsidR="004C31B7" w:rsidTr="00B41323">
        <w:tc>
          <w:tcPr>
            <w:tcW w:w="1316" w:type="dxa"/>
          </w:tcPr>
          <w:p w:rsidR="004C31B7" w:rsidRDefault="004C31B7" w:rsidP="004C31B7">
            <w:r>
              <w:t>1982</w:t>
            </w:r>
          </w:p>
        </w:tc>
        <w:tc>
          <w:tcPr>
            <w:tcW w:w="1316" w:type="dxa"/>
          </w:tcPr>
          <w:p w:rsidR="004C31B7" w:rsidRDefault="005771F1" w:rsidP="004C31B7">
            <w:r>
              <w:t>17.02%</w:t>
            </w:r>
          </w:p>
        </w:tc>
        <w:tc>
          <w:tcPr>
            <w:tcW w:w="1316" w:type="dxa"/>
          </w:tcPr>
          <w:p w:rsidR="004C31B7" w:rsidRDefault="005771F1" w:rsidP="004C31B7">
            <w:r>
              <w:t>11.08%</w:t>
            </w:r>
          </w:p>
        </w:tc>
        <w:tc>
          <w:tcPr>
            <w:tcW w:w="1316" w:type="dxa"/>
          </w:tcPr>
          <w:p w:rsidR="004C31B7" w:rsidRDefault="005771F1" w:rsidP="004C31B7">
            <w:r>
              <w:t>16.13%</w:t>
            </w:r>
          </w:p>
        </w:tc>
        <w:tc>
          <w:tcPr>
            <w:tcW w:w="1316" w:type="dxa"/>
          </w:tcPr>
          <w:p w:rsidR="004C31B7" w:rsidRDefault="005771F1" w:rsidP="004C31B7">
            <w:r>
              <w:t>8.54%</w:t>
            </w:r>
          </w:p>
        </w:tc>
        <w:tc>
          <w:tcPr>
            <w:tcW w:w="1316" w:type="dxa"/>
          </w:tcPr>
          <w:p w:rsidR="004C31B7" w:rsidRDefault="005771F1" w:rsidP="004C31B7">
            <w:r>
              <w:t>18.75%</w:t>
            </w:r>
          </w:p>
        </w:tc>
        <w:tc>
          <w:tcPr>
            <w:tcW w:w="1316" w:type="dxa"/>
          </w:tcPr>
          <w:p w:rsidR="004C31B7" w:rsidRDefault="005771F1" w:rsidP="004C31B7">
            <w:r>
              <w:t>15.03%</w:t>
            </w:r>
          </w:p>
        </w:tc>
      </w:tr>
      <w:tr w:rsidR="004C31B7" w:rsidTr="00B41323">
        <w:tc>
          <w:tcPr>
            <w:tcW w:w="1316" w:type="dxa"/>
          </w:tcPr>
          <w:p w:rsidR="004C31B7" w:rsidRDefault="004C31B7" w:rsidP="004C31B7">
            <w:r>
              <w:t>1990</w:t>
            </w:r>
          </w:p>
        </w:tc>
        <w:tc>
          <w:tcPr>
            <w:tcW w:w="1316" w:type="dxa"/>
          </w:tcPr>
          <w:p w:rsidR="004C31B7" w:rsidRDefault="005771F1" w:rsidP="004C31B7">
            <w:r>
              <w:t>9.61%</w:t>
            </w:r>
          </w:p>
        </w:tc>
        <w:tc>
          <w:tcPr>
            <w:tcW w:w="1316" w:type="dxa"/>
          </w:tcPr>
          <w:p w:rsidR="004C31B7" w:rsidRDefault="005771F1" w:rsidP="004C31B7">
            <w:r>
              <w:t>13.24%</w:t>
            </w:r>
          </w:p>
        </w:tc>
        <w:tc>
          <w:tcPr>
            <w:tcW w:w="1316" w:type="dxa"/>
          </w:tcPr>
          <w:p w:rsidR="004C31B7" w:rsidRDefault="005771F1" w:rsidP="004C31B7">
            <w:r>
              <w:t>9.84%</w:t>
            </w:r>
          </w:p>
        </w:tc>
        <w:tc>
          <w:tcPr>
            <w:tcW w:w="1316" w:type="dxa"/>
          </w:tcPr>
          <w:p w:rsidR="004C31B7" w:rsidRDefault="005771F1" w:rsidP="004C31B7">
            <w:r>
              <w:t>9.67%</w:t>
            </w:r>
          </w:p>
        </w:tc>
        <w:tc>
          <w:tcPr>
            <w:tcW w:w="1316" w:type="dxa"/>
          </w:tcPr>
          <w:p w:rsidR="004C31B7" w:rsidRDefault="005771F1" w:rsidP="004C31B7">
            <w:r>
              <w:t>9.3%</w:t>
            </w:r>
          </w:p>
        </w:tc>
        <w:tc>
          <w:tcPr>
            <w:tcW w:w="1316" w:type="dxa"/>
          </w:tcPr>
          <w:p w:rsidR="004C31B7" w:rsidRDefault="005771F1" w:rsidP="004C31B7">
            <w:r>
              <w:t>18.17%</w:t>
            </w:r>
          </w:p>
        </w:tc>
      </w:tr>
      <w:tr w:rsidR="004C31B7" w:rsidTr="00B41323">
        <w:tc>
          <w:tcPr>
            <w:tcW w:w="1316" w:type="dxa"/>
          </w:tcPr>
          <w:p w:rsidR="004C31B7" w:rsidRDefault="004C31B7" w:rsidP="004C31B7">
            <w:r>
              <w:t>1999</w:t>
            </w:r>
          </w:p>
        </w:tc>
        <w:tc>
          <w:tcPr>
            <w:tcW w:w="1316" w:type="dxa"/>
          </w:tcPr>
          <w:p w:rsidR="004C31B7" w:rsidRDefault="005771F1" w:rsidP="004C31B7">
            <w:r>
              <w:t>9.17%</w:t>
            </w:r>
          </w:p>
        </w:tc>
        <w:tc>
          <w:tcPr>
            <w:tcW w:w="1316" w:type="dxa"/>
          </w:tcPr>
          <w:p w:rsidR="004C31B7" w:rsidRDefault="005771F1" w:rsidP="004C31B7">
            <w:r>
              <w:t>15.96%</w:t>
            </w:r>
          </w:p>
        </w:tc>
        <w:tc>
          <w:tcPr>
            <w:tcW w:w="1316" w:type="dxa"/>
          </w:tcPr>
          <w:p w:rsidR="004C31B7" w:rsidRDefault="002C5882" w:rsidP="004C31B7">
            <w:r>
              <w:t>6.61</w:t>
            </w:r>
            <w:r w:rsidR="005771F1">
              <w:t>%</w:t>
            </w:r>
          </w:p>
        </w:tc>
        <w:tc>
          <w:tcPr>
            <w:tcW w:w="1316" w:type="dxa"/>
          </w:tcPr>
          <w:p w:rsidR="004C31B7" w:rsidRDefault="005771F1" w:rsidP="004C31B7">
            <w:r>
              <w:t>13.23%</w:t>
            </w:r>
          </w:p>
        </w:tc>
        <w:tc>
          <w:tcPr>
            <w:tcW w:w="1316" w:type="dxa"/>
          </w:tcPr>
          <w:p w:rsidR="004C31B7" w:rsidRDefault="005771F1" w:rsidP="004C31B7">
            <w:r>
              <w:t>12.37%</w:t>
            </w:r>
          </w:p>
        </w:tc>
        <w:tc>
          <w:tcPr>
            <w:tcW w:w="1316" w:type="dxa"/>
          </w:tcPr>
          <w:p w:rsidR="004C31B7" w:rsidRDefault="005771F1" w:rsidP="004C31B7">
            <w:r>
              <w:t>19.50%</w:t>
            </w:r>
          </w:p>
        </w:tc>
      </w:tr>
    </w:tbl>
    <w:p w:rsidR="000A50DD" w:rsidRPr="000A50DD" w:rsidRDefault="000A50DD" w:rsidP="000A50DD">
      <w:r w:rsidRPr="000A50DD">
        <w:t>Source : INSEE, RGP 1999</w:t>
      </w:r>
    </w:p>
    <w:p w:rsidR="005771F1" w:rsidRDefault="009A5AB5" w:rsidP="004C31B7">
      <w:r>
        <w:rPr>
          <w:noProof/>
        </w:rPr>
        <w:pict>
          <v:shape id="_x0000_s1132" type="#_x0000_t202" style="position:absolute;margin-left:167.2pt;margin-top:.1pt;width:324pt;height:108pt;z-index:251569664" stroked="f">
            <v:textbox style="mso-next-textbox:#_x0000_s1132">
              <w:txbxContent>
                <w:p w:rsidR="00B43ECE" w:rsidRPr="002C5882" w:rsidRDefault="00B43ECE" w:rsidP="002C5882">
                  <w:pPr>
                    <w:jc w:val="both"/>
                    <w:rPr>
                      <w:sz w:val="24"/>
                      <w:szCs w:val="24"/>
                    </w:rPr>
                  </w:pPr>
                  <w:r w:rsidRPr="002C5882">
                    <w:rPr>
                      <w:sz w:val="24"/>
                      <w:szCs w:val="24"/>
                    </w:rPr>
                    <w:t>Le taux de chômage a connu une importante diminution entre 1982 et 1990, il semble, durant la dernière période (1990-1999) être relativement stable (20 chômeurs comptabilisés en 1990 et en 1999). Le taux est relativement faible et inférieur à la moyenne départementale (de 9.17% pour ALAINCOURT contre 15.96% pour le département de l’Aisne).</w:t>
                  </w:r>
                </w:p>
                <w:p w:rsidR="00B43ECE" w:rsidRPr="002C5882" w:rsidRDefault="00B43ECE" w:rsidP="002C5882">
                  <w:pPr>
                    <w:jc w:val="both"/>
                    <w:rPr>
                      <w:sz w:val="24"/>
                      <w:szCs w:val="24"/>
                    </w:rPr>
                  </w:pPr>
                  <w:r w:rsidRPr="002C5882">
                    <w:rPr>
                      <w:sz w:val="24"/>
                      <w:szCs w:val="24"/>
                    </w:rPr>
                    <w:t>Le chômage féminin est plus important que celui des hommes.</w:t>
                  </w:r>
                </w:p>
                <w:p w:rsidR="00B43ECE" w:rsidRDefault="00B43ECE"/>
              </w:txbxContent>
            </v:textbox>
          </v:shape>
        </w:pict>
      </w:r>
    </w:p>
    <w:p w:rsidR="00E9576B" w:rsidRDefault="00E9576B" w:rsidP="004C31B7"/>
    <w:p w:rsidR="005771F1" w:rsidRDefault="005771F1" w:rsidP="004C31B7">
      <w:r>
        <w:t>Nombre de chômeurs à ALAINCOURT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9"/>
        <w:gridCol w:w="567"/>
      </w:tblGrid>
      <w:tr w:rsidR="005771F1" w:rsidTr="00B41323">
        <w:tc>
          <w:tcPr>
            <w:tcW w:w="1809" w:type="dxa"/>
            <w:shd w:val="clear" w:color="auto" w:fill="CCFFCC"/>
          </w:tcPr>
          <w:p w:rsidR="005771F1" w:rsidRDefault="005771F1" w:rsidP="004C31B7">
            <w:r>
              <w:t>1982</w:t>
            </w:r>
          </w:p>
        </w:tc>
        <w:tc>
          <w:tcPr>
            <w:tcW w:w="567" w:type="dxa"/>
          </w:tcPr>
          <w:p w:rsidR="005771F1" w:rsidRDefault="005771F1" w:rsidP="004C31B7">
            <w:r>
              <w:t>32</w:t>
            </w:r>
          </w:p>
        </w:tc>
      </w:tr>
      <w:tr w:rsidR="005771F1" w:rsidTr="00B41323">
        <w:tc>
          <w:tcPr>
            <w:tcW w:w="1809" w:type="dxa"/>
            <w:shd w:val="clear" w:color="auto" w:fill="CCFFCC"/>
          </w:tcPr>
          <w:p w:rsidR="005771F1" w:rsidRDefault="005771F1" w:rsidP="004C31B7">
            <w:r>
              <w:t>1990</w:t>
            </w:r>
          </w:p>
        </w:tc>
        <w:tc>
          <w:tcPr>
            <w:tcW w:w="567" w:type="dxa"/>
          </w:tcPr>
          <w:p w:rsidR="005771F1" w:rsidRDefault="005771F1" w:rsidP="004C31B7">
            <w:r>
              <w:t>20</w:t>
            </w:r>
          </w:p>
        </w:tc>
      </w:tr>
      <w:tr w:rsidR="005771F1" w:rsidTr="00B41323">
        <w:tc>
          <w:tcPr>
            <w:tcW w:w="1809" w:type="dxa"/>
            <w:shd w:val="clear" w:color="auto" w:fill="CCFFCC"/>
          </w:tcPr>
          <w:p w:rsidR="005771F1" w:rsidRDefault="005771F1" w:rsidP="004C31B7">
            <w:r>
              <w:t>1999</w:t>
            </w:r>
          </w:p>
        </w:tc>
        <w:tc>
          <w:tcPr>
            <w:tcW w:w="567" w:type="dxa"/>
          </w:tcPr>
          <w:p w:rsidR="005771F1" w:rsidRDefault="005771F1" w:rsidP="004C31B7">
            <w:r>
              <w:t>20</w:t>
            </w:r>
          </w:p>
        </w:tc>
      </w:tr>
    </w:tbl>
    <w:p w:rsidR="000A50DD" w:rsidRPr="000A50DD" w:rsidRDefault="000A50DD" w:rsidP="000A50DD">
      <w:r w:rsidRPr="000A50DD">
        <w:t>Source : INSEE, RGP 1999</w:t>
      </w:r>
    </w:p>
    <w:p w:rsidR="005771F1" w:rsidRDefault="005771F1" w:rsidP="004C31B7"/>
    <w:p w:rsidR="00CD6EEA" w:rsidRDefault="00CD6EEA" w:rsidP="00CD6EEA">
      <w:pPr>
        <w:pStyle w:val="Titre3"/>
        <w:rPr>
          <w:i/>
          <w:iCs/>
          <w:color w:val="008000"/>
          <w:sz w:val="24"/>
          <w:szCs w:val="24"/>
        </w:rPr>
      </w:pPr>
      <w:bookmarkStart w:id="32" w:name="_Toc224383899"/>
      <w:r>
        <w:rPr>
          <w:i/>
          <w:iCs/>
          <w:color w:val="008000"/>
          <w:sz w:val="24"/>
          <w:szCs w:val="24"/>
        </w:rPr>
        <w:t>1.4 L</w:t>
      </w:r>
      <w:r w:rsidR="00765968">
        <w:rPr>
          <w:i/>
          <w:iCs/>
          <w:color w:val="008000"/>
          <w:sz w:val="24"/>
          <w:szCs w:val="24"/>
        </w:rPr>
        <w:t xml:space="preserve">es catégories </w:t>
      </w:r>
      <w:r w:rsidR="00A76FCB">
        <w:rPr>
          <w:i/>
          <w:iCs/>
          <w:color w:val="008000"/>
          <w:sz w:val="24"/>
          <w:szCs w:val="24"/>
        </w:rPr>
        <w:t>socioprofessionnelles</w:t>
      </w:r>
      <w:bookmarkEnd w:id="32"/>
    </w:p>
    <w:p w:rsidR="004276CB" w:rsidRDefault="004276CB" w:rsidP="001302CD">
      <w:pPr>
        <w:rPr>
          <w:b/>
          <w:bCs/>
        </w:rPr>
      </w:pPr>
    </w:p>
    <w:p w:rsidR="001302CD" w:rsidRPr="004276CB" w:rsidRDefault="001302CD" w:rsidP="001302CD">
      <w:pPr>
        <w:rPr>
          <w:b/>
          <w:bCs/>
        </w:rPr>
      </w:pPr>
      <w:r w:rsidRPr="004276CB">
        <w:rPr>
          <w:b/>
          <w:bCs/>
        </w:rPr>
        <w:t>Les catégories socioprofessionnelles</w:t>
      </w:r>
      <w:r w:rsidR="004276CB">
        <w:rPr>
          <w:b/>
          <w:bCs/>
        </w:rPr>
        <w:t> :</w:t>
      </w:r>
    </w:p>
    <w:tbl>
      <w:tblPr>
        <w:tblW w:w="10034" w:type="dxa"/>
        <w:tblInd w:w="7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00"/>
      </w:tblPr>
      <w:tblGrid>
        <w:gridCol w:w="1216"/>
        <w:gridCol w:w="1341"/>
        <w:gridCol w:w="1216"/>
        <w:gridCol w:w="1397"/>
        <w:gridCol w:w="1216"/>
        <w:gridCol w:w="1216"/>
        <w:gridCol w:w="1216"/>
        <w:gridCol w:w="1216"/>
      </w:tblGrid>
      <w:tr w:rsidR="000A50DD">
        <w:trPr>
          <w:trHeight w:val="255"/>
        </w:trPr>
        <w:tc>
          <w:tcPr>
            <w:tcW w:w="1216"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agriculteurs exploitants </w:t>
            </w:r>
          </w:p>
        </w:tc>
        <w:tc>
          <w:tcPr>
            <w:tcW w:w="1341"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artisans commerçants chefs d'entr. </w:t>
            </w:r>
          </w:p>
        </w:tc>
        <w:tc>
          <w:tcPr>
            <w:tcW w:w="1216"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cadres professions intell. sup. </w:t>
            </w:r>
          </w:p>
        </w:tc>
        <w:tc>
          <w:tcPr>
            <w:tcW w:w="1397"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 professions intermédiaires </w:t>
            </w:r>
          </w:p>
        </w:tc>
        <w:tc>
          <w:tcPr>
            <w:tcW w:w="1216"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employés </w:t>
            </w:r>
          </w:p>
        </w:tc>
        <w:tc>
          <w:tcPr>
            <w:tcW w:w="1216"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ouvriers </w:t>
            </w:r>
          </w:p>
        </w:tc>
        <w:tc>
          <w:tcPr>
            <w:tcW w:w="1216"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retraités </w:t>
            </w:r>
          </w:p>
        </w:tc>
        <w:tc>
          <w:tcPr>
            <w:tcW w:w="1216" w:type="dxa"/>
            <w:shd w:val="clear" w:color="auto" w:fill="CCFFCC"/>
            <w:noWrap/>
            <w:vAlign w:val="bottom"/>
          </w:tcPr>
          <w:p w:rsidR="001302CD" w:rsidRPr="001302CD" w:rsidRDefault="001302CD" w:rsidP="001302CD">
            <w:pPr>
              <w:rPr>
                <w:rFonts w:ascii="Arial" w:hAnsi="Arial" w:cs="Arial"/>
              </w:rPr>
            </w:pPr>
            <w:r w:rsidRPr="001302CD">
              <w:rPr>
                <w:rFonts w:ascii="Arial" w:hAnsi="Arial" w:cs="Arial"/>
              </w:rPr>
              <w:t xml:space="preserve">Total </w:t>
            </w:r>
          </w:p>
        </w:tc>
      </w:tr>
      <w:tr w:rsidR="001302CD">
        <w:trPr>
          <w:trHeight w:val="255"/>
        </w:trPr>
        <w:tc>
          <w:tcPr>
            <w:tcW w:w="1216" w:type="dxa"/>
            <w:shd w:val="clear" w:color="auto" w:fill="auto"/>
            <w:noWrap/>
            <w:vAlign w:val="bottom"/>
          </w:tcPr>
          <w:p w:rsidR="001302CD" w:rsidRPr="001302CD" w:rsidRDefault="001302CD" w:rsidP="001302CD">
            <w:pPr>
              <w:jc w:val="right"/>
              <w:rPr>
                <w:rFonts w:ascii="Arial" w:hAnsi="Arial" w:cs="Arial"/>
              </w:rPr>
            </w:pPr>
            <w:r w:rsidRPr="001302CD">
              <w:rPr>
                <w:rFonts w:ascii="Arial" w:hAnsi="Arial" w:cs="Arial"/>
              </w:rPr>
              <w:t>4</w:t>
            </w:r>
          </w:p>
        </w:tc>
        <w:tc>
          <w:tcPr>
            <w:tcW w:w="1341" w:type="dxa"/>
            <w:shd w:val="clear" w:color="auto" w:fill="auto"/>
            <w:noWrap/>
            <w:vAlign w:val="bottom"/>
          </w:tcPr>
          <w:p w:rsidR="001302CD" w:rsidRPr="001302CD" w:rsidRDefault="001302CD" w:rsidP="001302CD">
            <w:pPr>
              <w:jc w:val="right"/>
              <w:rPr>
                <w:rFonts w:ascii="Arial" w:hAnsi="Arial" w:cs="Arial"/>
              </w:rPr>
            </w:pPr>
            <w:r w:rsidRPr="001302CD">
              <w:rPr>
                <w:rFonts w:ascii="Arial" w:hAnsi="Arial" w:cs="Arial"/>
              </w:rPr>
              <w:t>8</w:t>
            </w:r>
          </w:p>
        </w:tc>
        <w:tc>
          <w:tcPr>
            <w:tcW w:w="1216" w:type="dxa"/>
            <w:shd w:val="clear" w:color="auto" w:fill="auto"/>
            <w:noWrap/>
            <w:vAlign w:val="bottom"/>
          </w:tcPr>
          <w:p w:rsidR="001302CD" w:rsidRPr="001302CD" w:rsidRDefault="001302CD" w:rsidP="001302CD">
            <w:pPr>
              <w:jc w:val="right"/>
              <w:rPr>
                <w:rFonts w:ascii="Arial" w:hAnsi="Arial" w:cs="Arial"/>
              </w:rPr>
            </w:pPr>
            <w:r w:rsidRPr="001302CD">
              <w:rPr>
                <w:rFonts w:ascii="Arial" w:hAnsi="Arial" w:cs="Arial"/>
              </w:rPr>
              <w:t>20</w:t>
            </w:r>
          </w:p>
        </w:tc>
        <w:tc>
          <w:tcPr>
            <w:tcW w:w="1397" w:type="dxa"/>
            <w:shd w:val="clear" w:color="auto" w:fill="auto"/>
            <w:noWrap/>
            <w:vAlign w:val="bottom"/>
          </w:tcPr>
          <w:p w:rsidR="001302CD" w:rsidRPr="00814BCC" w:rsidRDefault="001302CD" w:rsidP="001302CD">
            <w:pPr>
              <w:jc w:val="right"/>
              <w:rPr>
                <w:rFonts w:ascii="Arial" w:hAnsi="Arial" w:cs="Arial"/>
                <w:b/>
                <w:bCs/>
              </w:rPr>
            </w:pPr>
            <w:r w:rsidRPr="00814BCC">
              <w:rPr>
                <w:rFonts w:ascii="Arial" w:hAnsi="Arial" w:cs="Arial"/>
                <w:b/>
                <w:bCs/>
              </w:rPr>
              <w:t>64</w:t>
            </w:r>
          </w:p>
        </w:tc>
        <w:tc>
          <w:tcPr>
            <w:tcW w:w="1216" w:type="dxa"/>
            <w:shd w:val="clear" w:color="auto" w:fill="auto"/>
            <w:noWrap/>
            <w:vAlign w:val="bottom"/>
          </w:tcPr>
          <w:p w:rsidR="001302CD" w:rsidRPr="00814BCC" w:rsidRDefault="001302CD" w:rsidP="001302CD">
            <w:pPr>
              <w:jc w:val="right"/>
              <w:rPr>
                <w:rFonts w:ascii="Arial" w:hAnsi="Arial" w:cs="Arial"/>
                <w:b/>
                <w:bCs/>
              </w:rPr>
            </w:pPr>
            <w:r w:rsidRPr="00814BCC">
              <w:rPr>
                <w:rFonts w:ascii="Arial" w:hAnsi="Arial" w:cs="Arial"/>
                <w:b/>
                <w:bCs/>
              </w:rPr>
              <w:t>56</w:t>
            </w:r>
          </w:p>
        </w:tc>
        <w:tc>
          <w:tcPr>
            <w:tcW w:w="1216" w:type="dxa"/>
            <w:shd w:val="clear" w:color="auto" w:fill="auto"/>
            <w:noWrap/>
            <w:vAlign w:val="bottom"/>
          </w:tcPr>
          <w:p w:rsidR="001302CD" w:rsidRPr="00814BCC" w:rsidRDefault="001302CD" w:rsidP="001302CD">
            <w:pPr>
              <w:jc w:val="right"/>
              <w:rPr>
                <w:rFonts w:ascii="Arial" w:hAnsi="Arial" w:cs="Arial"/>
                <w:b/>
                <w:bCs/>
              </w:rPr>
            </w:pPr>
            <w:r w:rsidRPr="00814BCC">
              <w:rPr>
                <w:rFonts w:ascii="Arial" w:hAnsi="Arial" w:cs="Arial"/>
                <w:b/>
                <w:bCs/>
              </w:rPr>
              <w:t>56</w:t>
            </w:r>
          </w:p>
        </w:tc>
        <w:tc>
          <w:tcPr>
            <w:tcW w:w="1216" w:type="dxa"/>
            <w:shd w:val="clear" w:color="auto" w:fill="auto"/>
            <w:noWrap/>
            <w:vAlign w:val="bottom"/>
          </w:tcPr>
          <w:p w:rsidR="001302CD" w:rsidRPr="00814BCC" w:rsidRDefault="001302CD" w:rsidP="001302CD">
            <w:pPr>
              <w:jc w:val="right"/>
              <w:rPr>
                <w:rFonts w:ascii="Arial" w:hAnsi="Arial" w:cs="Arial"/>
                <w:b/>
                <w:bCs/>
              </w:rPr>
            </w:pPr>
            <w:r w:rsidRPr="00814BCC">
              <w:rPr>
                <w:rFonts w:ascii="Arial" w:hAnsi="Arial" w:cs="Arial"/>
                <w:b/>
                <w:bCs/>
              </w:rPr>
              <w:t>64</w:t>
            </w:r>
          </w:p>
        </w:tc>
        <w:tc>
          <w:tcPr>
            <w:tcW w:w="1216" w:type="dxa"/>
            <w:shd w:val="clear" w:color="auto" w:fill="auto"/>
            <w:noWrap/>
            <w:vAlign w:val="bottom"/>
          </w:tcPr>
          <w:p w:rsidR="001302CD" w:rsidRPr="001302CD" w:rsidRDefault="001302CD" w:rsidP="001302CD">
            <w:pPr>
              <w:jc w:val="right"/>
              <w:rPr>
                <w:rFonts w:ascii="Arial" w:hAnsi="Arial" w:cs="Arial"/>
                <w:b/>
                <w:bCs/>
              </w:rPr>
            </w:pPr>
            <w:r w:rsidRPr="001302CD">
              <w:rPr>
                <w:rFonts w:ascii="Arial" w:hAnsi="Arial" w:cs="Arial"/>
                <w:b/>
                <w:bCs/>
              </w:rPr>
              <w:t>272</w:t>
            </w:r>
          </w:p>
        </w:tc>
      </w:tr>
    </w:tbl>
    <w:p w:rsidR="00CD6EEA" w:rsidRDefault="000A50DD" w:rsidP="000A50DD">
      <w:r w:rsidRPr="000A50DD">
        <w:t>Source : INSEE, RGP 1999</w:t>
      </w:r>
    </w:p>
    <w:p w:rsidR="000A50DD" w:rsidRDefault="000A50DD" w:rsidP="004C31B7"/>
    <w:p w:rsidR="001302CD" w:rsidRDefault="001302CD" w:rsidP="004C31B7">
      <w:r>
        <w:t>Ce tableau prend également en compte les chômeurs dont le dernier emploi correspond à l’une de ces catégories.</w:t>
      </w:r>
    </w:p>
    <w:p w:rsidR="002C5882" w:rsidRDefault="002C5882" w:rsidP="004C31B7"/>
    <w:p w:rsidR="002C5882" w:rsidRDefault="002C5882" w:rsidP="004C31B7"/>
    <w:p w:rsidR="002C5882" w:rsidRDefault="002C5882" w:rsidP="004C31B7"/>
    <w:p w:rsidR="001302CD" w:rsidRDefault="001302CD" w:rsidP="00BB28B9"/>
    <w:p w:rsidR="00BB28B9" w:rsidRDefault="009A5AB5" w:rsidP="004C31B7">
      <w:r>
        <w:rPr>
          <w:noProof/>
        </w:rPr>
        <w:pict>
          <v:shape id="_x0000_s1135" type="#_x0000_t202" style="position:absolute;margin-left:257.2pt;margin-top:-25.65pt;width:216.15pt;height:2in;z-index:251570688" stroked="f">
            <v:textbox style="mso-next-textbox:#_x0000_s1135">
              <w:txbxContent>
                <w:p w:rsidR="00B43ECE" w:rsidRPr="004A35F6" w:rsidRDefault="00B43ECE" w:rsidP="004A35F6">
                  <w:pPr>
                    <w:jc w:val="both"/>
                    <w:rPr>
                      <w:sz w:val="24"/>
                      <w:szCs w:val="24"/>
                    </w:rPr>
                  </w:pPr>
                  <w:r w:rsidRPr="004A35F6">
                    <w:rPr>
                      <w:sz w:val="24"/>
                      <w:szCs w:val="24"/>
                    </w:rPr>
                    <w:t>Les catégories socioprofessionnelles les plus représentées sont : les professions intermédiaires, les employés, les ouvriers (ces catégories représentent plus de 64% de l’ensemble).</w:t>
                  </w:r>
                </w:p>
                <w:p w:rsidR="00B43ECE" w:rsidRPr="004A35F6" w:rsidRDefault="00B43ECE" w:rsidP="004A35F6">
                  <w:pPr>
                    <w:jc w:val="both"/>
                    <w:rPr>
                      <w:sz w:val="24"/>
                      <w:szCs w:val="24"/>
                    </w:rPr>
                  </w:pPr>
                  <w:r w:rsidRPr="004A35F6">
                    <w:rPr>
                      <w:sz w:val="24"/>
                      <w:szCs w:val="24"/>
                    </w:rPr>
                    <w:t>Les cadres et professions intellectuelles supérieures représentent 7.3% de l’ensemble.</w:t>
                  </w:r>
                </w:p>
              </w:txbxContent>
            </v:textbox>
          </v:shape>
        </w:pict>
      </w:r>
      <w:r>
        <w:rPr>
          <w:noProof/>
        </w:rPr>
        <w:pict>
          <v:shape id="_x0000_s1123" type="#_x0000_t202" style="position:absolute;margin-left:-3.8pt;margin-top:-43.65pt;width:259.1pt;height:199.15pt;z-index:251566592;mso-wrap-style:none" stroked="f">
            <v:textbox style="mso-next-textbox:#_x0000_s1123;mso-fit-shape-to-text:t">
              <w:txbxContent>
                <w:p w:rsidR="00B43ECE" w:rsidRPr="00BB28B9" w:rsidRDefault="00B43ECE">
                  <w:r>
                    <w:rPr>
                      <w:noProof/>
                    </w:rPr>
                    <w:drawing>
                      <wp:inline distT="0" distB="0" distL="0" distR="0">
                        <wp:extent cx="3105150" cy="24384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a:srcRect/>
                                <a:stretch>
                                  <a:fillRect/>
                                </a:stretch>
                              </pic:blipFill>
                              <pic:spPr bwMode="auto">
                                <a:xfrm>
                                  <a:off x="0" y="0"/>
                                  <a:ext cx="3105150" cy="2438400"/>
                                </a:xfrm>
                                <a:prstGeom prst="rect">
                                  <a:avLst/>
                                </a:prstGeom>
                                <a:noFill/>
                                <a:ln w="9525">
                                  <a:noFill/>
                                  <a:miter lim="800000"/>
                                  <a:headEnd/>
                                  <a:tailEnd/>
                                </a:ln>
                              </pic:spPr>
                            </pic:pic>
                          </a:graphicData>
                        </a:graphic>
                      </wp:inline>
                    </w:drawing>
                  </w:r>
                </w:p>
              </w:txbxContent>
            </v:textbox>
          </v:shape>
        </w:pict>
      </w:r>
    </w:p>
    <w:p w:rsidR="00BB28B9" w:rsidRDefault="00BB28B9" w:rsidP="004C31B7"/>
    <w:p w:rsidR="001302CD" w:rsidRDefault="001302CD"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BB28B9" w:rsidRDefault="00BB28B9" w:rsidP="004C31B7"/>
    <w:p w:rsidR="007D6416" w:rsidRPr="004276CB" w:rsidRDefault="007D6416" w:rsidP="004C31B7">
      <w:pPr>
        <w:rPr>
          <w:b/>
          <w:bCs/>
          <w:u w:val="single"/>
        </w:rPr>
      </w:pPr>
      <w:r w:rsidRPr="004276CB">
        <w:rPr>
          <w:b/>
          <w:bCs/>
          <w:u w:val="single"/>
        </w:rPr>
        <w:t xml:space="preserve">La catégorie </w:t>
      </w:r>
      <w:r w:rsidR="00A76FCB" w:rsidRPr="004276CB">
        <w:rPr>
          <w:b/>
          <w:bCs/>
          <w:u w:val="single"/>
        </w:rPr>
        <w:t>socioprofessionnelle</w:t>
      </w:r>
      <w:r w:rsidRPr="004276CB">
        <w:rPr>
          <w:b/>
          <w:bCs/>
          <w:u w:val="single"/>
        </w:rPr>
        <w:t xml:space="preserve"> des actifs ayant un emploi</w:t>
      </w:r>
      <w:r w:rsidR="004A35F6">
        <w:rPr>
          <w:b/>
          <w:bCs/>
          <w:u w:val="single"/>
        </w:rPr>
        <w:t xml:space="preserve"> en 1999</w:t>
      </w:r>
      <w:r w:rsidR="004276CB">
        <w:rPr>
          <w:b/>
          <w:bCs/>
          <w:u w:val="single"/>
        </w:rPr>
        <w:t> :</w:t>
      </w:r>
    </w:p>
    <w:tbl>
      <w:tblPr>
        <w:tblpPr w:leftFromText="45" w:rightFromText="45" w:vertAnchor="text"/>
        <w:tblW w:w="1727" w:type="pct"/>
        <w:tblCellSpacing w:w="0" w:type="dxa"/>
        <w:tblBorders>
          <w:top w:val="outset" w:sz="6" w:space="0" w:color="FFFFFF"/>
          <w:left w:val="outset" w:sz="6" w:space="0" w:color="FFFFFF"/>
          <w:bottom w:val="outset" w:sz="6" w:space="0" w:color="FFFFFF"/>
          <w:right w:val="outset" w:sz="6" w:space="0" w:color="FFFFFF"/>
          <w:insideH w:val="outset" w:sz="6" w:space="0" w:color="FFFFFF"/>
          <w:insideV w:val="outset" w:sz="6" w:space="0" w:color="FFFFFF"/>
        </w:tblBorders>
        <w:shd w:val="clear" w:color="auto" w:fill="FFFFFF"/>
        <w:tblCellMar>
          <w:top w:w="30" w:type="dxa"/>
          <w:left w:w="30" w:type="dxa"/>
          <w:bottom w:w="30" w:type="dxa"/>
          <w:right w:w="30" w:type="dxa"/>
        </w:tblCellMar>
        <w:tblLook w:val="0000"/>
      </w:tblPr>
      <w:tblGrid>
        <w:gridCol w:w="2313"/>
        <w:gridCol w:w="852"/>
      </w:tblGrid>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Agriculteurs</w:t>
            </w:r>
          </w:p>
        </w:tc>
        <w:tc>
          <w:tcPr>
            <w:tcW w:w="1346" w:type="pct"/>
            <w:shd w:val="clear" w:color="auto" w:fill="FFFFFF"/>
            <w:vAlign w:val="center"/>
          </w:tcPr>
          <w:p w:rsidR="007D6416" w:rsidRPr="00FA0B90" w:rsidRDefault="007D6416" w:rsidP="00C03BBB">
            <w:pPr>
              <w:jc w:val="right"/>
            </w:pPr>
            <w:r w:rsidRPr="00FA0B90">
              <w:rPr>
                <w:rFonts w:ascii="Arial" w:hAnsi="Arial" w:cs="Arial"/>
                <w:color w:val="000000"/>
              </w:rPr>
              <w:t>4</w:t>
            </w:r>
          </w:p>
        </w:tc>
      </w:tr>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Artisans, commerç</w:t>
            </w:r>
          </w:p>
        </w:tc>
        <w:tc>
          <w:tcPr>
            <w:tcW w:w="1346" w:type="pct"/>
            <w:shd w:val="clear" w:color="auto" w:fill="FFFFFF"/>
            <w:vAlign w:val="center"/>
          </w:tcPr>
          <w:p w:rsidR="007D6416" w:rsidRPr="00FA0B90" w:rsidRDefault="007D6416" w:rsidP="00C03BBB">
            <w:pPr>
              <w:jc w:val="right"/>
            </w:pPr>
            <w:r w:rsidRPr="00FA0B90">
              <w:rPr>
                <w:rFonts w:ascii="Arial" w:hAnsi="Arial" w:cs="Arial"/>
                <w:color w:val="000000"/>
              </w:rPr>
              <w:t>8</w:t>
            </w:r>
          </w:p>
        </w:tc>
      </w:tr>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Cadres, prof. Intel.</w:t>
            </w:r>
          </w:p>
        </w:tc>
        <w:tc>
          <w:tcPr>
            <w:tcW w:w="1346" w:type="pct"/>
            <w:shd w:val="clear" w:color="auto" w:fill="FFFFFF"/>
            <w:vAlign w:val="center"/>
          </w:tcPr>
          <w:p w:rsidR="007D6416" w:rsidRPr="00FA0B90" w:rsidRDefault="007D6416" w:rsidP="00C03BBB">
            <w:pPr>
              <w:jc w:val="right"/>
            </w:pPr>
            <w:r w:rsidRPr="00FA0B90">
              <w:rPr>
                <w:rFonts w:ascii="Arial" w:hAnsi="Arial" w:cs="Arial"/>
                <w:color w:val="000000"/>
              </w:rPr>
              <w:t>20</w:t>
            </w:r>
          </w:p>
        </w:tc>
      </w:tr>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Professions inter.</w:t>
            </w:r>
          </w:p>
        </w:tc>
        <w:tc>
          <w:tcPr>
            <w:tcW w:w="1346" w:type="pct"/>
            <w:shd w:val="clear" w:color="auto" w:fill="FFFFFF"/>
            <w:vAlign w:val="center"/>
          </w:tcPr>
          <w:p w:rsidR="007D6416" w:rsidRPr="004A35F6" w:rsidRDefault="007D6416" w:rsidP="00C03BBB">
            <w:pPr>
              <w:jc w:val="right"/>
              <w:rPr>
                <w:b/>
                <w:bCs/>
              </w:rPr>
            </w:pPr>
            <w:r w:rsidRPr="004A35F6">
              <w:rPr>
                <w:rFonts w:ascii="Arial" w:hAnsi="Arial" w:cs="Arial"/>
                <w:b/>
                <w:bCs/>
                <w:color w:val="000000"/>
              </w:rPr>
              <w:t>64</w:t>
            </w:r>
          </w:p>
        </w:tc>
      </w:tr>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Employés</w:t>
            </w:r>
          </w:p>
        </w:tc>
        <w:tc>
          <w:tcPr>
            <w:tcW w:w="1346" w:type="pct"/>
            <w:shd w:val="clear" w:color="auto" w:fill="FFFFFF"/>
            <w:vAlign w:val="center"/>
          </w:tcPr>
          <w:p w:rsidR="007D6416" w:rsidRPr="004A35F6" w:rsidRDefault="007D6416" w:rsidP="00C03BBB">
            <w:pPr>
              <w:jc w:val="right"/>
              <w:rPr>
                <w:b/>
                <w:bCs/>
              </w:rPr>
            </w:pPr>
            <w:r w:rsidRPr="004A35F6">
              <w:rPr>
                <w:rFonts w:ascii="Arial" w:hAnsi="Arial" w:cs="Arial"/>
                <w:b/>
                <w:bCs/>
                <w:color w:val="000000"/>
              </w:rPr>
              <w:t>52</w:t>
            </w:r>
          </w:p>
        </w:tc>
      </w:tr>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Ouvriers</w:t>
            </w:r>
          </w:p>
        </w:tc>
        <w:tc>
          <w:tcPr>
            <w:tcW w:w="1346" w:type="pct"/>
            <w:shd w:val="clear" w:color="auto" w:fill="FFFFFF"/>
            <w:vAlign w:val="center"/>
          </w:tcPr>
          <w:p w:rsidR="007D6416" w:rsidRPr="004A35F6" w:rsidRDefault="007D6416" w:rsidP="00C03BBB">
            <w:pPr>
              <w:jc w:val="right"/>
              <w:rPr>
                <w:b/>
                <w:bCs/>
              </w:rPr>
            </w:pPr>
            <w:r w:rsidRPr="004A35F6">
              <w:rPr>
                <w:rFonts w:ascii="Arial" w:hAnsi="Arial" w:cs="Arial"/>
                <w:b/>
                <w:bCs/>
                <w:color w:val="000000"/>
              </w:rPr>
              <w:t>44</w:t>
            </w:r>
          </w:p>
        </w:tc>
      </w:tr>
      <w:tr w:rsidR="007D6416">
        <w:trPr>
          <w:tblCellSpacing w:w="0" w:type="dxa"/>
        </w:trPr>
        <w:tc>
          <w:tcPr>
            <w:tcW w:w="3654" w:type="pct"/>
            <w:shd w:val="clear" w:color="auto" w:fill="CCFFCC"/>
            <w:vAlign w:val="center"/>
          </w:tcPr>
          <w:p w:rsidR="007D6416" w:rsidRPr="00FA0B90" w:rsidRDefault="007D6416" w:rsidP="00C03BBB">
            <w:r w:rsidRPr="00FA0B90">
              <w:rPr>
                <w:rFonts w:ascii="Arial" w:hAnsi="Arial" w:cs="Arial"/>
                <w:color w:val="000000"/>
              </w:rPr>
              <w:t>Total</w:t>
            </w:r>
          </w:p>
        </w:tc>
        <w:tc>
          <w:tcPr>
            <w:tcW w:w="1346" w:type="pct"/>
            <w:shd w:val="clear" w:color="auto" w:fill="FFFFFF"/>
            <w:vAlign w:val="center"/>
          </w:tcPr>
          <w:p w:rsidR="007D6416" w:rsidRPr="00FA0B90" w:rsidRDefault="007D6416" w:rsidP="00C03BBB">
            <w:pPr>
              <w:jc w:val="right"/>
            </w:pPr>
            <w:r w:rsidRPr="00FA0B90">
              <w:rPr>
                <w:rFonts w:ascii="Arial" w:hAnsi="Arial" w:cs="Arial"/>
                <w:color w:val="000000"/>
              </w:rPr>
              <w:t>192</w:t>
            </w:r>
          </w:p>
        </w:tc>
      </w:tr>
    </w:tbl>
    <w:p w:rsidR="007D6416" w:rsidRDefault="007D6416" w:rsidP="004C31B7"/>
    <w:p w:rsidR="007D6416" w:rsidRDefault="009A5AB5" w:rsidP="00765968">
      <w:pPr>
        <w:pStyle w:val="Titre3"/>
        <w:rPr>
          <w:i/>
          <w:iCs/>
          <w:color w:val="008000"/>
          <w:sz w:val="24"/>
          <w:szCs w:val="24"/>
        </w:rPr>
      </w:pPr>
      <w:r>
        <w:rPr>
          <w:i/>
          <w:iCs/>
          <w:noProof/>
          <w:color w:val="008000"/>
          <w:sz w:val="24"/>
          <w:szCs w:val="24"/>
        </w:rPr>
        <w:pict>
          <v:shape id="_x0000_s1138" type="#_x0000_t202" style="position:absolute;margin-left:62.55pt;margin-top:7.85pt;width:252pt;height:117pt;z-index:251571712" stroked="f">
            <v:textbox style="mso-next-textbox:#_x0000_s1138">
              <w:txbxContent>
                <w:p w:rsidR="00B43ECE" w:rsidRDefault="00B43ECE" w:rsidP="004A35F6">
                  <w:pPr>
                    <w:jc w:val="both"/>
                    <w:rPr>
                      <w:sz w:val="24"/>
                      <w:szCs w:val="24"/>
                    </w:rPr>
                  </w:pPr>
                  <w:r w:rsidRPr="004A35F6">
                    <w:rPr>
                      <w:sz w:val="24"/>
                      <w:szCs w:val="24"/>
                    </w:rPr>
                    <w:t>Ces mêmes catégories : Professions intermédiaires, employés et ouvriers représentent 83% des actifs ayant un emploi en 1999</w:t>
                  </w:r>
                  <w:r>
                    <w:rPr>
                      <w:sz w:val="24"/>
                      <w:szCs w:val="24"/>
                    </w:rPr>
                    <w:t>.</w:t>
                  </w:r>
                </w:p>
                <w:p w:rsidR="00B43ECE" w:rsidRPr="004A35F6" w:rsidRDefault="00B43ECE" w:rsidP="004A35F6">
                  <w:pPr>
                    <w:jc w:val="both"/>
                    <w:rPr>
                      <w:sz w:val="24"/>
                      <w:szCs w:val="24"/>
                    </w:rPr>
                  </w:pPr>
                  <w:r>
                    <w:rPr>
                      <w:sz w:val="24"/>
                      <w:szCs w:val="24"/>
                    </w:rPr>
                    <w:t>Secondairement, les cadres et professions intellectuelles sont bien représentés.</w:t>
                  </w:r>
                </w:p>
              </w:txbxContent>
            </v:textbox>
          </v:shape>
        </w:pict>
      </w:r>
    </w:p>
    <w:p w:rsidR="007D6416" w:rsidRDefault="007D6416" w:rsidP="00765968">
      <w:pPr>
        <w:pStyle w:val="Titre3"/>
        <w:rPr>
          <w:i/>
          <w:iCs/>
          <w:color w:val="008000"/>
          <w:sz w:val="24"/>
          <w:szCs w:val="24"/>
        </w:rPr>
      </w:pPr>
    </w:p>
    <w:p w:rsidR="007D6416" w:rsidRDefault="007D6416" w:rsidP="00765968">
      <w:pPr>
        <w:pStyle w:val="Titre3"/>
        <w:rPr>
          <w:i/>
          <w:iCs/>
          <w:color w:val="008000"/>
          <w:sz w:val="24"/>
          <w:szCs w:val="24"/>
        </w:rPr>
      </w:pPr>
    </w:p>
    <w:p w:rsidR="000A50DD" w:rsidRDefault="000A50DD" w:rsidP="000A50DD"/>
    <w:p w:rsidR="000A50DD" w:rsidRDefault="000A50DD" w:rsidP="000A50DD"/>
    <w:p w:rsidR="000A50DD" w:rsidRPr="000A50DD" w:rsidRDefault="000A50DD" w:rsidP="000A50DD">
      <w:r w:rsidRPr="000A50DD">
        <w:t>Source : INSEE, RGP 1999</w:t>
      </w:r>
    </w:p>
    <w:p w:rsidR="000A50DD" w:rsidRPr="000A50DD" w:rsidRDefault="000A50DD" w:rsidP="000A50DD"/>
    <w:p w:rsidR="00FA0B90" w:rsidRPr="00FA0B90" w:rsidRDefault="00FA0B90" w:rsidP="00FA0B90"/>
    <w:p w:rsidR="007D6416" w:rsidRPr="007D6416" w:rsidRDefault="007D6416" w:rsidP="007D6416"/>
    <w:p w:rsidR="00765968" w:rsidRDefault="00765968" w:rsidP="00765968">
      <w:pPr>
        <w:pStyle w:val="Titre3"/>
        <w:rPr>
          <w:i/>
          <w:iCs/>
          <w:color w:val="008000"/>
          <w:sz w:val="24"/>
          <w:szCs w:val="24"/>
        </w:rPr>
      </w:pPr>
      <w:bookmarkStart w:id="33" w:name="_Toc224383900"/>
      <w:r>
        <w:rPr>
          <w:i/>
          <w:iCs/>
          <w:color w:val="008000"/>
          <w:sz w:val="24"/>
          <w:szCs w:val="24"/>
        </w:rPr>
        <w:t>1.5 Les actifs ayant un emploi et le mode de transport</w:t>
      </w:r>
      <w:bookmarkEnd w:id="33"/>
    </w:p>
    <w:p w:rsidR="00F458F6" w:rsidRDefault="00F458F6" w:rsidP="00F458F6">
      <w:r>
        <w:t>Navette domicile travail des actifs ayant un emploi :</w:t>
      </w:r>
    </w:p>
    <w:p w:rsidR="00F458F6" w:rsidRPr="00F458F6" w:rsidRDefault="00F458F6" w:rsidP="00F458F6"/>
    <w:tbl>
      <w:tblPr>
        <w:tblW w:w="9600" w:type="dxa"/>
        <w:tblInd w:w="62" w:type="dxa"/>
        <w:tblBorders>
          <w:top w:val="single" w:sz="8" w:space="0" w:color="auto"/>
          <w:left w:val="single" w:sz="8" w:space="0" w:color="auto"/>
          <w:bottom w:val="single" w:sz="8" w:space="0" w:color="auto"/>
          <w:right w:val="single" w:sz="8" w:space="0" w:color="auto"/>
        </w:tblBorders>
        <w:tblCellMar>
          <w:left w:w="70" w:type="dxa"/>
          <w:right w:w="70" w:type="dxa"/>
        </w:tblCellMar>
        <w:tblLook w:val="0000"/>
      </w:tblPr>
      <w:tblGrid>
        <w:gridCol w:w="1194"/>
        <w:gridCol w:w="1196"/>
        <w:gridCol w:w="1195"/>
        <w:gridCol w:w="1188"/>
        <w:gridCol w:w="1188"/>
        <w:gridCol w:w="1263"/>
        <w:gridCol w:w="1188"/>
        <w:gridCol w:w="1188"/>
      </w:tblGrid>
      <w:tr w:rsidR="00F458F6">
        <w:trPr>
          <w:trHeight w:val="795"/>
        </w:trPr>
        <w:tc>
          <w:tcPr>
            <w:tcW w:w="1194" w:type="dxa"/>
            <w:shd w:val="clear" w:color="auto" w:fill="CCFFCC"/>
            <w:vAlign w:val="bottom"/>
          </w:tcPr>
          <w:p w:rsidR="00F458F6" w:rsidRPr="00F458F6" w:rsidRDefault="009A5AB5" w:rsidP="00F458F6">
            <w:pPr>
              <w:jc w:val="center"/>
              <w:rPr>
                <w:rFonts w:ascii="Arial" w:hAnsi="Arial" w:cs="Arial"/>
                <w:u w:val="single"/>
              </w:rPr>
            </w:pPr>
            <w:hyperlink r:id="rId22" w:anchor="#" w:tooltip="ensemble" w:history="1">
              <w:r w:rsidR="00F458F6" w:rsidRPr="00F458F6">
                <w:rPr>
                  <w:rFonts w:ascii="Arial" w:hAnsi="Arial" w:cs="Arial"/>
                  <w:u w:val="single"/>
                </w:rPr>
                <w:t>ensemble</w:t>
              </w:r>
            </w:hyperlink>
          </w:p>
        </w:tc>
        <w:tc>
          <w:tcPr>
            <w:tcW w:w="1196" w:type="dxa"/>
            <w:shd w:val="clear" w:color="auto" w:fill="CCFFCC"/>
            <w:vAlign w:val="bottom"/>
          </w:tcPr>
          <w:p w:rsidR="00F458F6" w:rsidRPr="00F458F6" w:rsidRDefault="009A5AB5" w:rsidP="00F458F6">
            <w:pPr>
              <w:jc w:val="center"/>
              <w:rPr>
                <w:rFonts w:ascii="Arial" w:hAnsi="Arial" w:cs="Arial"/>
                <w:u w:val="single"/>
              </w:rPr>
            </w:pPr>
            <w:hyperlink r:id="rId23" w:anchor="#" w:tooltip="dans la même commune" w:history="1">
              <w:r w:rsidR="00F458F6" w:rsidRPr="00F458F6">
                <w:rPr>
                  <w:rFonts w:ascii="Arial" w:hAnsi="Arial" w:cs="Arial"/>
                  <w:u w:val="single"/>
                </w:rPr>
                <w:t>dans la même commune</w:t>
              </w:r>
            </w:hyperlink>
          </w:p>
        </w:tc>
        <w:tc>
          <w:tcPr>
            <w:tcW w:w="1195" w:type="dxa"/>
            <w:shd w:val="clear" w:color="auto" w:fill="CCFFCC"/>
            <w:vAlign w:val="bottom"/>
          </w:tcPr>
          <w:p w:rsidR="00F458F6" w:rsidRPr="00F458F6" w:rsidRDefault="009A5AB5" w:rsidP="00F458F6">
            <w:pPr>
              <w:jc w:val="center"/>
              <w:rPr>
                <w:rFonts w:ascii="Arial" w:hAnsi="Arial" w:cs="Arial"/>
                <w:u w:val="single"/>
              </w:rPr>
            </w:pPr>
            <w:hyperlink r:id="rId24" w:anchor="#" w:tooltip="communes différentes - ensemble" w:history="1">
              <w:r w:rsidR="00F458F6" w:rsidRPr="00F458F6">
                <w:rPr>
                  <w:rFonts w:ascii="Arial" w:hAnsi="Arial" w:cs="Arial"/>
                  <w:u w:val="single"/>
                </w:rPr>
                <w:t>autre com - ensemble</w:t>
              </w:r>
            </w:hyperlink>
          </w:p>
        </w:tc>
        <w:tc>
          <w:tcPr>
            <w:tcW w:w="1188" w:type="dxa"/>
            <w:shd w:val="clear" w:color="auto" w:fill="CCFFCC"/>
            <w:vAlign w:val="bottom"/>
          </w:tcPr>
          <w:p w:rsidR="00F458F6" w:rsidRPr="00F458F6" w:rsidRDefault="009A5AB5" w:rsidP="00F458F6">
            <w:pPr>
              <w:jc w:val="center"/>
              <w:rPr>
                <w:rFonts w:ascii="Arial" w:hAnsi="Arial" w:cs="Arial"/>
                <w:u w:val="single"/>
              </w:rPr>
            </w:pPr>
            <w:hyperlink r:id="rId25" w:anchor="#" w:tooltip="communes différentes - même unité urbaine" w:history="1">
              <w:r w:rsidR="00F458F6" w:rsidRPr="00F458F6">
                <w:rPr>
                  <w:rFonts w:ascii="Arial" w:hAnsi="Arial" w:cs="Arial"/>
                  <w:u w:val="single"/>
                </w:rPr>
                <w:t>dt. même unité urb.</w:t>
              </w:r>
            </w:hyperlink>
          </w:p>
        </w:tc>
        <w:tc>
          <w:tcPr>
            <w:tcW w:w="1188" w:type="dxa"/>
            <w:shd w:val="clear" w:color="auto" w:fill="CCFFCC"/>
            <w:vAlign w:val="bottom"/>
          </w:tcPr>
          <w:p w:rsidR="00F458F6" w:rsidRPr="00F458F6" w:rsidRDefault="009A5AB5" w:rsidP="00F458F6">
            <w:pPr>
              <w:jc w:val="center"/>
              <w:rPr>
                <w:rFonts w:ascii="Arial" w:hAnsi="Arial" w:cs="Arial"/>
                <w:u w:val="single"/>
              </w:rPr>
            </w:pPr>
            <w:hyperlink r:id="rId26" w:anchor="#" w:tooltip="communes différentes - même zone d'emploi" w:history="1">
              <w:r w:rsidR="00F458F6" w:rsidRPr="00F458F6">
                <w:rPr>
                  <w:rFonts w:ascii="Arial" w:hAnsi="Arial" w:cs="Arial"/>
                  <w:u w:val="single"/>
                </w:rPr>
                <w:t>dt. même zone emploi</w:t>
              </w:r>
            </w:hyperlink>
          </w:p>
        </w:tc>
        <w:tc>
          <w:tcPr>
            <w:tcW w:w="1263" w:type="dxa"/>
            <w:shd w:val="clear" w:color="auto" w:fill="CCFFCC"/>
            <w:vAlign w:val="bottom"/>
          </w:tcPr>
          <w:p w:rsidR="00F458F6" w:rsidRPr="00F458F6" w:rsidRDefault="009A5AB5" w:rsidP="00F458F6">
            <w:pPr>
              <w:jc w:val="center"/>
              <w:rPr>
                <w:rFonts w:ascii="Arial" w:hAnsi="Arial" w:cs="Arial"/>
                <w:u w:val="single"/>
              </w:rPr>
            </w:pPr>
            <w:hyperlink r:id="rId27" w:anchor="#" w:tooltip="communes différentes - même département" w:history="1">
              <w:r w:rsidR="00F458F6" w:rsidRPr="00F458F6">
                <w:rPr>
                  <w:rFonts w:ascii="Arial" w:hAnsi="Arial" w:cs="Arial"/>
                  <w:u w:val="single"/>
                </w:rPr>
                <w:t>dt. même département</w:t>
              </w:r>
            </w:hyperlink>
          </w:p>
        </w:tc>
        <w:tc>
          <w:tcPr>
            <w:tcW w:w="1188" w:type="dxa"/>
            <w:shd w:val="clear" w:color="auto" w:fill="CCFFCC"/>
            <w:vAlign w:val="bottom"/>
          </w:tcPr>
          <w:p w:rsidR="00F458F6" w:rsidRPr="00F458F6" w:rsidRDefault="009A5AB5" w:rsidP="00F458F6">
            <w:pPr>
              <w:jc w:val="center"/>
              <w:rPr>
                <w:rFonts w:ascii="Arial" w:hAnsi="Arial" w:cs="Arial"/>
                <w:u w:val="single"/>
              </w:rPr>
            </w:pPr>
            <w:hyperlink r:id="rId28" w:anchor="#" w:tooltip="communes différentes - même région" w:history="1">
              <w:r w:rsidR="00F458F6" w:rsidRPr="00F458F6">
                <w:rPr>
                  <w:rFonts w:ascii="Arial" w:hAnsi="Arial" w:cs="Arial"/>
                  <w:u w:val="single"/>
                </w:rPr>
                <w:t>dont même région</w:t>
              </w:r>
            </w:hyperlink>
          </w:p>
        </w:tc>
        <w:tc>
          <w:tcPr>
            <w:tcW w:w="1188" w:type="dxa"/>
            <w:shd w:val="clear" w:color="auto" w:fill="CCFFCC"/>
            <w:vAlign w:val="bottom"/>
          </w:tcPr>
          <w:p w:rsidR="00F458F6" w:rsidRPr="00F458F6" w:rsidRDefault="009A5AB5" w:rsidP="00F458F6">
            <w:pPr>
              <w:jc w:val="center"/>
              <w:rPr>
                <w:rFonts w:ascii="Arial" w:hAnsi="Arial" w:cs="Arial"/>
                <w:u w:val="single"/>
              </w:rPr>
            </w:pPr>
            <w:hyperlink r:id="rId29" w:anchor="#" w:tooltip="communes différentes - autres cas" w:history="1">
              <w:r w:rsidR="00F458F6" w:rsidRPr="00F458F6">
                <w:rPr>
                  <w:rFonts w:ascii="Arial" w:hAnsi="Arial" w:cs="Arial"/>
                  <w:u w:val="single"/>
                </w:rPr>
                <w:t>dont autres cas</w:t>
              </w:r>
            </w:hyperlink>
          </w:p>
        </w:tc>
      </w:tr>
      <w:tr w:rsidR="00F458F6">
        <w:trPr>
          <w:trHeight w:val="270"/>
        </w:trPr>
        <w:tc>
          <w:tcPr>
            <w:tcW w:w="1194"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192</w:t>
            </w:r>
          </w:p>
        </w:tc>
        <w:tc>
          <w:tcPr>
            <w:tcW w:w="1196"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36</w:t>
            </w:r>
          </w:p>
        </w:tc>
        <w:tc>
          <w:tcPr>
            <w:tcW w:w="1195"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156</w:t>
            </w:r>
          </w:p>
        </w:tc>
        <w:tc>
          <w:tcPr>
            <w:tcW w:w="1188"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0</w:t>
            </w:r>
          </w:p>
        </w:tc>
        <w:tc>
          <w:tcPr>
            <w:tcW w:w="1188"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131</w:t>
            </w:r>
          </w:p>
        </w:tc>
        <w:tc>
          <w:tcPr>
            <w:tcW w:w="1263"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148</w:t>
            </w:r>
          </w:p>
        </w:tc>
        <w:tc>
          <w:tcPr>
            <w:tcW w:w="1188"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151</w:t>
            </w:r>
          </w:p>
        </w:tc>
        <w:tc>
          <w:tcPr>
            <w:tcW w:w="1188" w:type="dxa"/>
            <w:shd w:val="clear" w:color="auto" w:fill="FFFFFF"/>
            <w:vAlign w:val="bottom"/>
          </w:tcPr>
          <w:p w:rsidR="00F458F6" w:rsidRPr="00F458F6" w:rsidRDefault="00F458F6" w:rsidP="00F458F6">
            <w:pPr>
              <w:jc w:val="right"/>
              <w:rPr>
                <w:rFonts w:ascii="Arial" w:hAnsi="Arial" w:cs="Arial"/>
                <w:color w:val="000000"/>
              </w:rPr>
            </w:pPr>
            <w:r w:rsidRPr="00F458F6">
              <w:rPr>
                <w:rFonts w:ascii="Arial" w:hAnsi="Arial" w:cs="Arial"/>
                <w:color w:val="000000"/>
              </w:rPr>
              <w:t>5</w:t>
            </w:r>
          </w:p>
        </w:tc>
      </w:tr>
    </w:tbl>
    <w:p w:rsidR="000A50DD" w:rsidRPr="000A50DD" w:rsidRDefault="000A50DD" w:rsidP="000A50DD">
      <w:r w:rsidRPr="000A50DD">
        <w:t>Source : INSEE, RGP 1999</w:t>
      </w:r>
    </w:p>
    <w:p w:rsidR="00765968" w:rsidRDefault="00765968" w:rsidP="004C31B7"/>
    <w:p w:rsidR="004A35F6" w:rsidRDefault="004A35F6" w:rsidP="004C31B7"/>
    <w:p w:rsidR="004A35F6" w:rsidRPr="004A35F6" w:rsidRDefault="004A35F6" w:rsidP="00CB755F">
      <w:pPr>
        <w:jc w:val="both"/>
        <w:rPr>
          <w:sz w:val="24"/>
          <w:szCs w:val="24"/>
        </w:rPr>
      </w:pPr>
      <w:r w:rsidRPr="004A35F6">
        <w:rPr>
          <w:sz w:val="24"/>
          <w:szCs w:val="24"/>
        </w:rPr>
        <w:t>18% des actifs occupés ont un emploi dans Alaincourt. 68% des actifs occupés travaillent dans la zone d’emploi de Saint-Quentin.</w:t>
      </w:r>
    </w:p>
    <w:p w:rsidR="004A35F6" w:rsidRDefault="004A35F6" w:rsidP="004C31B7"/>
    <w:p w:rsidR="00F458F6" w:rsidRDefault="00181A5B" w:rsidP="004C31B7">
      <w:r>
        <w:t>Les véhicules particuliers des ménages en pourcentage en 1999 :</w:t>
      </w:r>
    </w:p>
    <w:p w:rsidR="00CB755F" w:rsidRDefault="009A5AB5" w:rsidP="004C31B7">
      <w:r>
        <w:rPr>
          <w:noProof/>
        </w:rPr>
        <w:pict>
          <v:shape id="_x0000_s1139" type="#_x0000_t202" style="position:absolute;margin-left:-3.8pt;margin-top:2.35pt;width:210.2pt;height:164.7pt;z-index:251572736;mso-wrap-style:none" strokecolor="white [3212]">
            <v:textbox style="mso-next-textbox:#_x0000_s1139;mso-fit-shape-to-text:t">
              <w:txbxContent>
                <w:p w:rsidR="00B43ECE" w:rsidRPr="0050090D" w:rsidRDefault="00B43ECE">
                  <w:r>
                    <w:rPr>
                      <w:noProof/>
                    </w:rPr>
                    <w:drawing>
                      <wp:inline distT="0" distB="0" distL="0" distR="0">
                        <wp:extent cx="2476500" cy="1990725"/>
                        <wp:effectExtent l="0" t="0" r="0" b="0"/>
                        <wp:docPr id="53" name="Objet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xbxContent>
            </v:textbox>
            <w10:wrap type="square"/>
          </v:shape>
        </w:pict>
      </w:r>
    </w:p>
    <w:p w:rsidR="00CB755F" w:rsidRDefault="00CB755F" w:rsidP="004C31B7"/>
    <w:p w:rsidR="00CB755F" w:rsidRDefault="00CB755F" w:rsidP="004C31B7"/>
    <w:p w:rsidR="00CB755F" w:rsidRDefault="00CB755F" w:rsidP="004C31B7"/>
    <w:p w:rsidR="00F458F6" w:rsidRDefault="00F458F6" w:rsidP="004C31B7"/>
    <w:p w:rsidR="00CB755F" w:rsidRDefault="009A5AB5" w:rsidP="004C31B7">
      <w:r>
        <w:rPr>
          <w:noProof/>
        </w:rPr>
        <w:pict>
          <v:shape id="_x0000_s1142" type="#_x0000_t202" style="position:absolute;margin-left:18.6pt;margin-top:6.5pt;width:239.2pt;height:55.35pt;z-index:251573760" stroked="f">
            <v:textbox style="mso-next-textbox:#_x0000_s1142">
              <w:txbxContent>
                <w:p w:rsidR="00B43ECE" w:rsidRPr="00CB755F" w:rsidRDefault="00B43ECE" w:rsidP="00CB755F">
                  <w:pPr>
                    <w:jc w:val="both"/>
                    <w:rPr>
                      <w:sz w:val="24"/>
                      <w:szCs w:val="24"/>
                    </w:rPr>
                  </w:pPr>
                  <w:r w:rsidRPr="00CB755F">
                    <w:rPr>
                      <w:sz w:val="24"/>
                      <w:szCs w:val="24"/>
                    </w:rPr>
                    <w:t>Les ménages disposent au moins d’une voiture (91%)</w:t>
                  </w:r>
                </w:p>
              </w:txbxContent>
            </v:textbox>
          </v:shape>
        </w:pict>
      </w:r>
    </w:p>
    <w:p w:rsidR="00CB755F" w:rsidRDefault="00CB755F" w:rsidP="004C31B7"/>
    <w:p w:rsidR="00CB755F" w:rsidRDefault="00CB755F" w:rsidP="004C31B7"/>
    <w:p w:rsidR="00CB755F" w:rsidRDefault="00CB755F" w:rsidP="004C31B7"/>
    <w:p w:rsidR="00CB755F" w:rsidRDefault="00CB755F" w:rsidP="004C31B7"/>
    <w:p w:rsidR="00CB755F" w:rsidRDefault="00CB755F" w:rsidP="004C31B7"/>
    <w:p w:rsidR="004C31B7" w:rsidRDefault="00765968" w:rsidP="004C31B7">
      <w:pPr>
        <w:pStyle w:val="Titre3"/>
        <w:rPr>
          <w:i/>
          <w:iCs/>
          <w:color w:val="008000"/>
          <w:sz w:val="24"/>
          <w:szCs w:val="24"/>
        </w:rPr>
      </w:pPr>
      <w:bookmarkStart w:id="34" w:name="_Toc224383901"/>
      <w:r>
        <w:rPr>
          <w:i/>
          <w:iCs/>
          <w:color w:val="008000"/>
          <w:sz w:val="24"/>
          <w:szCs w:val="24"/>
        </w:rPr>
        <w:lastRenderedPageBreak/>
        <w:t>1.6</w:t>
      </w:r>
      <w:r w:rsidR="004C31B7">
        <w:rPr>
          <w:i/>
          <w:iCs/>
          <w:color w:val="008000"/>
          <w:sz w:val="24"/>
          <w:szCs w:val="24"/>
        </w:rPr>
        <w:t xml:space="preserve"> Les emplois</w:t>
      </w:r>
      <w:bookmarkEnd w:id="34"/>
    </w:p>
    <w:p w:rsidR="004C31B7" w:rsidRDefault="004C31B7" w:rsidP="004C31B7"/>
    <w:p w:rsidR="007B120F" w:rsidRDefault="007B120F" w:rsidP="004C31B7"/>
    <w:p w:rsidR="00B10EEC" w:rsidRDefault="004C31B7" w:rsidP="00B10EEC">
      <w:pPr>
        <w:jc w:val="both"/>
        <w:rPr>
          <w:sz w:val="24"/>
          <w:szCs w:val="24"/>
        </w:rPr>
      </w:pPr>
      <w:r w:rsidRPr="008D1ED2">
        <w:rPr>
          <w:sz w:val="24"/>
          <w:szCs w:val="24"/>
        </w:rPr>
        <w:t xml:space="preserve">L’INSEE comptabilise 99 emplois, dont 86 sont salariés et 13 non salariés en 1999. </w:t>
      </w:r>
    </w:p>
    <w:p w:rsidR="00B10EEC" w:rsidRPr="00B10EEC" w:rsidRDefault="00B10EEC" w:rsidP="00B10EEC">
      <w:pPr>
        <w:jc w:val="both"/>
        <w:rPr>
          <w:sz w:val="24"/>
          <w:szCs w:val="24"/>
          <w:u w:val="single"/>
        </w:rPr>
      </w:pPr>
      <w:r w:rsidRPr="00B10EEC">
        <w:rPr>
          <w:sz w:val="24"/>
          <w:szCs w:val="24"/>
          <w:u w:val="single"/>
        </w:rPr>
        <w:t>Le rapport Population active ayant un emploi résidant sur ALAINCOURT sur population active au lieu de travail en 1999 est le suivant :</w:t>
      </w:r>
    </w:p>
    <w:p w:rsidR="00B10EEC" w:rsidRDefault="00B10EEC" w:rsidP="00B10EEC">
      <w:pPr>
        <w:jc w:val="both"/>
        <w:rPr>
          <w:sz w:val="24"/>
          <w:szCs w:val="24"/>
        </w:rPr>
      </w:pPr>
      <w:r>
        <w:rPr>
          <w:sz w:val="24"/>
          <w:szCs w:val="24"/>
        </w:rPr>
        <w:t>192/99 = 1.94</w:t>
      </w:r>
    </w:p>
    <w:p w:rsidR="00B10EEC" w:rsidRDefault="00B10EEC" w:rsidP="00CB755F">
      <w:pPr>
        <w:jc w:val="both"/>
        <w:rPr>
          <w:sz w:val="24"/>
          <w:szCs w:val="24"/>
        </w:rPr>
      </w:pPr>
      <w:r>
        <w:rPr>
          <w:sz w:val="24"/>
          <w:szCs w:val="24"/>
        </w:rPr>
        <w:t xml:space="preserve">Ce rapport montre que la commune est résidentielle, </w:t>
      </w:r>
      <w:r w:rsidR="00CB755F">
        <w:rPr>
          <w:sz w:val="24"/>
          <w:szCs w:val="24"/>
        </w:rPr>
        <w:t>tout en disposant d’</w:t>
      </w:r>
      <w:r>
        <w:rPr>
          <w:sz w:val="24"/>
          <w:szCs w:val="24"/>
        </w:rPr>
        <w:t>un nombre d’emploi</w:t>
      </w:r>
      <w:r w:rsidR="001221AB">
        <w:rPr>
          <w:sz w:val="24"/>
          <w:szCs w:val="24"/>
        </w:rPr>
        <w:t>s</w:t>
      </w:r>
      <w:r>
        <w:rPr>
          <w:sz w:val="24"/>
          <w:szCs w:val="24"/>
        </w:rPr>
        <w:t xml:space="preserve"> non négligeable (représentant, en 1999, la moitié des actifs ayant un emploi de la commune)</w:t>
      </w:r>
    </w:p>
    <w:p w:rsidR="00B10EEC" w:rsidRDefault="00B10EEC" w:rsidP="00B10EEC">
      <w:pPr>
        <w:jc w:val="both"/>
        <w:rPr>
          <w:sz w:val="24"/>
          <w:szCs w:val="24"/>
        </w:rPr>
      </w:pPr>
    </w:p>
    <w:p w:rsidR="00B10EEC" w:rsidRPr="00CB755F" w:rsidRDefault="00B10EEC" w:rsidP="00B10EEC">
      <w:pPr>
        <w:jc w:val="both"/>
        <w:rPr>
          <w:sz w:val="24"/>
          <w:szCs w:val="24"/>
          <w:u w:val="single"/>
        </w:rPr>
      </w:pPr>
    </w:p>
    <w:p w:rsidR="004C31B7" w:rsidRPr="008D1ED2" w:rsidRDefault="009A5AB5" w:rsidP="00B10EEC">
      <w:pPr>
        <w:jc w:val="both"/>
        <w:rPr>
          <w:sz w:val="24"/>
          <w:szCs w:val="24"/>
        </w:rPr>
      </w:pPr>
      <w:r>
        <w:rPr>
          <w:noProof/>
          <w:sz w:val="24"/>
          <w:szCs w:val="24"/>
        </w:rPr>
        <w:pict>
          <v:shape id="_x0000_s1148" type="#_x0000_t202" style="position:absolute;left:0;text-align:left;margin-left:233.85pt;margin-top:18.3pt;width:243pt;height:52.75pt;z-index:251574784" filled="f" stroked="f">
            <v:textbox style="mso-next-textbox:#_x0000_s1148">
              <w:txbxContent>
                <w:p w:rsidR="00B43ECE" w:rsidRPr="008D1ED2" w:rsidRDefault="00B43ECE" w:rsidP="004E74BD">
                  <w:pPr>
                    <w:jc w:val="both"/>
                    <w:rPr>
                      <w:sz w:val="24"/>
                      <w:szCs w:val="24"/>
                    </w:rPr>
                  </w:pPr>
                  <w:r w:rsidRPr="008D1ED2">
                    <w:rPr>
                      <w:sz w:val="24"/>
                      <w:szCs w:val="24"/>
                    </w:rPr>
                    <w:t xml:space="preserve">La répartition </w:t>
                  </w:r>
                  <w:r>
                    <w:rPr>
                      <w:sz w:val="24"/>
                      <w:szCs w:val="24"/>
                    </w:rPr>
                    <w:t xml:space="preserve">de l’emploi en pourcentage </w:t>
                  </w:r>
                  <w:r w:rsidRPr="008D1ED2">
                    <w:rPr>
                      <w:sz w:val="24"/>
                      <w:szCs w:val="24"/>
                    </w:rPr>
                    <w:t xml:space="preserve">selon l’activité économique était la suivante, en 1999 : </w:t>
                  </w:r>
                </w:p>
                <w:p w:rsidR="00B43ECE" w:rsidRDefault="00B43ECE"/>
              </w:txbxContent>
            </v:textbox>
          </v:shape>
        </w:pict>
      </w:r>
      <w:r w:rsidR="004C31B7" w:rsidRPr="00CB755F">
        <w:rPr>
          <w:sz w:val="24"/>
          <w:szCs w:val="24"/>
          <w:u w:val="single"/>
        </w:rPr>
        <w:t>La répartition des emplois selon le sexe en 1999 est le suivant</w:t>
      </w:r>
      <w:r w:rsidR="004C31B7" w:rsidRPr="008D1ED2">
        <w:rPr>
          <w:sz w:val="24"/>
          <w:szCs w:val="24"/>
        </w:rPr>
        <w:t> : 22 emplois pour les femmes et 77 pour les hommes.</w:t>
      </w:r>
    </w:p>
    <w:p w:rsidR="004E74BD" w:rsidRDefault="004E74BD" w:rsidP="004C31B7">
      <w:pPr>
        <w:rPr>
          <w:sz w:val="24"/>
          <w:szCs w:val="24"/>
        </w:rPr>
      </w:pPr>
    </w:p>
    <w:p w:rsidR="004E74BD" w:rsidRDefault="004E74BD" w:rsidP="004C31B7">
      <w:pPr>
        <w:rPr>
          <w:sz w:val="24"/>
          <w:szCs w:val="24"/>
        </w:rPr>
      </w:pPr>
      <w:r>
        <w:rPr>
          <w:sz w:val="24"/>
          <w:szCs w:val="24"/>
        </w:rPr>
        <w:t xml:space="preserve">Population au lieu de travail par catégorie </w:t>
      </w:r>
    </w:p>
    <w:p w:rsidR="00FA0B90" w:rsidRDefault="00A76FCB" w:rsidP="004C31B7">
      <w:pPr>
        <w:rPr>
          <w:sz w:val="24"/>
          <w:szCs w:val="24"/>
        </w:rPr>
      </w:pPr>
      <w:r>
        <w:rPr>
          <w:sz w:val="24"/>
          <w:szCs w:val="24"/>
        </w:rPr>
        <w:t>Socioprofessionnelle</w:t>
      </w:r>
      <w:r w:rsidR="004E74BD">
        <w:rPr>
          <w:sz w:val="24"/>
          <w:szCs w:val="24"/>
        </w:rPr>
        <w:t xml:space="preserve"> en 1999</w:t>
      </w:r>
    </w:p>
    <w:tbl>
      <w:tblPr>
        <w:tblW w:w="2496" w:type="dxa"/>
        <w:tblInd w:w="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70" w:type="dxa"/>
          <w:right w:w="70" w:type="dxa"/>
        </w:tblCellMar>
        <w:tblLook w:val="0000"/>
      </w:tblPr>
      <w:tblGrid>
        <w:gridCol w:w="1408"/>
        <w:gridCol w:w="1208"/>
      </w:tblGrid>
      <w:tr w:rsidR="004E74BD">
        <w:trPr>
          <w:trHeight w:val="270"/>
        </w:trPr>
        <w:tc>
          <w:tcPr>
            <w:tcW w:w="1288" w:type="dxa"/>
            <w:shd w:val="clear" w:color="auto" w:fill="FFFFFF"/>
            <w:vAlign w:val="bottom"/>
          </w:tcPr>
          <w:p w:rsidR="004E74BD" w:rsidRPr="004E74BD" w:rsidRDefault="009A5AB5" w:rsidP="004E74BD">
            <w:pPr>
              <w:rPr>
                <w:rFonts w:ascii="Arial" w:hAnsi="Arial" w:cs="Arial"/>
              </w:rPr>
            </w:pPr>
            <w:hyperlink r:id="rId31" w:anchor="#" w:tooltip="Agriculteurs exploitants" w:history="1">
              <w:r w:rsidR="004E74BD" w:rsidRPr="004E74BD">
                <w:rPr>
                  <w:rFonts w:ascii="Arial" w:hAnsi="Arial" w:cs="Arial"/>
                </w:rPr>
                <w:t>Agriculteurs</w:t>
              </w:r>
            </w:hyperlink>
          </w:p>
        </w:tc>
        <w:tc>
          <w:tcPr>
            <w:tcW w:w="1208" w:type="dxa"/>
            <w:shd w:val="clear" w:color="auto" w:fill="FFFFFF"/>
            <w:noWrap/>
            <w:vAlign w:val="bottom"/>
          </w:tcPr>
          <w:p w:rsidR="004E74BD" w:rsidRPr="004E74BD" w:rsidRDefault="009A5AB5" w:rsidP="004E74BD">
            <w:pPr>
              <w:jc w:val="right"/>
              <w:rPr>
                <w:rFonts w:ascii="Arial" w:hAnsi="Arial" w:cs="Arial"/>
              </w:rPr>
            </w:pPr>
            <w:r w:rsidRPr="009A5AB5">
              <w:rPr>
                <w:noProof/>
                <w:sz w:val="24"/>
                <w:szCs w:val="24"/>
              </w:rPr>
              <w:pict>
                <v:shape id="_x0000_s1126" type="#_x0000_t202" style="position:absolute;left:0;text-align:left;margin-left:131.4pt;margin-top:-1.05pt;width:291.2pt;height:212.05pt;z-index:251567616;mso-wrap-style:none;mso-position-horizontal-relative:text;mso-position-vertical-relative:text">
                  <v:textbox style="mso-next-textbox:#_x0000_s1126;mso-fit-shape-to-text:t">
                    <w:txbxContent>
                      <w:p w:rsidR="00B43ECE" w:rsidRDefault="00B43ECE">
                        <w:r>
                          <w:rPr>
                            <w:noProof/>
                          </w:rPr>
                          <w:drawing>
                            <wp:inline distT="0" distB="0" distL="0" distR="0">
                              <wp:extent cx="3461173" cy="2591830"/>
                              <wp:effectExtent l="19050" t="0" r="24977" b="0"/>
                              <wp:docPr id="52" name="Objet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xbxContent>
                  </v:textbox>
                </v:shape>
              </w:pict>
            </w:r>
            <w:r w:rsidR="004E74BD" w:rsidRPr="004E74BD">
              <w:rPr>
                <w:rFonts w:ascii="Arial" w:hAnsi="Arial" w:cs="Arial"/>
              </w:rPr>
              <w:t>4,5</w:t>
            </w:r>
          </w:p>
        </w:tc>
      </w:tr>
      <w:tr w:rsidR="004E74BD">
        <w:trPr>
          <w:trHeight w:val="270"/>
        </w:trPr>
        <w:tc>
          <w:tcPr>
            <w:tcW w:w="1288" w:type="dxa"/>
            <w:shd w:val="clear" w:color="auto" w:fill="FFFFFF"/>
            <w:vAlign w:val="bottom"/>
          </w:tcPr>
          <w:p w:rsidR="004E74BD" w:rsidRPr="004E74BD" w:rsidRDefault="009A5AB5" w:rsidP="004E74BD">
            <w:pPr>
              <w:rPr>
                <w:rFonts w:ascii="Arial" w:hAnsi="Arial" w:cs="Arial"/>
              </w:rPr>
            </w:pPr>
            <w:hyperlink r:id="rId33" w:anchor="#" w:tooltip="Artisans" w:history="1">
              <w:r w:rsidR="004E74BD" w:rsidRPr="004E74BD">
                <w:rPr>
                  <w:rFonts w:ascii="Arial" w:hAnsi="Arial" w:cs="Arial"/>
                </w:rPr>
                <w:t>Artisans</w:t>
              </w:r>
            </w:hyperlink>
          </w:p>
        </w:tc>
        <w:tc>
          <w:tcPr>
            <w:tcW w:w="1208" w:type="dxa"/>
            <w:shd w:val="clear" w:color="auto" w:fill="FFFFFF"/>
            <w:noWrap/>
            <w:vAlign w:val="bottom"/>
          </w:tcPr>
          <w:p w:rsidR="004E74BD" w:rsidRPr="004E74BD" w:rsidRDefault="004E74BD" w:rsidP="004E74BD">
            <w:pPr>
              <w:jc w:val="right"/>
              <w:rPr>
                <w:rFonts w:ascii="Arial" w:hAnsi="Arial" w:cs="Arial"/>
              </w:rPr>
            </w:pPr>
            <w:r w:rsidRPr="004E74BD">
              <w:rPr>
                <w:rFonts w:ascii="Arial" w:hAnsi="Arial" w:cs="Arial"/>
              </w:rPr>
              <w:t>4,5</w:t>
            </w:r>
          </w:p>
        </w:tc>
      </w:tr>
      <w:tr w:rsidR="004E74BD">
        <w:trPr>
          <w:trHeight w:val="525"/>
        </w:trPr>
        <w:tc>
          <w:tcPr>
            <w:tcW w:w="1288" w:type="dxa"/>
            <w:shd w:val="clear" w:color="auto" w:fill="FFFFFF"/>
            <w:vAlign w:val="bottom"/>
          </w:tcPr>
          <w:p w:rsidR="004E74BD" w:rsidRPr="004E74BD" w:rsidRDefault="009A5AB5" w:rsidP="004E74BD">
            <w:pPr>
              <w:rPr>
                <w:rFonts w:ascii="Arial" w:hAnsi="Arial" w:cs="Arial"/>
              </w:rPr>
            </w:pPr>
            <w:hyperlink r:id="rId34" w:anchor="#" w:tooltip="Professions libérales" w:history="1">
              <w:r w:rsidR="004E74BD" w:rsidRPr="004E74BD">
                <w:rPr>
                  <w:rFonts w:ascii="Arial" w:hAnsi="Arial" w:cs="Arial"/>
                </w:rPr>
                <w:t>Prof. libérales</w:t>
              </w:r>
            </w:hyperlink>
          </w:p>
        </w:tc>
        <w:tc>
          <w:tcPr>
            <w:tcW w:w="1208" w:type="dxa"/>
            <w:shd w:val="clear" w:color="auto" w:fill="FFFFFF"/>
            <w:noWrap/>
            <w:vAlign w:val="bottom"/>
          </w:tcPr>
          <w:p w:rsidR="004E74BD" w:rsidRPr="004E74BD" w:rsidRDefault="004E74BD" w:rsidP="004E74BD">
            <w:pPr>
              <w:jc w:val="right"/>
              <w:rPr>
                <w:rFonts w:ascii="Arial" w:hAnsi="Arial" w:cs="Arial"/>
              </w:rPr>
            </w:pPr>
            <w:r w:rsidRPr="004E74BD">
              <w:rPr>
                <w:rFonts w:ascii="Arial" w:hAnsi="Arial" w:cs="Arial"/>
              </w:rPr>
              <w:t>4,5</w:t>
            </w:r>
          </w:p>
        </w:tc>
      </w:tr>
      <w:tr w:rsidR="004E74BD">
        <w:trPr>
          <w:trHeight w:val="525"/>
        </w:trPr>
        <w:tc>
          <w:tcPr>
            <w:tcW w:w="1288" w:type="dxa"/>
            <w:shd w:val="clear" w:color="auto" w:fill="FFFFFF"/>
            <w:vAlign w:val="bottom"/>
          </w:tcPr>
          <w:p w:rsidR="004E74BD" w:rsidRPr="004E74BD" w:rsidRDefault="009A5AB5" w:rsidP="004E74BD">
            <w:pPr>
              <w:rPr>
                <w:rFonts w:ascii="Arial" w:hAnsi="Arial" w:cs="Arial"/>
              </w:rPr>
            </w:pPr>
            <w:hyperlink r:id="rId35" w:anchor="#" w:tooltip="Cadres d'entreprise" w:history="1">
              <w:r w:rsidR="004E74BD" w:rsidRPr="004E74BD">
                <w:rPr>
                  <w:rFonts w:ascii="Arial" w:hAnsi="Arial" w:cs="Arial"/>
                </w:rPr>
                <w:t>Cadres d'entreprise</w:t>
              </w:r>
            </w:hyperlink>
          </w:p>
        </w:tc>
        <w:tc>
          <w:tcPr>
            <w:tcW w:w="1208" w:type="dxa"/>
            <w:shd w:val="clear" w:color="auto" w:fill="FFFFFF"/>
            <w:noWrap/>
            <w:vAlign w:val="bottom"/>
          </w:tcPr>
          <w:p w:rsidR="004E74BD" w:rsidRPr="004E74BD" w:rsidRDefault="004E74BD" w:rsidP="004E74BD">
            <w:pPr>
              <w:jc w:val="right"/>
              <w:rPr>
                <w:rFonts w:ascii="Arial" w:hAnsi="Arial" w:cs="Arial"/>
              </w:rPr>
            </w:pPr>
            <w:r w:rsidRPr="004E74BD">
              <w:rPr>
                <w:rFonts w:ascii="Arial" w:hAnsi="Arial" w:cs="Arial"/>
              </w:rPr>
              <w:t>4,5</w:t>
            </w:r>
          </w:p>
        </w:tc>
      </w:tr>
      <w:tr w:rsidR="004E74BD">
        <w:trPr>
          <w:trHeight w:val="270"/>
        </w:trPr>
        <w:tc>
          <w:tcPr>
            <w:tcW w:w="1288" w:type="dxa"/>
            <w:shd w:val="clear" w:color="auto" w:fill="FFFFFF"/>
            <w:vAlign w:val="bottom"/>
          </w:tcPr>
          <w:p w:rsidR="004E74BD" w:rsidRPr="004E74BD" w:rsidRDefault="009A5AB5" w:rsidP="004E74BD">
            <w:pPr>
              <w:rPr>
                <w:rFonts w:ascii="Arial" w:hAnsi="Arial" w:cs="Arial"/>
              </w:rPr>
            </w:pPr>
            <w:hyperlink r:id="rId36" w:anchor="#" w:tooltip="Prof. interm. enseignement, santé, fonction publique" w:history="1">
              <w:r w:rsidR="004E74BD" w:rsidRPr="004E74BD">
                <w:rPr>
                  <w:rFonts w:ascii="Arial" w:hAnsi="Arial" w:cs="Arial"/>
                </w:rPr>
                <w:t>Prof. interm.</w:t>
              </w:r>
            </w:hyperlink>
          </w:p>
        </w:tc>
        <w:tc>
          <w:tcPr>
            <w:tcW w:w="1208" w:type="dxa"/>
            <w:shd w:val="clear" w:color="auto" w:fill="FFFFFF"/>
            <w:noWrap/>
            <w:vAlign w:val="bottom"/>
          </w:tcPr>
          <w:p w:rsidR="004E74BD" w:rsidRPr="004E74BD" w:rsidRDefault="004E74BD" w:rsidP="004E74BD">
            <w:pPr>
              <w:jc w:val="right"/>
              <w:rPr>
                <w:rFonts w:ascii="Arial" w:hAnsi="Arial" w:cs="Arial"/>
              </w:rPr>
            </w:pPr>
            <w:r w:rsidRPr="004E74BD">
              <w:rPr>
                <w:rFonts w:ascii="Arial" w:hAnsi="Arial" w:cs="Arial"/>
              </w:rPr>
              <w:t>0,0</w:t>
            </w:r>
          </w:p>
        </w:tc>
      </w:tr>
      <w:tr w:rsidR="004E74BD">
        <w:trPr>
          <w:trHeight w:val="270"/>
        </w:trPr>
        <w:tc>
          <w:tcPr>
            <w:tcW w:w="1288" w:type="dxa"/>
            <w:shd w:val="clear" w:color="auto" w:fill="FFFFFF"/>
            <w:vAlign w:val="bottom"/>
          </w:tcPr>
          <w:p w:rsidR="004E74BD" w:rsidRPr="004E74BD" w:rsidRDefault="009A5AB5" w:rsidP="004E74BD">
            <w:pPr>
              <w:rPr>
                <w:rFonts w:ascii="Arial" w:hAnsi="Arial" w:cs="Arial"/>
              </w:rPr>
            </w:pPr>
            <w:hyperlink r:id="rId37" w:anchor="#" w:tooltip="Techniciens" w:history="1">
              <w:r w:rsidR="004E74BD" w:rsidRPr="004E74BD">
                <w:rPr>
                  <w:rFonts w:ascii="Arial" w:hAnsi="Arial" w:cs="Arial"/>
                </w:rPr>
                <w:t>Techniciens</w:t>
              </w:r>
            </w:hyperlink>
          </w:p>
        </w:tc>
        <w:tc>
          <w:tcPr>
            <w:tcW w:w="1208" w:type="dxa"/>
            <w:shd w:val="clear" w:color="auto" w:fill="FFFFFF"/>
            <w:noWrap/>
            <w:vAlign w:val="bottom"/>
          </w:tcPr>
          <w:p w:rsidR="004E74BD" w:rsidRPr="004E74BD" w:rsidRDefault="004E74BD" w:rsidP="004E74BD">
            <w:pPr>
              <w:jc w:val="right"/>
              <w:rPr>
                <w:rFonts w:ascii="Arial" w:hAnsi="Arial" w:cs="Arial"/>
              </w:rPr>
            </w:pPr>
            <w:r w:rsidRPr="004E74BD">
              <w:rPr>
                <w:rFonts w:ascii="Arial" w:hAnsi="Arial" w:cs="Arial"/>
              </w:rPr>
              <w:t>4,5</w:t>
            </w:r>
          </w:p>
        </w:tc>
      </w:tr>
      <w:tr w:rsidR="004E74BD">
        <w:trPr>
          <w:trHeight w:val="525"/>
        </w:trPr>
        <w:tc>
          <w:tcPr>
            <w:tcW w:w="1288" w:type="dxa"/>
            <w:shd w:val="clear" w:color="auto" w:fill="FFFFFF"/>
            <w:vAlign w:val="bottom"/>
          </w:tcPr>
          <w:p w:rsidR="004E74BD" w:rsidRPr="004E74BD" w:rsidRDefault="009A5AB5" w:rsidP="004E74BD">
            <w:pPr>
              <w:rPr>
                <w:rFonts w:ascii="Arial" w:hAnsi="Arial" w:cs="Arial"/>
              </w:rPr>
            </w:pPr>
            <w:hyperlink r:id="rId38" w:anchor="#" w:tooltip="Contremaîtres, agents de maîtrise" w:history="1">
              <w:r w:rsidR="004E74BD" w:rsidRPr="004E74BD">
                <w:rPr>
                  <w:rFonts w:ascii="Arial" w:hAnsi="Arial" w:cs="Arial"/>
                </w:rPr>
                <w:t>Contremaîtres</w:t>
              </w:r>
            </w:hyperlink>
          </w:p>
        </w:tc>
        <w:tc>
          <w:tcPr>
            <w:tcW w:w="1208" w:type="dxa"/>
            <w:shd w:val="clear" w:color="auto" w:fill="FFFFFF"/>
            <w:noWrap/>
            <w:vAlign w:val="bottom"/>
          </w:tcPr>
          <w:p w:rsidR="004E74BD" w:rsidRPr="004E74BD" w:rsidRDefault="004E74BD" w:rsidP="004E74BD">
            <w:pPr>
              <w:jc w:val="right"/>
              <w:rPr>
                <w:rFonts w:ascii="Arial" w:hAnsi="Arial" w:cs="Arial"/>
              </w:rPr>
            </w:pPr>
            <w:r w:rsidRPr="004E74BD">
              <w:rPr>
                <w:rFonts w:ascii="Arial" w:hAnsi="Arial" w:cs="Arial"/>
              </w:rPr>
              <w:t>0,0</w:t>
            </w:r>
          </w:p>
        </w:tc>
      </w:tr>
      <w:tr w:rsidR="004E74BD">
        <w:trPr>
          <w:trHeight w:val="525"/>
        </w:trPr>
        <w:tc>
          <w:tcPr>
            <w:tcW w:w="1288" w:type="dxa"/>
            <w:shd w:val="clear" w:color="auto" w:fill="FFFFFF"/>
            <w:vAlign w:val="bottom"/>
          </w:tcPr>
          <w:p w:rsidR="004E74BD" w:rsidRPr="004E74BD" w:rsidRDefault="009A5AB5" w:rsidP="004E74BD">
            <w:pPr>
              <w:rPr>
                <w:rFonts w:ascii="Arial" w:hAnsi="Arial" w:cs="Arial"/>
                <w:b/>
                <w:bCs/>
              </w:rPr>
            </w:pPr>
            <w:hyperlink r:id="rId39" w:anchor="#" w:tooltip="Employés de la fonction publique" w:history="1">
              <w:r w:rsidR="004E74BD" w:rsidRPr="004E74BD">
                <w:rPr>
                  <w:rFonts w:ascii="Arial" w:hAnsi="Arial" w:cs="Arial"/>
                  <w:b/>
                  <w:bCs/>
                </w:rPr>
                <w:t>Employés fonc. pub.</w:t>
              </w:r>
            </w:hyperlink>
          </w:p>
        </w:tc>
        <w:tc>
          <w:tcPr>
            <w:tcW w:w="1208" w:type="dxa"/>
            <w:shd w:val="clear" w:color="auto" w:fill="FFFFFF"/>
            <w:noWrap/>
            <w:vAlign w:val="bottom"/>
          </w:tcPr>
          <w:p w:rsidR="004E74BD" w:rsidRPr="004E74BD" w:rsidRDefault="004E74BD" w:rsidP="004E74BD">
            <w:pPr>
              <w:jc w:val="right"/>
              <w:rPr>
                <w:rFonts w:ascii="Arial" w:hAnsi="Arial" w:cs="Arial"/>
                <w:b/>
                <w:bCs/>
              </w:rPr>
            </w:pPr>
            <w:r w:rsidRPr="004E74BD">
              <w:rPr>
                <w:rFonts w:ascii="Arial" w:hAnsi="Arial" w:cs="Arial"/>
                <w:b/>
                <w:bCs/>
              </w:rPr>
              <w:t>13,6</w:t>
            </w:r>
          </w:p>
        </w:tc>
      </w:tr>
      <w:tr w:rsidR="004E74BD">
        <w:trPr>
          <w:trHeight w:val="525"/>
        </w:trPr>
        <w:tc>
          <w:tcPr>
            <w:tcW w:w="1288" w:type="dxa"/>
            <w:shd w:val="clear" w:color="auto" w:fill="FFFFFF"/>
            <w:vAlign w:val="bottom"/>
          </w:tcPr>
          <w:p w:rsidR="004E74BD" w:rsidRPr="004E74BD" w:rsidRDefault="009A5AB5" w:rsidP="004E74BD">
            <w:pPr>
              <w:rPr>
                <w:rFonts w:ascii="Arial" w:hAnsi="Arial" w:cs="Arial"/>
                <w:b/>
                <w:bCs/>
              </w:rPr>
            </w:pPr>
            <w:hyperlink r:id="rId40" w:anchor="#" w:tooltip="Personnels des services directs aux particuliers" w:history="1">
              <w:r w:rsidR="004E74BD" w:rsidRPr="004E74BD">
                <w:rPr>
                  <w:rFonts w:ascii="Arial" w:hAnsi="Arial" w:cs="Arial"/>
                  <w:b/>
                  <w:bCs/>
                </w:rPr>
                <w:t>Pers serv dir partic</w:t>
              </w:r>
            </w:hyperlink>
          </w:p>
        </w:tc>
        <w:tc>
          <w:tcPr>
            <w:tcW w:w="1208" w:type="dxa"/>
            <w:shd w:val="clear" w:color="auto" w:fill="FFFFFF"/>
            <w:noWrap/>
            <w:vAlign w:val="bottom"/>
          </w:tcPr>
          <w:p w:rsidR="004E74BD" w:rsidRPr="004E74BD" w:rsidRDefault="004E74BD" w:rsidP="004E74BD">
            <w:pPr>
              <w:jc w:val="right"/>
              <w:rPr>
                <w:rFonts w:ascii="Arial" w:hAnsi="Arial" w:cs="Arial"/>
                <w:b/>
                <w:bCs/>
              </w:rPr>
            </w:pPr>
            <w:r w:rsidRPr="004E74BD">
              <w:rPr>
                <w:rFonts w:ascii="Arial" w:hAnsi="Arial" w:cs="Arial"/>
                <w:b/>
                <w:bCs/>
              </w:rPr>
              <w:t>13,6</w:t>
            </w:r>
          </w:p>
        </w:tc>
      </w:tr>
      <w:tr w:rsidR="004E74BD">
        <w:trPr>
          <w:trHeight w:val="255"/>
        </w:trPr>
        <w:tc>
          <w:tcPr>
            <w:tcW w:w="1288" w:type="dxa"/>
            <w:shd w:val="clear" w:color="auto" w:fill="FFFFFF"/>
            <w:noWrap/>
            <w:vAlign w:val="bottom"/>
          </w:tcPr>
          <w:p w:rsidR="004E74BD" w:rsidRPr="004E74BD" w:rsidRDefault="004E74BD" w:rsidP="004E74BD">
            <w:pPr>
              <w:rPr>
                <w:rFonts w:ascii="Arial" w:hAnsi="Arial" w:cs="Arial"/>
                <w:b/>
                <w:bCs/>
              </w:rPr>
            </w:pPr>
            <w:r w:rsidRPr="004E74BD">
              <w:rPr>
                <w:rFonts w:ascii="Arial" w:hAnsi="Arial" w:cs="Arial"/>
                <w:b/>
                <w:bCs/>
              </w:rPr>
              <w:t>Ouvrier</w:t>
            </w:r>
          </w:p>
        </w:tc>
        <w:tc>
          <w:tcPr>
            <w:tcW w:w="1208" w:type="dxa"/>
            <w:shd w:val="clear" w:color="auto" w:fill="FFFFFF"/>
            <w:noWrap/>
            <w:vAlign w:val="bottom"/>
          </w:tcPr>
          <w:p w:rsidR="004E74BD" w:rsidRPr="004E74BD" w:rsidRDefault="004E74BD" w:rsidP="004E74BD">
            <w:pPr>
              <w:jc w:val="right"/>
              <w:rPr>
                <w:rFonts w:ascii="Arial" w:hAnsi="Arial" w:cs="Arial"/>
                <w:b/>
                <w:bCs/>
              </w:rPr>
            </w:pPr>
            <w:r w:rsidRPr="004E74BD">
              <w:rPr>
                <w:rFonts w:ascii="Arial" w:hAnsi="Arial" w:cs="Arial"/>
                <w:b/>
                <w:bCs/>
              </w:rPr>
              <w:t>50,0</w:t>
            </w:r>
          </w:p>
        </w:tc>
      </w:tr>
    </w:tbl>
    <w:p w:rsidR="00FA0B90" w:rsidRDefault="00FA0B90" w:rsidP="004C31B7">
      <w:pPr>
        <w:rPr>
          <w:sz w:val="24"/>
          <w:szCs w:val="24"/>
        </w:rPr>
      </w:pPr>
    </w:p>
    <w:p w:rsidR="004E74BD" w:rsidRDefault="004E74BD" w:rsidP="004C31B7">
      <w:pPr>
        <w:rPr>
          <w:sz w:val="24"/>
          <w:szCs w:val="24"/>
        </w:rPr>
      </w:pPr>
      <w:r>
        <w:rPr>
          <w:sz w:val="24"/>
          <w:szCs w:val="24"/>
        </w:rPr>
        <w:t>L’analyse des emplois au lieu de travail montre une prépondérance des ouvriers, puis secondairement des employés de la fonction publique et des personnes directement au service des particuliers. </w:t>
      </w:r>
    </w:p>
    <w:p w:rsidR="004E74BD" w:rsidRDefault="004E74BD" w:rsidP="004C31B7">
      <w:pPr>
        <w:rPr>
          <w:sz w:val="24"/>
          <w:szCs w:val="24"/>
        </w:rPr>
      </w:pPr>
    </w:p>
    <w:p w:rsidR="00496BC9" w:rsidRPr="008D1ED2" w:rsidRDefault="00496BC9" w:rsidP="00C82E96">
      <w:pPr>
        <w:jc w:val="both"/>
        <w:rPr>
          <w:sz w:val="24"/>
          <w:szCs w:val="24"/>
        </w:rPr>
      </w:pPr>
      <w:r w:rsidRPr="008D1ED2">
        <w:rPr>
          <w:sz w:val="24"/>
          <w:szCs w:val="24"/>
        </w:rPr>
        <w:t xml:space="preserve">Il </w:t>
      </w:r>
      <w:r w:rsidR="00C82E96">
        <w:rPr>
          <w:sz w:val="24"/>
          <w:szCs w:val="24"/>
        </w:rPr>
        <w:t>semble</w:t>
      </w:r>
      <w:r w:rsidRPr="008D1ED2">
        <w:rPr>
          <w:sz w:val="24"/>
          <w:szCs w:val="24"/>
        </w:rPr>
        <w:t xml:space="preserve"> que les activités industrielles</w:t>
      </w:r>
      <w:r w:rsidR="004E74BD">
        <w:rPr>
          <w:sz w:val="24"/>
          <w:szCs w:val="24"/>
        </w:rPr>
        <w:t xml:space="preserve"> (le nombre d’ouvrier</w:t>
      </w:r>
      <w:r w:rsidR="002818E2">
        <w:rPr>
          <w:sz w:val="24"/>
          <w:szCs w:val="24"/>
        </w:rPr>
        <w:t>s</w:t>
      </w:r>
      <w:r w:rsidR="004E74BD">
        <w:rPr>
          <w:sz w:val="24"/>
          <w:szCs w:val="24"/>
        </w:rPr>
        <w:t xml:space="preserve">) </w:t>
      </w:r>
      <w:r w:rsidR="00C82E96">
        <w:rPr>
          <w:sz w:val="24"/>
          <w:szCs w:val="24"/>
        </w:rPr>
        <w:t xml:space="preserve">recensées </w:t>
      </w:r>
      <w:r w:rsidR="004E74BD">
        <w:rPr>
          <w:sz w:val="24"/>
          <w:szCs w:val="24"/>
        </w:rPr>
        <w:t>correspondent aux emplois de</w:t>
      </w:r>
      <w:r w:rsidRPr="008D1ED2">
        <w:rPr>
          <w:sz w:val="24"/>
          <w:szCs w:val="24"/>
        </w:rPr>
        <w:t xml:space="preserve"> Smurfit, entreprise de fabrication de la cellulose de papiers cartons récupérat</w:t>
      </w:r>
      <w:r w:rsidR="00C82E96">
        <w:rPr>
          <w:sz w:val="24"/>
          <w:szCs w:val="24"/>
        </w:rPr>
        <w:t>ion de papier carton plastique</w:t>
      </w:r>
      <w:r w:rsidRPr="008D1ED2">
        <w:rPr>
          <w:sz w:val="24"/>
          <w:szCs w:val="24"/>
        </w:rPr>
        <w:t xml:space="preserve">. </w:t>
      </w:r>
    </w:p>
    <w:p w:rsidR="004C31B7" w:rsidRPr="008D1ED2" w:rsidRDefault="004C31B7" w:rsidP="008D1ED2">
      <w:pPr>
        <w:jc w:val="both"/>
        <w:rPr>
          <w:sz w:val="24"/>
          <w:szCs w:val="24"/>
        </w:rPr>
      </w:pPr>
    </w:p>
    <w:p w:rsidR="004C31B7" w:rsidRPr="004E74BD" w:rsidRDefault="004C31B7" w:rsidP="008D1ED2">
      <w:pPr>
        <w:jc w:val="both"/>
        <w:rPr>
          <w:b/>
          <w:bCs/>
          <w:sz w:val="24"/>
          <w:szCs w:val="24"/>
          <w:u w:val="single"/>
        </w:rPr>
      </w:pPr>
      <w:r w:rsidRPr="004E74BD">
        <w:rPr>
          <w:b/>
          <w:bCs/>
          <w:sz w:val="24"/>
          <w:szCs w:val="24"/>
          <w:u w:val="single"/>
        </w:rPr>
        <w:t>Le fichier de la chambre de commerce et d’industrie recense en 2007 :</w:t>
      </w:r>
    </w:p>
    <w:p w:rsidR="00A423C4" w:rsidRDefault="00A423C4" w:rsidP="004E74BD">
      <w:pPr>
        <w:jc w:val="both"/>
        <w:rPr>
          <w:sz w:val="24"/>
          <w:szCs w:val="24"/>
        </w:rPr>
      </w:pPr>
      <w:r w:rsidRPr="008D1ED2">
        <w:rPr>
          <w:sz w:val="24"/>
          <w:szCs w:val="24"/>
        </w:rPr>
        <w:t xml:space="preserve">2 salariés, et 57 salariés à Smurfit papier recycle France. </w:t>
      </w:r>
    </w:p>
    <w:p w:rsidR="004E74BD" w:rsidRPr="008D1ED2" w:rsidRDefault="004E74BD" w:rsidP="004E74BD">
      <w:pPr>
        <w:jc w:val="both"/>
        <w:rPr>
          <w:sz w:val="24"/>
          <w:szCs w:val="24"/>
        </w:rPr>
      </w:pPr>
    </w:p>
    <w:p w:rsidR="00496BC9" w:rsidRPr="008D1ED2" w:rsidRDefault="00496BC9" w:rsidP="00C82E96">
      <w:pPr>
        <w:jc w:val="both"/>
        <w:rPr>
          <w:sz w:val="24"/>
          <w:szCs w:val="24"/>
        </w:rPr>
      </w:pPr>
      <w:r w:rsidRPr="008D1ED2">
        <w:rPr>
          <w:sz w:val="24"/>
          <w:szCs w:val="24"/>
        </w:rPr>
        <w:t>Le nombre d</w:t>
      </w:r>
      <w:r w:rsidR="002818E2">
        <w:rPr>
          <w:sz w:val="24"/>
          <w:szCs w:val="24"/>
        </w:rPr>
        <w:t>’emplois semble affaibli</w:t>
      </w:r>
      <w:r w:rsidR="004E74BD">
        <w:rPr>
          <w:sz w:val="24"/>
          <w:szCs w:val="24"/>
        </w:rPr>
        <w:t xml:space="preserve"> par la</w:t>
      </w:r>
      <w:r w:rsidR="00C82E96">
        <w:rPr>
          <w:sz w:val="24"/>
          <w:szCs w:val="24"/>
        </w:rPr>
        <w:t xml:space="preserve"> récente fermeture de Smurfit,</w:t>
      </w:r>
      <w:r w:rsidR="00C82E96" w:rsidRPr="00C82E96">
        <w:rPr>
          <w:sz w:val="24"/>
          <w:szCs w:val="24"/>
        </w:rPr>
        <w:t xml:space="preserve"> </w:t>
      </w:r>
      <w:r w:rsidR="00C82E96" w:rsidRPr="008D1ED2">
        <w:rPr>
          <w:sz w:val="24"/>
          <w:szCs w:val="24"/>
        </w:rPr>
        <w:t>Le site est en vente.</w:t>
      </w:r>
      <w:r w:rsidR="00C82E96">
        <w:rPr>
          <w:sz w:val="24"/>
          <w:szCs w:val="24"/>
        </w:rPr>
        <w:t xml:space="preserve"> L</w:t>
      </w:r>
      <w:r w:rsidRPr="008D1ED2">
        <w:rPr>
          <w:sz w:val="24"/>
          <w:szCs w:val="24"/>
        </w:rPr>
        <w:t>es autres emplois restent stables (informations mairie).</w:t>
      </w:r>
    </w:p>
    <w:p w:rsidR="00400128" w:rsidRDefault="00765968" w:rsidP="00400128">
      <w:pPr>
        <w:pStyle w:val="Titre3"/>
        <w:rPr>
          <w:i/>
          <w:iCs/>
          <w:color w:val="008000"/>
          <w:sz w:val="24"/>
          <w:szCs w:val="24"/>
        </w:rPr>
      </w:pPr>
      <w:bookmarkStart w:id="35" w:name="_Toc224383902"/>
      <w:r>
        <w:rPr>
          <w:i/>
          <w:iCs/>
          <w:color w:val="008000"/>
          <w:sz w:val="24"/>
          <w:szCs w:val="24"/>
        </w:rPr>
        <w:t>1.7</w:t>
      </w:r>
      <w:r w:rsidR="00400128">
        <w:rPr>
          <w:i/>
          <w:iCs/>
          <w:color w:val="008000"/>
          <w:sz w:val="24"/>
          <w:szCs w:val="24"/>
        </w:rPr>
        <w:t xml:space="preserve"> Les activités</w:t>
      </w:r>
      <w:bookmarkEnd w:id="35"/>
    </w:p>
    <w:p w:rsidR="00400128" w:rsidRPr="008D1ED2" w:rsidRDefault="00400128" w:rsidP="004C31B7">
      <w:pPr>
        <w:rPr>
          <w:sz w:val="24"/>
          <w:szCs w:val="24"/>
        </w:rPr>
      </w:pPr>
      <w:r w:rsidRPr="008D1ED2">
        <w:rPr>
          <w:sz w:val="24"/>
          <w:szCs w:val="24"/>
        </w:rPr>
        <w:t>Sources : INSEE, réactualisation Mairie</w:t>
      </w:r>
    </w:p>
    <w:p w:rsidR="00DF4C9D" w:rsidRPr="008D1ED2" w:rsidRDefault="00DF4C9D" w:rsidP="004C31B7">
      <w:pPr>
        <w:rPr>
          <w:sz w:val="24"/>
          <w:szCs w:val="24"/>
        </w:rPr>
      </w:pPr>
    </w:p>
    <w:p w:rsidR="00400128" w:rsidRPr="008D1ED2" w:rsidRDefault="002E3501" w:rsidP="004C31B7">
      <w:pPr>
        <w:rPr>
          <w:sz w:val="24"/>
          <w:szCs w:val="24"/>
        </w:rPr>
      </w:pPr>
      <w:r>
        <w:rPr>
          <w:sz w:val="24"/>
          <w:szCs w:val="24"/>
        </w:rPr>
        <w:t>De 9</w:t>
      </w:r>
      <w:r w:rsidR="00400128" w:rsidRPr="008D1ED2">
        <w:rPr>
          <w:sz w:val="24"/>
          <w:szCs w:val="24"/>
        </w:rPr>
        <w:t xml:space="preserve"> entreprises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3"/>
        <w:gridCol w:w="2835"/>
        <w:gridCol w:w="4284"/>
      </w:tblGrid>
      <w:tr w:rsidR="00400128" w:rsidTr="00B41323">
        <w:tc>
          <w:tcPr>
            <w:tcW w:w="2093" w:type="dxa"/>
          </w:tcPr>
          <w:p w:rsidR="00400128" w:rsidRDefault="00496BC9" w:rsidP="004C31B7">
            <w:r>
              <w:lastRenderedPageBreak/>
              <w:t>Beautour Frédéric</w:t>
            </w:r>
          </w:p>
        </w:tc>
        <w:tc>
          <w:tcPr>
            <w:tcW w:w="2835" w:type="dxa"/>
          </w:tcPr>
          <w:p w:rsidR="00400128" w:rsidRDefault="00496BC9" w:rsidP="004C31B7">
            <w:r>
              <w:t>47 rue du Général de Gaulle</w:t>
            </w:r>
          </w:p>
        </w:tc>
        <w:tc>
          <w:tcPr>
            <w:tcW w:w="4284" w:type="dxa"/>
          </w:tcPr>
          <w:p w:rsidR="00400128" w:rsidRDefault="00496BC9" w:rsidP="004C31B7">
            <w:r>
              <w:t>Ferrailleur, commerce ambulant de produit non alimentaire</w:t>
            </w:r>
          </w:p>
        </w:tc>
      </w:tr>
      <w:tr w:rsidR="00400128" w:rsidTr="00B41323">
        <w:tc>
          <w:tcPr>
            <w:tcW w:w="2093" w:type="dxa"/>
          </w:tcPr>
          <w:p w:rsidR="00400128" w:rsidRDefault="00496BC9" w:rsidP="004C31B7">
            <w:r>
              <w:t>Beautour Gabriel</w:t>
            </w:r>
          </w:p>
        </w:tc>
        <w:tc>
          <w:tcPr>
            <w:tcW w:w="2835" w:type="dxa"/>
          </w:tcPr>
          <w:p w:rsidR="00400128" w:rsidRDefault="00496BC9" w:rsidP="004C31B7">
            <w:r>
              <w:t>15 rue de la Gare</w:t>
            </w:r>
          </w:p>
        </w:tc>
        <w:tc>
          <w:tcPr>
            <w:tcW w:w="4284" w:type="dxa"/>
          </w:tcPr>
          <w:p w:rsidR="00400128" w:rsidRDefault="00496BC9" w:rsidP="004C31B7">
            <w:r>
              <w:t>Peinture du bâtiment et sur hangars métallique ravinement de façade</w:t>
            </w:r>
          </w:p>
        </w:tc>
      </w:tr>
      <w:tr w:rsidR="00400128" w:rsidTr="00B41323">
        <w:tc>
          <w:tcPr>
            <w:tcW w:w="2093" w:type="dxa"/>
          </w:tcPr>
          <w:p w:rsidR="00400128" w:rsidRDefault="00496BC9" w:rsidP="004C31B7">
            <w:r>
              <w:t>Europiéces Delsaut Laurent</w:t>
            </w:r>
          </w:p>
        </w:tc>
        <w:tc>
          <w:tcPr>
            <w:tcW w:w="2835" w:type="dxa"/>
          </w:tcPr>
          <w:p w:rsidR="00400128" w:rsidRDefault="00496BC9" w:rsidP="004C31B7">
            <w:r>
              <w:t>47 rue du Général de Gaulle</w:t>
            </w:r>
          </w:p>
        </w:tc>
        <w:tc>
          <w:tcPr>
            <w:tcW w:w="4284" w:type="dxa"/>
          </w:tcPr>
          <w:p w:rsidR="00400128" w:rsidRDefault="00496BC9" w:rsidP="004C31B7">
            <w:r>
              <w:t>Vente de pièces détachées automobiles neuves et d’occasion</w:t>
            </w:r>
          </w:p>
        </w:tc>
      </w:tr>
      <w:tr w:rsidR="00400128" w:rsidTr="00B41323">
        <w:tc>
          <w:tcPr>
            <w:tcW w:w="2093" w:type="dxa"/>
          </w:tcPr>
          <w:p w:rsidR="00400128" w:rsidRDefault="002E3501" w:rsidP="004C31B7">
            <w:r>
              <w:t>Pignon Arnaud</w:t>
            </w:r>
          </w:p>
        </w:tc>
        <w:tc>
          <w:tcPr>
            <w:tcW w:w="2835" w:type="dxa"/>
          </w:tcPr>
          <w:p w:rsidR="00400128" w:rsidRDefault="002E3501" w:rsidP="004C31B7">
            <w:r>
              <w:t>40 rue du Général de Gaulle</w:t>
            </w:r>
          </w:p>
        </w:tc>
        <w:tc>
          <w:tcPr>
            <w:tcW w:w="4284" w:type="dxa"/>
          </w:tcPr>
          <w:p w:rsidR="00400128" w:rsidRDefault="002E3501" w:rsidP="004C31B7">
            <w:r>
              <w:t xml:space="preserve">Maréchal Ferrant </w:t>
            </w:r>
          </w:p>
        </w:tc>
      </w:tr>
      <w:tr w:rsidR="00400128" w:rsidTr="00B41323">
        <w:tc>
          <w:tcPr>
            <w:tcW w:w="2093" w:type="dxa"/>
          </w:tcPr>
          <w:p w:rsidR="00400128" w:rsidRDefault="00496BC9" w:rsidP="004C31B7">
            <w:r>
              <w:t>Agence Roland</w:t>
            </w:r>
          </w:p>
        </w:tc>
        <w:tc>
          <w:tcPr>
            <w:tcW w:w="2835" w:type="dxa"/>
          </w:tcPr>
          <w:p w:rsidR="00400128" w:rsidRDefault="00496BC9" w:rsidP="004C31B7">
            <w:r>
              <w:t>12 rue du Général de Gaulle</w:t>
            </w:r>
          </w:p>
        </w:tc>
        <w:tc>
          <w:tcPr>
            <w:tcW w:w="4284" w:type="dxa"/>
          </w:tcPr>
          <w:p w:rsidR="00400128" w:rsidRDefault="00496BC9" w:rsidP="004C31B7">
            <w:r>
              <w:t>Garage automobile, vente de véhicule neuf et d’occasion, pièces détachée, location de véhicules</w:t>
            </w:r>
          </w:p>
        </w:tc>
      </w:tr>
      <w:tr w:rsidR="00400128" w:rsidTr="00B41323">
        <w:tc>
          <w:tcPr>
            <w:tcW w:w="2093" w:type="dxa"/>
          </w:tcPr>
          <w:p w:rsidR="00400128" w:rsidRDefault="00496BC9" w:rsidP="004C31B7">
            <w:smartTag w:uri="urn:schemas-microsoft-com:office:smarttags" w:element="PersonName">
              <w:smartTagPr>
                <w:attr w:name="ProductID" w:val="La Ferme"/>
              </w:smartTagPr>
              <w:r>
                <w:t>La Ferme</w:t>
              </w:r>
            </w:smartTag>
            <w:r>
              <w:t xml:space="preserve"> est dans le sac</w:t>
            </w:r>
          </w:p>
        </w:tc>
        <w:tc>
          <w:tcPr>
            <w:tcW w:w="2835" w:type="dxa"/>
          </w:tcPr>
          <w:p w:rsidR="00400128" w:rsidRDefault="00496BC9" w:rsidP="004C31B7">
            <w:r>
              <w:t>74 rue du Général de Gaulle</w:t>
            </w:r>
          </w:p>
        </w:tc>
        <w:tc>
          <w:tcPr>
            <w:tcW w:w="4284" w:type="dxa"/>
          </w:tcPr>
          <w:p w:rsidR="00400128" w:rsidRDefault="00496BC9" w:rsidP="004C31B7">
            <w:r>
              <w:t>Achat vente de tous produits agricole et particulièrement de semences graines bulbées et plantes</w:t>
            </w:r>
          </w:p>
        </w:tc>
      </w:tr>
      <w:tr w:rsidR="00400128" w:rsidTr="00B41323">
        <w:tc>
          <w:tcPr>
            <w:tcW w:w="2093" w:type="dxa"/>
          </w:tcPr>
          <w:p w:rsidR="00400128" w:rsidRDefault="00496BC9" w:rsidP="004C31B7">
            <w:r>
              <w:t>Mairesse Mariannick</w:t>
            </w:r>
          </w:p>
        </w:tc>
        <w:tc>
          <w:tcPr>
            <w:tcW w:w="2835" w:type="dxa"/>
          </w:tcPr>
          <w:p w:rsidR="00400128" w:rsidRDefault="00496BC9" w:rsidP="004C31B7">
            <w:r>
              <w:t>11 rue du Cimetière</w:t>
            </w:r>
          </w:p>
        </w:tc>
        <w:tc>
          <w:tcPr>
            <w:tcW w:w="4284" w:type="dxa"/>
          </w:tcPr>
          <w:p w:rsidR="00400128" w:rsidRDefault="00496BC9" w:rsidP="004C31B7">
            <w:r>
              <w:t>Vente non sédentaire et sur internet de mercerie broderies</w:t>
            </w:r>
            <w:r w:rsidR="00DF4C9D">
              <w:t>, laines, articles de loisirs créatifs</w:t>
            </w:r>
          </w:p>
        </w:tc>
      </w:tr>
      <w:tr w:rsidR="00400128" w:rsidTr="00B41323">
        <w:tc>
          <w:tcPr>
            <w:tcW w:w="2093" w:type="dxa"/>
          </w:tcPr>
          <w:p w:rsidR="00400128" w:rsidRDefault="00DF4C9D" w:rsidP="004C31B7">
            <w:r>
              <w:t>Chez Maurice Rolle Kani</w:t>
            </w:r>
          </w:p>
        </w:tc>
        <w:tc>
          <w:tcPr>
            <w:tcW w:w="2835" w:type="dxa"/>
          </w:tcPr>
          <w:p w:rsidR="00400128" w:rsidRDefault="00DF4C9D" w:rsidP="004C31B7">
            <w:r>
              <w:t>45 rue du Général de Gaulle</w:t>
            </w:r>
          </w:p>
        </w:tc>
        <w:tc>
          <w:tcPr>
            <w:tcW w:w="4284" w:type="dxa"/>
          </w:tcPr>
          <w:p w:rsidR="00400128" w:rsidRDefault="00DF4C9D" w:rsidP="004C31B7">
            <w:r>
              <w:t>Café</w:t>
            </w:r>
            <w:r w:rsidR="00C21D23">
              <w:t>, épicerie, hôtel, plats à emporter, débit de tabac</w:t>
            </w:r>
            <w:r>
              <w:t xml:space="preserve"> (aujourd’hui en vente : information mairie</w:t>
            </w:r>
            <w:r w:rsidR="006E5839">
              <w:t>)</w:t>
            </w:r>
          </w:p>
        </w:tc>
      </w:tr>
      <w:tr w:rsidR="00400128" w:rsidTr="00B41323">
        <w:tc>
          <w:tcPr>
            <w:tcW w:w="2093" w:type="dxa"/>
          </w:tcPr>
          <w:p w:rsidR="00400128" w:rsidRDefault="00DF4C9D" w:rsidP="004C31B7">
            <w:r>
              <w:t xml:space="preserve">Sous tous </w:t>
            </w:r>
            <w:r w:rsidR="00A76FCB">
              <w:t>les angles intérieurs</w:t>
            </w:r>
            <w:r>
              <w:t xml:space="preserve"> design</w:t>
            </w:r>
          </w:p>
        </w:tc>
        <w:tc>
          <w:tcPr>
            <w:tcW w:w="2835" w:type="dxa"/>
          </w:tcPr>
          <w:p w:rsidR="00400128" w:rsidRDefault="00DF4C9D" w:rsidP="004C31B7">
            <w:r>
              <w:t>10 rue de la Prelette</w:t>
            </w:r>
          </w:p>
        </w:tc>
        <w:tc>
          <w:tcPr>
            <w:tcW w:w="4284" w:type="dxa"/>
          </w:tcPr>
          <w:p w:rsidR="00400128" w:rsidRDefault="00DF4C9D" w:rsidP="004C31B7">
            <w:r>
              <w:t>Prestation de services dans le domaine du bâtiment architecture d’intérieur et design mobilier</w:t>
            </w:r>
          </w:p>
        </w:tc>
      </w:tr>
    </w:tbl>
    <w:p w:rsidR="00400128" w:rsidRDefault="00400128" w:rsidP="004C31B7"/>
    <w:p w:rsidR="00DF4C9D" w:rsidRPr="008D1ED2" w:rsidRDefault="00DF4C9D" w:rsidP="008D1ED2">
      <w:pPr>
        <w:jc w:val="both"/>
        <w:rPr>
          <w:sz w:val="24"/>
          <w:szCs w:val="24"/>
        </w:rPr>
      </w:pPr>
      <w:r w:rsidRPr="008D1ED2">
        <w:rPr>
          <w:sz w:val="24"/>
          <w:szCs w:val="24"/>
        </w:rPr>
        <w:tab/>
        <w:t xml:space="preserve"> A ces activités, s’ajoutent des activités de services :</w:t>
      </w:r>
    </w:p>
    <w:p w:rsidR="00DF4C9D" w:rsidRPr="008D1ED2" w:rsidRDefault="00DF4C9D" w:rsidP="008D1ED2">
      <w:pPr>
        <w:jc w:val="both"/>
        <w:rPr>
          <w:sz w:val="24"/>
          <w:szCs w:val="24"/>
        </w:rPr>
      </w:pPr>
      <w:r w:rsidRPr="008D1ED2">
        <w:rPr>
          <w:sz w:val="24"/>
          <w:szCs w:val="24"/>
        </w:rPr>
        <w:t>Un médecin généraliste</w:t>
      </w:r>
      <w:r w:rsidR="008D1ED2">
        <w:rPr>
          <w:sz w:val="24"/>
          <w:szCs w:val="24"/>
        </w:rPr>
        <w:t xml:space="preserve"> (78 rue du général de Gaulle)</w:t>
      </w:r>
      <w:r w:rsidRPr="008D1ED2">
        <w:rPr>
          <w:sz w:val="24"/>
          <w:szCs w:val="24"/>
        </w:rPr>
        <w:t>, une femme de ménage.</w:t>
      </w:r>
    </w:p>
    <w:p w:rsidR="00DF4C9D" w:rsidRPr="008D1ED2" w:rsidRDefault="00DF4C9D" w:rsidP="008D1ED2">
      <w:pPr>
        <w:jc w:val="both"/>
        <w:rPr>
          <w:sz w:val="24"/>
          <w:szCs w:val="24"/>
        </w:rPr>
      </w:pPr>
    </w:p>
    <w:p w:rsidR="00400128" w:rsidRPr="008D1ED2" w:rsidRDefault="00496BC9" w:rsidP="008D1ED2">
      <w:pPr>
        <w:jc w:val="both"/>
        <w:rPr>
          <w:sz w:val="24"/>
          <w:szCs w:val="24"/>
        </w:rPr>
      </w:pPr>
      <w:r w:rsidRPr="008D1ED2">
        <w:rPr>
          <w:sz w:val="24"/>
          <w:szCs w:val="24"/>
        </w:rPr>
        <w:t xml:space="preserve">L’activité est principalement localisée sur </w:t>
      </w:r>
      <w:smartTag w:uri="urn:schemas-microsoft-com:office:smarttags" w:element="PersonName">
        <w:smartTagPr>
          <w:attr w:name="ProductID" w:val="la RD"/>
        </w:smartTagPr>
        <w:r w:rsidRPr="008D1ED2">
          <w:rPr>
            <w:sz w:val="24"/>
            <w:szCs w:val="24"/>
          </w:rPr>
          <w:t>la RD</w:t>
        </w:r>
      </w:smartTag>
      <w:r w:rsidRPr="008D1ED2">
        <w:rPr>
          <w:sz w:val="24"/>
          <w:szCs w:val="24"/>
        </w:rPr>
        <w:t>34, rue du général de Gaulle</w:t>
      </w:r>
      <w:r w:rsidR="00DF4C9D" w:rsidRPr="008D1ED2">
        <w:rPr>
          <w:sz w:val="24"/>
          <w:szCs w:val="24"/>
        </w:rPr>
        <w:t>.</w:t>
      </w:r>
    </w:p>
    <w:p w:rsidR="00DF4C9D" w:rsidRDefault="00DF4C9D" w:rsidP="008D1ED2">
      <w:pPr>
        <w:jc w:val="both"/>
        <w:rPr>
          <w:sz w:val="24"/>
          <w:szCs w:val="24"/>
        </w:rPr>
      </w:pPr>
    </w:p>
    <w:p w:rsidR="009F3C1C" w:rsidRDefault="00765968" w:rsidP="009F3C1C">
      <w:pPr>
        <w:pStyle w:val="Titre3"/>
        <w:rPr>
          <w:i/>
          <w:iCs/>
          <w:color w:val="008000"/>
          <w:sz w:val="24"/>
          <w:szCs w:val="24"/>
        </w:rPr>
      </w:pPr>
      <w:bookmarkStart w:id="36" w:name="_Toc224383903"/>
      <w:r>
        <w:rPr>
          <w:i/>
          <w:iCs/>
          <w:color w:val="008000"/>
          <w:sz w:val="24"/>
          <w:szCs w:val="24"/>
        </w:rPr>
        <w:t>1.8</w:t>
      </w:r>
      <w:r w:rsidR="009F3C1C">
        <w:rPr>
          <w:i/>
          <w:iCs/>
          <w:color w:val="008000"/>
          <w:sz w:val="24"/>
          <w:szCs w:val="24"/>
        </w:rPr>
        <w:t xml:space="preserve"> L’évolution des activités</w:t>
      </w:r>
      <w:bookmarkEnd w:id="36"/>
    </w:p>
    <w:p w:rsidR="003F2BE0" w:rsidRPr="008D1ED2" w:rsidRDefault="003F2BE0" w:rsidP="008D1ED2">
      <w:pPr>
        <w:jc w:val="both"/>
        <w:rPr>
          <w:sz w:val="24"/>
          <w:szCs w:val="24"/>
        </w:rPr>
      </w:pPr>
    </w:p>
    <w:p w:rsidR="00DF4C9D" w:rsidRPr="008D1ED2" w:rsidRDefault="00DF4C9D" w:rsidP="008D1ED2">
      <w:pPr>
        <w:jc w:val="both"/>
        <w:rPr>
          <w:sz w:val="24"/>
          <w:szCs w:val="24"/>
          <w:u w:val="single"/>
        </w:rPr>
      </w:pPr>
      <w:r w:rsidRPr="008D1ED2">
        <w:rPr>
          <w:sz w:val="24"/>
          <w:szCs w:val="24"/>
          <w:u w:val="single"/>
        </w:rPr>
        <w:t>Evolution de l’activité :</w:t>
      </w:r>
    </w:p>
    <w:p w:rsidR="00DF4C9D" w:rsidRPr="008D1ED2" w:rsidRDefault="00DF4C9D" w:rsidP="007C7AD2">
      <w:pPr>
        <w:jc w:val="both"/>
        <w:rPr>
          <w:sz w:val="24"/>
          <w:szCs w:val="24"/>
        </w:rPr>
      </w:pPr>
      <w:r w:rsidRPr="008D1ED2">
        <w:rPr>
          <w:sz w:val="24"/>
          <w:szCs w:val="24"/>
        </w:rPr>
        <w:t>Pendant plus de trois siècles, du 16éme au 18éme siècle inclus, la mise en œuvre du lin fut la principale industrie d’Alaincourt.</w:t>
      </w:r>
    </w:p>
    <w:p w:rsidR="00DF4C9D" w:rsidRDefault="003F2BE0" w:rsidP="007C7AD2">
      <w:pPr>
        <w:jc w:val="both"/>
        <w:rPr>
          <w:sz w:val="24"/>
          <w:szCs w:val="24"/>
        </w:rPr>
      </w:pPr>
      <w:r>
        <w:rPr>
          <w:sz w:val="24"/>
          <w:szCs w:val="24"/>
        </w:rPr>
        <w:t xml:space="preserve">Tout le long du bras de l’Oise, se creusèrent un grand nombre de rouissoirs, propriétés des producteurs de lin, qui devinrent ensuite la propriété de la commune lorsqu’elle acquit la plus grande partie des près à la vente des biens nationaux. </w:t>
      </w:r>
      <w:smartTag w:uri="urn:schemas-microsoft-com:office:smarttags" w:element="PersonName">
        <w:smartTagPr>
          <w:attr w:name="ProductID" w:val="La Loi"/>
        </w:smartTagPr>
        <w:r>
          <w:rPr>
            <w:sz w:val="24"/>
            <w:szCs w:val="24"/>
          </w:rPr>
          <w:t>La Loi</w:t>
        </w:r>
      </w:smartTag>
      <w:r>
        <w:rPr>
          <w:sz w:val="24"/>
          <w:szCs w:val="24"/>
        </w:rPr>
        <w:t xml:space="preserve"> du libre échange de 1860, la crise industrielle et la concurrence mirent fin à cette activité à la fin du 19éme siècle.</w:t>
      </w:r>
    </w:p>
    <w:p w:rsidR="003F2BE0" w:rsidRDefault="003F2BE0" w:rsidP="007C7AD2">
      <w:pPr>
        <w:jc w:val="both"/>
        <w:rPr>
          <w:sz w:val="24"/>
          <w:szCs w:val="24"/>
        </w:rPr>
      </w:pPr>
      <w:r>
        <w:rPr>
          <w:sz w:val="24"/>
          <w:szCs w:val="24"/>
        </w:rPr>
        <w:t xml:space="preserve">C’est en 1922 que fut construite par </w:t>
      </w:r>
      <w:smartTag w:uri="urn:schemas-microsoft-com:office:smarttags" w:element="PersonName">
        <w:smartTagPr>
          <w:attr w:name="ProductID" w:val="la Soci￩t￩"/>
        </w:smartTagPr>
        <w:r>
          <w:rPr>
            <w:sz w:val="24"/>
            <w:szCs w:val="24"/>
          </w:rPr>
          <w:t>la Société</w:t>
        </w:r>
      </w:smartTag>
      <w:r>
        <w:rPr>
          <w:sz w:val="24"/>
          <w:szCs w:val="24"/>
        </w:rPr>
        <w:t xml:space="preserve"> des Papeteries de l’Aisne une usine pour la fabrication du papier emballage.</w:t>
      </w:r>
    </w:p>
    <w:p w:rsidR="003F2BE0" w:rsidRDefault="003F2BE0" w:rsidP="007C7AD2">
      <w:pPr>
        <w:jc w:val="both"/>
        <w:rPr>
          <w:sz w:val="24"/>
          <w:szCs w:val="24"/>
        </w:rPr>
      </w:pPr>
      <w:r>
        <w:rPr>
          <w:sz w:val="24"/>
          <w:szCs w:val="24"/>
        </w:rPr>
        <w:t>En 1939, la papeterie est la propriété de la Société Générale des Papeterie du Limousin (SOPALI) racheté</w:t>
      </w:r>
      <w:r w:rsidR="002818E2">
        <w:rPr>
          <w:sz w:val="24"/>
          <w:szCs w:val="24"/>
        </w:rPr>
        <w:t>e</w:t>
      </w:r>
      <w:r>
        <w:rPr>
          <w:sz w:val="24"/>
          <w:szCs w:val="24"/>
        </w:rPr>
        <w:t xml:space="preserve"> par le groupe Smurfit. Ses productions sont destinées aux onduleurs pour la fabrication de caisses en carton ondulé, à partir de fibres cellulosiques de récupération.</w:t>
      </w:r>
    </w:p>
    <w:p w:rsidR="002E3501" w:rsidRDefault="003F2BE0" w:rsidP="002E3501">
      <w:pPr>
        <w:jc w:val="both"/>
        <w:rPr>
          <w:sz w:val="24"/>
          <w:szCs w:val="24"/>
        </w:rPr>
      </w:pPr>
      <w:r>
        <w:rPr>
          <w:sz w:val="24"/>
          <w:szCs w:val="24"/>
        </w:rPr>
        <w:t xml:space="preserve">En 1989 </w:t>
      </w:r>
      <w:smartTag w:uri="urn:schemas-microsoft-com:office:smarttags" w:element="PersonName">
        <w:smartTagPr>
          <w:attr w:name="ProductID" w:val="la SOPALI"/>
        </w:smartTagPr>
        <w:r>
          <w:rPr>
            <w:sz w:val="24"/>
            <w:szCs w:val="24"/>
          </w:rPr>
          <w:t>la SOPALI</w:t>
        </w:r>
      </w:smartTag>
      <w:r>
        <w:rPr>
          <w:sz w:val="24"/>
          <w:szCs w:val="24"/>
        </w:rPr>
        <w:t xml:space="preserve"> employait une soixantaine de personnes.</w:t>
      </w:r>
      <w:r w:rsidR="002E3501">
        <w:rPr>
          <w:sz w:val="24"/>
          <w:szCs w:val="24"/>
        </w:rPr>
        <w:t xml:space="preserve"> </w:t>
      </w:r>
    </w:p>
    <w:p w:rsidR="003F2BE0" w:rsidRDefault="003F2BE0" w:rsidP="002E3501">
      <w:pPr>
        <w:jc w:val="both"/>
        <w:rPr>
          <w:sz w:val="24"/>
          <w:szCs w:val="24"/>
        </w:rPr>
      </w:pPr>
      <w:r>
        <w:rPr>
          <w:sz w:val="24"/>
          <w:szCs w:val="24"/>
        </w:rPr>
        <w:t>L’extraction de graviers et marnes dans les ballastières pour la construction de routes en 1950, créa les étangs. Aujourd’hui cette activité est abandonnée.</w:t>
      </w:r>
    </w:p>
    <w:p w:rsidR="003F2BE0" w:rsidRDefault="003F2BE0" w:rsidP="007C7AD2">
      <w:pPr>
        <w:jc w:val="both"/>
        <w:rPr>
          <w:sz w:val="24"/>
          <w:szCs w:val="24"/>
        </w:rPr>
      </w:pPr>
      <w:r>
        <w:rPr>
          <w:sz w:val="24"/>
          <w:szCs w:val="24"/>
        </w:rPr>
        <w:t>En 1985, s’est créée une Société d’Etudes et de Réalisations d’installations électriques et équipements d’automatisme (SERIEEA). Elle occupait 20 salariés vers 1990. Aujourd’hui cette société n’est plus référencée dans la commune.</w:t>
      </w:r>
    </w:p>
    <w:p w:rsidR="003F2BE0" w:rsidRDefault="003F2BE0" w:rsidP="007C7AD2">
      <w:pPr>
        <w:jc w:val="both"/>
        <w:rPr>
          <w:sz w:val="24"/>
          <w:szCs w:val="24"/>
        </w:rPr>
      </w:pPr>
    </w:p>
    <w:p w:rsidR="003F2BE0" w:rsidRDefault="003F2BE0" w:rsidP="002E3501">
      <w:pPr>
        <w:jc w:val="both"/>
        <w:rPr>
          <w:sz w:val="24"/>
          <w:szCs w:val="24"/>
        </w:rPr>
      </w:pPr>
      <w:r w:rsidRPr="003F2BE0">
        <w:rPr>
          <w:sz w:val="24"/>
          <w:szCs w:val="24"/>
        </w:rPr>
        <w:t>La commune connaît aujourd’hui un dynamisme des commerces ambulants, vente de produits agricole,</w:t>
      </w:r>
      <w:r w:rsidR="000E185E">
        <w:rPr>
          <w:sz w:val="24"/>
          <w:szCs w:val="24"/>
        </w:rPr>
        <w:t xml:space="preserve"> vente sur internet d’</w:t>
      </w:r>
      <w:r w:rsidR="006E5839">
        <w:rPr>
          <w:sz w:val="24"/>
          <w:szCs w:val="24"/>
        </w:rPr>
        <w:t>article</w:t>
      </w:r>
      <w:r w:rsidR="002818E2">
        <w:rPr>
          <w:sz w:val="24"/>
          <w:szCs w:val="24"/>
        </w:rPr>
        <w:t>s</w:t>
      </w:r>
      <w:r w:rsidR="006E5839">
        <w:rPr>
          <w:sz w:val="24"/>
          <w:szCs w:val="24"/>
        </w:rPr>
        <w:t xml:space="preserve"> de loisir et</w:t>
      </w:r>
      <w:r w:rsidR="000E185E">
        <w:rPr>
          <w:sz w:val="24"/>
          <w:szCs w:val="24"/>
        </w:rPr>
        <w:t xml:space="preserve"> mercerie</w:t>
      </w:r>
      <w:r w:rsidR="006E5839">
        <w:rPr>
          <w:sz w:val="24"/>
          <w:szCs w:val="24"/>
        </w:rPr>
        <w:t>/ broderie</w:t>
      </w:r>
      <w:r w:rsidR="000E185E">
        <w:rPr>
          <w:sz w:val="24"/>
          <w:szCs w:val="24"/>
        </w:rPr>
        <w:t>, commerce et service</w:t>
      </w:r>
      <w:r w:rsidR="002818E2">
        <w:rPr>
          <w:sz w:val="24"/>
          <w:szCs w:val="24"/>
        </w:rPr>
        <w:t>s</w:t>
      </w:r>
      <w:r w:rsidR="000E185E">
        <w:rPr>
          <w:sz w:val="24"/>
          <w:szCs w:val="24"/>
        </w:rPr>
        <w:t xml:space="preserve"> liés à l’automobile : </w:t>
      </w:r>
      <w:r w:rsidRPr="003F2BE0">
        <w:rPr>
          <w:sz w:val="24"/>
          <w:szCs w:val="24"/>
        </w:rPr>
        <w:t>garage, vente de pièces détachée</w:t>
      </w:r>
      <w:r w:rsidR="000E185E">
        <w:rPr>
          <w:sz w:val="24"/>
          <w:szCs w:val="24"/>
        </w:rPr>
        <w:t xml:space="preserve">s, ferrailleur ; services liés aux bâtiments : peinture du bâtiment ; service lié à la maison et au bâtiment : architecture d’intérieur, design ; </w:t>
      </w:r>
      <w:r w:rsidR="006E5839">
        <w:rPr>
          <w:sz w:val="24"/>
          <w:szCs w:val="24"/>
        </w:rPr>
        <w:t>les activités de services d’aide et de soin à la personne : médecin, femme de ménage.</w:t>
      </w:r>
    </w:p>
    <w:p w:rsidR="009F3C1C" w:rsidRDefault="009F3C1C" w:rsidP="007C7AD2">
      <w:pPr>
        <w:jc w:val="both"/>
        <w:rPr>
          <w:sz w:val="24"/>
          <w:szCs w:val="24"/>
        </w:rPr>
      </w:pPr>
      <w:r>
        <w:rPr>
          <w:sz w:val="24"/>
          <w:szCs w:val="24"/>
        </w:rPr>
        <w:t>Ces activités disposent de peu de main d’œuvres, contrairement à l’activité industrielle.</w:t>
      </w:r>
    </w:p>
    <w:p w:rsidR="00863062" w:rsidRDefault="00863062" w:rsidP="007C7AD2">
      <w:pPr>
        <w:jc w:val="both"/>
        <w:rPr>
          <w:sz w:val="24"/>
          <w:szCs w:val="24"/>
        </w:rPr>
      </w:pPr>
    </w:p>
    <w:p w:rsidR="002E3501" w:rsidRDefault="002E3501" w:rsidP="007C7AD2">
      <w:pPr>
        <w:jc w:val="both"/>
        <w:rPr>
          <w:sz w:val="24"/>
          <w:szCs w:val="24"/>
        </w:rPr>
      </w:pPr>
      <w:r>
        <w:rPr>
          <w:sz w:val="24"/>
          <w:szCs w:val="24"/>
        </w:rPr>
        <w:t>La présence d’un Maréchal Ferrant sur la commune montre une évolution vers une activité de tourisme et de loisir.</w:t>
      </w:r>
    </w:p>
    <w:p w:rsidR="004E18A3" w:rsidRDefault="00863062" w:rsidP="00060FA2">
      <w:pPr>
        <w:jc w:val="both"/>
        <w:rPr>
          <w:sz w:val="24"/>
          <w:szCs w:val="24"/>
        </w:rPr>
      </w:pPr>
      <w:r>
        <w:rPr>
          <w:sz w:val="24"/>
          <w:szCs w:val="24"/>
        </w:rPr>
        <w:t>R</w:t>
      </w:r>
      <w:r w:rsidR="004E18A3">
        <w:rPr>
          <w:sz w:val="24"/>
          <w:szCs w:val="24"/>
        </w:rPr>
        <w:t>écemment, la création du Musée dédié</w:t>
      </w:r>
      <w:r w:rsidR="00060FA2">
        <w:rPr>
          <w:sz w:val="24"/>
          <w:szCs w:val="24"/>
        </w:rPr>
        <w:t>e</w:t>
      </w:r>
      <w:r w:rsidR="004E18A3">
        <w:rPr>
          <w:sz w:val="24"/>
          <w:szCs w:val="24"/>
        </w:rPr>
        <w:t xml:space="preserve"> à Stevenson à Alaincourt</w:t>
      </w:r>
      <w:r w:rsidR="00060FA2">
        <w:rPr>
          <w:sz w:val="24"/>
          <w:szCs w:val="24"/>
        </w:rPr>
        <w:t>, 39 rue du général de Gaulle,</w:t>
      </w:r>
      <w:r w:rsidR="004E18A3">
        <w:rPr>
          <w:sz w:val="24"/>
          <w:szCs w:val="24"/>
        </w:rPr>
        <w:t xml:space="preserve"> perme</w:t>
      </w:r>
      <w:r w:rsidR="00280163">
        <w:rPr>
          <w:sz w:val="24"/>
          <w:szCs w:val="24"/>
        </w:rPr>
        <w:t>t le</w:t>
      </w:r>
      <w:r w:rsidR="00060FA2">
        <w:rPr>
          <w:sz w:val="24"/>
          <w:szCs w:val="24"/>
        </w:rPr>
        <w:t xml:space="preserve"> développement d’une activité touristique.</w:t>
      </w:r>
    </w:p>
    <w:p w:rsidR="00232D22" w:rsidRDefault="00232D22" w:rsidP="00060FA2">
      <w:pPr>
        <w:jc w:val="both"/>
        <w:rPr>
          <w:sz w:val="24"/>
          <w:szCs w:val="24"/>
        </w:rPr>
      </w:pPr>
      <w:r>
        <w:rPr>
          <w:sz w:val="24"/>
          <w:szCs w:val="24"/>
        </w:rPr>
        <w:t>Le site du musée, un ancien corps de ferme, est également l’occasion de créer des gîtes, une bibliothèque médiathèque et des tennis de table. </w:t>
      </w:r>
    </w:p>
    <w:p w:rsidR="009F3C1C" w:rsidRDefault="009F3C1C" w:rsidP="009F3C1C">
      <w:pPr>
        <w:rPr>
          <w:sz w:val="24"/>
          <w:szCs w:val="24"/>
        </w:rPr>
      </w:pPr>
    </w:p>
    <w:p w:rsidR="00280163" w:rsidRDefault="00280163" w:rsidP="00280163">
      <w:pPr>
        <w:pStyle w:val="Titre3"/>
        <w:rPr>
          <w:i/>
          <w:iCs/>
          <w:color w:val="008000"/>
          <w:sz w:val="24"/>
          <w:szCs w:val="24"/>
        </w:rPr>
      </w:pPr>
      <w:bookmarkStart w:id="37" w:name="_Toc224383904"/>
      <w:r>
        <w:rPr>
          <w:i/>
          <w:iCs/>
          <w:color w:val="008000"/>
          <w:sz w:val="24"/>
          <w:szCs w:val="24"/>
        </w:rPr>
        <w:t>1.</w:t>
      </w:r>
      <w:r w:rsidR="00765968">
        <w:rPr>
          <w:i/>
          <w:iCs/>
          <w:color w:val="008000"/>
          <w:sz w:val="24"/>
          <w:szCs w:val="24"/>
        </w:rPr>
        <w:t>9</w:t>
      </w:r>
      <w:r>
        <w:rPr>
          <w:i/>
          <w:iCs/>
          <w:color w:val="008000"/>
          <w:sz w:val="24"/>
          <w:szCs w:val="24"/>
        </w:rPr>
        <w:t xml:space="preserve"> L’activité agricole</w:t>
      </w:r>
      <w:bookmarkEnd w:id="37"/>
    </w:p>
    <w:p w:rsidR="00587DA3" w:rsidRDefault="0077655E" w:rsidP="00587DA3">
      <w:r>
        <w:rPr>
          <w:noProof/>
        </w:rPr>
        <w:drawing>
          <wp:inline distT="0" distB="0" distL="0" distR="0">
            <wp:extent cx="4772025" cy="2790825"/>
            <wp:effectExtent l="19050" t="0" r="9525" b="0"/>
            <wp:docPr id="89" name="Image 89" descr="arton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rton684"/>
                    <pic:cNvPicPr>
                      <a:picLocks noChangeAspect="1" noChangeArrowheads="1"/>
                    </pic:cNvPicPr>
                  </pic:nvPicPr>
                  <pic:blipFill>
                    <a:blip r:embed="rId41"/>
                    <a:srcRect/>
                    <a:stretch>
                      <a:fillRect/>
                    </a:stretch>
                  </pic:blipFill>
                  <pic:spPr bwMode="auto">
                    <a:xfrm>
                      <a:off x="0" y="0"/>
                      <a:ext cx="4772025" cy="2790825"/>
                    </a:xfrm>
                    <a:prstGeom prst="rect">
                      <a:avLst/>
                    </a:prstGeom>
                    <a:noFill/>
                    <a:ln w="9525">
                      <a:noFill/>
                      <a:miter lim="800000"/>
                      <a:headEnd/>
                      <a:tailEnd/>
                    </a:ln>
                  </pic:spPr>
                </pic:pic>
              </a:graphicData>
            </a:graphic>
          </wp:inline>
        </w:drawing>
      </w:r>
    </w:p>
    <w:p w:rsidR="00587DA3" w:rsidRDefault="00587DA3" w:rsidP="00587DA3">
      <w:r>
        <w:t>L'agriculture picarde est constituée de grandes exploitations tournées principalement vers les productions végétales et à forte productivité. Le travail en famille est encore de règle, mais le salariat saisonnier se développe.</w:t>
      </w:r>
    </w:p>
    <w:p w:rsidR="00587DA3" w:rsidRDefault="00587DA3" w:rsidP="00587DA3"/>
    <w:p w:rsidR="00587DA3" w:rsidRPr="00587DA3" w:rsidRDefault="00587DA3" w:rsidP="00587DA3"/>
    <w:tbl>
      <w:tblPr>
        <w:tblW w:w="0" w:type="auto"/>
        <w:tblCellSpacing w:w="15" w:type="dxa"/>
        <w:tblCellMar>
          <w:top w:w="15" w:type="dxa"/>
          <w:left w:w="15" w:type="dxa"/>
          <w:bottom w:w="15" w:type="dxa"/>
          <w:right w:w="15" w:type="dxa"/>
        </w:tblCellMar>
        <w:tblLook w:val="0000"/>
      </w:tblPr>
      <w:tblGrid>
        <w:gridCol w:w="5391"/>
        <w:gridCol w:w="477"/>
      </w:tblGrid>
      <w:tr w:rsidR="00587DA3">
        <w:trPr>
          <w:tblCellSpacing w:w="15" w:type="dxa"/>
        </w:trPr>
        <w:tc>
          <w:tcPr>
            <w:tcW w:w="0" w:type="auto"/>
            <w:gridSpan w:val="2"/>
            <w:tcBorders>
              <w:top w:val="nil"/>
              <w:left w:val="nil"/>
              <w:bottom w:val="nil"/>
              <w:right w:val="nil"/>
            </w:tcBorders>
            <w:shd w:val="clear" w:color="auto" w:fill="auto"/>
            <w:vAlign w:val="center"/>
          </w:tcPr>
          <w:p w:rsidR="00587DA3" w:rsidRDefault="0061233C" w:rsidP="00587DA3">
            <w:pPr>
              <w:jc w:val="center"/>
            </w:pPr>
            <w:r>
              <w:t xml:space="preserve">Enquête agricole 2000 - </w:t>
            </w:r>
            <w:r w:rsidR="00587DA3">
              <w:t>Alaincourt</w:t>
            </w:r>
            <w:r>
              <w:t xml:space="preserve"> </w:t>
            </w:r>
          </w:p>
        </w:tc>
      </w:tr>
      <w:tr w:rsidR="00587DA3">
        <w:trPr>
          <w:tblCellSpacing w:w="15" w:type="dxa"/>
        </w:trPr>
        <w:tc>
          <w:tcPr>
            <w:tcW w:w="0" w:type="auto"/>
            <w:shd w:val="clear" w:color="auto" w:fill="auto"/>
            <w:vAlign w:val="center"/>
          </w:tcPr>
          <w:p w:rsidR="00587DA3" w:rsidRDefault="00587DA3" w:rsidP="00587DA3">
            <w:r>
              <w:t xml:space="preserve">Nombre d'exploitations </w:t>
            </w:r>
          </w:p>
        </w:tc>
        <w:tc>
          <w:tcPr>
            <w:tcW w:w="0" w:type="auto"/>
            <w:shd w:val="clear" w:color="auto" w:fill="auto"/>
            <w:vAlign w:val="center"/>
          </w:tcPr>
          <w:p w:rsidR="00587DA3" w:rsidRDefault="00587DA3" w:rsidP="00587DA3">
            <w:r>
              <w:t>4</w:t>
            </w:r>
          </w:p>
        </w:tc>
      </w:tr>
      <w:tr w:rsidR="00587DA3">
        <w:trPr>
          <w:tblCellSpacing w:w="15" w:type="dxa"/>
        </w:trPr>
        <w:tc>
          <w:tcPr>
            <w:tcW w:w="0" w:type="auto"/>
            <w:shd w:val="clear" w:color="auto" w:fill="auto"/>
            <w:vAlign w:val="center"/>
          </w:tcPr>
          <w:p w:rsidR="00587DA3" w:rsidRDefault="00587DA3" w:rsidP="00587DA3">
            <w:r>
              <w:t>dont nombre d'exploitations professionnelles</w:t>
            </w:r>
          </w:p>
        </w:tc>
        <w:tc>
          <w:tcPr>
            <w:tcW w:w="0" w:type="auto"/>
            <w:shd w:val="clear" w:color="auto" w:fill="auto"/>
            <w:vAlign w:val="center"/>
          </w:tcPr>
          <w:p w:rsidR="00587DA3" w:rsidRDefault="00587DA3" w:rsidP="00587DA3">
            <w:r>
              <w:t>3</w:t>
            </w:r>
          </w:p>
        </w:tc>
      </w:tr>
      <w:tr w:rsidR="00587DA3">
        <w:trPr>
          <w:tblCellSpacing w:w="15" w:type="dxa"/>
        </w:trPr>
        <w:tc>
          <w:tcPr>
            <w:tcW w:w="0" w:type="auto"/>
            <w:shd w:val="clear" w:color="auto" w:fill="auto"/>
            <w:vAlign w:val="center"/>
          </w:tcPr>
          <w:p w:rsidR="00587DA3" w:rsidRDefault="00587DA3" w:rsidP="00587DA3">
            <w:r>
              <w:t>Nombre de chefs d'exploitation et de coexploitants</w:t>
            </w:r>
          </w:p>
        </w:tc>
        <w:tc>
          <w:tcPr>
            <w:tcW w:w="0" w:type="auto"/>
            <w:shd w:val="clear" w:color="auto" w:fill="auto"/>
            <w:vAlign w:val="center"/>
          </w:tcPr>
          <w:p w:rsidR="00587DA3" w:rsidRDefault="00587DA3" w:rsidP="00587DA3">
            <w:r>
              <w:t>4</w:t>
            </w:r>
          </w:p>
        </w:tc>
      </w:tr>
      <w:tr w:rsidR="00587DA3">
        <w:trPr>
          <w:tblCellSpacing w:w="15" w:type="dxa"/>
        </w:trPr>
        <w:tc>
          <w:tcPr>
            <w:tcW w:w="0" w:type="auto"/>
            <w:shd w:val="clear" w:color="auto" w:fill="auto"/>
            <w:vAlign w:val="center"/>
          </w:tcPr>
          <w:p w:rsidR="00587DA3" w:rsidRDefault="00587DA3" w:rsidP="00587DA3">
            <w:r>
              <w:t>Nombre d'actifs familiaux sur les exploitations</w:t>
            </w:r>
          </w:p>
        </w:tc>
        <w:tc>
          <w:tcPr>
            <w:tcW w:w="0" w:type="auto"/>
            <w:shd w:val="clear" w:color="auto" w:fill="auto"/>
            <w:vAlign w:val="center"/>
          </w:tcPr>
          <w:p w:rsidR="00587DA3" w:rsidRDefault="00587DA3" w:rsidP="00587DA3">
            <w:r>
              <w:t>8</w:t>
            </w:r>
          </w:p>
        </w:tc>
      </w:tr>
      <w:tr w:rsidR="00587DA3">
        <w:trPr>
          <w:tblCellSpacing w:w="15" w:type="dxa"/>
        </w:trPr>
        <w:tc>
          <w:tcPr>
            <w:tcW w:w="0" w:type="auto"/>
            <w:shd w:val="clear" w:color="auto" w:fill="auto"/>
            <w:vAlign w:val="center"/>
          </w:tcPr>
          <w:p w:rsidR="00587DA3" w:rsidRDefault="00587DA3" w:rsidP="00587DA3">
            <w:r>
              <w:t>Nombre total d'actifs sur les exploitations</w:t>
            </w:r>
            <w:r>
              <w:br/>
              <w:t>(en UTA, équivalent temps plein)</w:t>
            </w:r>
          </w:p>
        </w:tc>
        <w:tc>
          <w:tcPr>
            <w:tcW w:w="0" w:type="auto"/>
            <w:shd w:val="clear" w:color="auto" w:fill="auto"/>
            <w:vAlign w:val="center"/>
          </w:tcPr>
          <w:p w:rsidR="00587DA3" w:rsidRDefault="00587DA3" w:rsidP="00587DA3">
            <w:r>
              <w:t>6</w:t>
            </w:r>
          </w:p>
        </w:tc>
      </w:tr>
      <w:tr w:rsidR="00587DA3">
        <w:trPr>
          <w:tblCellSpacing w:w="15" w:type="dxa"/>
        </w:trPr>
        <w:tc>
          <w:tcPr>
            <w:tcW w:w="0" w:type="auto"/>
            <w:shd w:val="clear" w:color="auto" w:fill="auto"/>
            <w:vAlign w:val="center"/>
          </w:tcPr>
          <w:p w:rsidR="00587DA3" w:rsidRDefault="00A76FCB" w:rsidP="00587DA3">
            <w:r>
              <w:t>Superficie</w:t>
            </w:r>
            <w:r w:rsidR="00587DA3">
              <w:t xml:space="preserve"> agricole utilisée des exploitations (ha)</w:t>
            </w:r>
          </w:p>
        </w:tc>
        <w:tc>
          <w:tcPr>
            <w:tcW w:w="0" w:type="auto"/>
            <w:shd w:val="clear" w:color="auto" w:fill="auto"/>
            <w:vAlign w:val="center"/>
          </w:tcPr>
          <w:p w:rsidR="00587DA3" w:rsidRDefault="00587DA3" w:rsidP="00587DA3">
            <w:r>
              <w:t>331</w:t>
            </w:r>
          </w:p>
        </w:tc>
      </w:tr>
      <w:tr w:rsidR="00587DA3">
        <w:trPr>
          <w:tblCellSpacing w:w="15" w:type="dxa"/>
        </w:trPr>
        <w:tc>
          <w:tcPr>
            <w:tcW w:w="0" w:type="auto"/>
            <w:shd w:val="clear" w:color="auto" w:fill="auto"/>
            <w:vAlign w:val="center"/>
          </w:tcPr>
          <w:p w:rsidR="00587DA3" w:rsidRDefault="00587DA3" w:rsidP="00587DA3">
            <w:r>
              <w:t>Terres labourables (ha)</w:t>
            </w:r>
          </w:p>
        </w:tc>
        <w:tc>
          <w:tcPr>
            <w:tcW w:w="0" w:type="auto"/>
            <w:shd w:val="clear" w:color="auto" w:fill="auto"/>
            <w:vAlign w:val="center"/>
          </w:tcPr>
          <w:p w:rsidR="00587DA3" w:rsidRDefault="00587DA3" w:rsidP="00587DA3">
            <w:r>
              <w:t>322</w:t>
            </w:r>
          </w:p>
        </w:tc>
      </w:tr>
      <w:tr w:rsidR="00587DA3">
        <w:trPr>
          <w:tblCellSpacing w:w="15" w:type="dxa"/>
        </w:trPr>
        <w:tc>
          <w:tcPr>
            <w:tcW w:w="0" w:type="auto"/>
            <w:shd w:val="clear" w:color="auto" w:fill="auto"/>
            <w:vAlign w:val="center"/>
          </w:tcPr>
          <w:p w:rsidR="00587DA3" w:rsidRDefault="00A76FCB" w:rsidP="00587DA3">
            <w:r>
              <w:t>Superficie</w:t>
            </w:r>
            <w:r w:rsidR="00587DA3">
              <w:t xml:space="preserve"> toujours en herbe (ha)</w:t>
            </w:r>
          </w:p>
        </w:tc>
        <w:tc>
          <w:tcPr>
            <w:tcW w:w="0" w:type="auto"/>
            <w:shd w:val="clear" w:color="auto" w:fill="auto"/>
            <w:vAlign w:val="center"/>
          </w:tcPr>
          <w:p w:rsidR="00587DA3" w:rsidRDefault="00587DA3" w:rsidP="00587DA3">
            <w:r>
              <w:t>c</w:t>
            </w:r>
          </w:p>
        </w:tc>
      </w:tr>
      <w:tr w:rsidR="00587DA3">
        <w:trPr>
          <w:tblCellSpacing w:w="15" w:type="dxa"/>
        </w:trPr>
        <w:tc>
          <w:tcPr>
            <w:tcW w:w="0" w:type="auto"/>
            <w:shd w:val="clear" w:color="auto" w:fill="auto"/>
            <w:vAlign w:val="center"/>
          </w:tcPr>
          <w:p w:rsidR="00587DA3" w:rsidRDefault="00587DA3" w:rsidP="00587DA3">
            <w:r>
              <w:t>Nombre total de vaches</w:t>
            </w:r>
          </w:p>
        </w:tc>
        <w:tc>
          <w:tcPr>
            <w:tcW w:w="0" w:type="auto"/>
            <w:shd w:val="clear" w:color="auto" w:fill="auto"/>
            <w:vAlign w:val="center"/>
          </w:tcPr>
          <w:p w:rsidR="00587DA3" w:rsidRDefault="00587DA3" w:rsidP="00587DA3">
            <w:r>
              <w:t>0</w:t>
            </w:r>
          </w:p>
        </w:tc>
      </w:tr>
      <w:tr w:rsidR="00587DA3">
        <w:trPr>
          <w:tblCellSpacing w:w="15" w:type="dxa"/>
        </w:trPr>
        <w:tc>
          <w:tcPr>
            <w:tcW w:w="0" w:type="auto"/>
            <w:shd w:val="clear" w:color="auto" w:fill="auto"/>
            <w:vAlign w:val="center"/>
          </w:tcPr>
          <w:p w:rsidR="00587DA3" w:rsidRDefault="00587DA3" w:rsidP="00587DA3">
            <w:r>
              <w:t>Rappel : Nombre d'exploitations en 1988</w:t>
            </w:r>
          </w:p>
        </w:tc>
        <w:tc>
          <w:tcPr>
            <w:tcW w:w="0" w:type="auto"/>
            <w:shd w:val="clear" w:color="auto" w:fill="auto"/>
            <w:vAlign w:val="center"/>
          </w:tcPr>
          <w:p w:rsidR="00587DA3" w:rsidRDefault="00587DA3" w:rsidP="00587DA3">
            <w:r>
              <w:t>5</w:t>
            </w:r>
          </w:p>
        </w:tc>
      </w:tr>
      <w:tr w:rsidR="00587DA3">
        <w:trPr>
          <w:tblCellSpacing w:w="15" w:type="dxa"/>
        </w:trPr>
        <w:tc>
          <w:tcPr>
            <w:tcW w:w="0" w:type="auto"/>
            <w:gridSpan w:val="2"/>
            <w:shd w:val="clear" w:color="auto" w:fill="auto"/>
            <w:vAlign w:val="center"/>
          </w:tcPr>
          <w:p w:rsidR="00587DA3" w:rsidRDefault="00587DA3" w:rsidP="00587DA3">
            <w:r>
              <w:t> </w:t>
            </w:r>
          </w:p>
        </w:tc>
      </w:tr>
      <w:tr w:rsidR="00587DA3">
        <w:trPr>
          <w:tblCellSpacing w:w="15" w:type="dxa"/>
        </w:trPr>
        <w:tc>
          <w:tcPr>
            <w:tcW w:w="0" w:type="auto"/>
            <w:gridSpan w:val="2"/>
            <w:shd w:val="clear" w:color="auto" w:fill="auto"/>
            <w:vAlign w:val="center"/>
          </w:tcPr>
          <w:p w:rsidR="00587DA3" w:rsidRDefault="00587DA3" w:rsidP="00587DA3">
            <w:r>
              <w:rPr>
                <w:rStyle w:val="lev"/>
              </w:rPr>
              <w:t>c</w:t>
            </w:r>
            <w:r>
              <w:t xml:space="preserve"> = donnée confidentielle, en application des règles du secret statistique.</w:t>
            </w:r>
          </w:p>
        </w:tc>
      </w:tr>
    </w:tbl>
    <w:p w:rsidR="006E3721" w:rsidRPr="0061233C" w:rsidRDefault="006E3721" w:rsidP="006E3721">
      <w:r w:rsidRPr="0061233C">
        <w:t>Source : Recensement agricole de 2000</w:t>
      </w:r>
      <w:r w:rsidR="0061233C" w:rsidRPr="0061233C">
        <w:t>, Données Agreste</w:t>
      </w:r>
    </w:p>
    <w:p w:rsidR="006E3721" w:rsidRDefault="006E3721" w:rsidP="006E3721">
      <w:pPr>
        <w:rPr>
          <w:sz w:val="24"/>
          <w:szCs w:val="24"/>
        </w:rPr>
      </w:pPr>
    </w:p>
    <w:p w:rsidR="000976EB" w:rsidRDefault="000976EB" w:rsidP="002818E2">
      <w:pPr>
        <w:jc w:val="both"/>
        <w:rPr>
          <w:sz w:val="24"/>
          <w:szCs w:val="24"/>
        </w:rPr>
      </w:pPr>
      <w:r>
        <w:rPr>
          <w:sz w:val="24"/>
          <w:szCs w:val="24"/>
        </w:rPr>
        <w:t xml:space="preserve">La surface agricole utilisée des exploitations est de </w:t>
      </w:r>
      <w:smartTag w:uri="urn:schemas-microsoft-com:office:smarttags" w:element="metricconverter">
        <w:smartTagPr>
          <w:attr w:name="ProductID" w:val="331 ha"/>
        </w:smartTagPr>
        <w:r>
          <w:rPr>
            <w:sz w:val="24"/>
            <w:szCs w:val="24"/>
          </w:rPr>
          <w:t>331 ha</w:t>
        </w:r>
      </w:smartTag>
      <w:r>
        <w:rPr>
          <w:sz w:val="24"/>
          <w:szCs w:val="24"/>
        </w:rPr>
        <w:t>, dont plus de 97% de terres labourables (source recensement agricole de 2000).</w:t>
      </w:r>
    </w:p>
    <w:p w:rsidR="000976EB" w:rsidRDefault="000976EB" w:rsidP="002818E2">
      <w:pPr>
        <w:jc w:val="both"/>
        <w:rPr>
          <w:sz w:val="24"/>
          <w:szCs w:val="24"/>
        </w:rPr>
      </w:pPr>
      <w:r>
        <w:rPr>
          <w:sz w:val="24"/>
          <w:szCs w:val="24"/>
        </w:rPr>
        <w:t>Le nombre d’exploitations diminuent légèrement : en 1988 : 5 exploitations ont été recensées, en 2000 : 4, aujourd’hui la commune d’ALAINCOURT compte 3 exploitations.</w:t>
      </w:r>
    </w:p>
    <w:p w:rsidR="000976EB" w:rsidRDefault="000976EB" w:rsidP="006E3721">
      <w:pPr>
        <w:rPr>
          <w:sz w:val="24"/>
          <w:szCs w:val="24"/>
        </w:rPr>
      </w:pPr>
    </w:p>
    <w:p w:rsidR="000976EB" w:rsidRDefault="000976EB" w:rsidP="006E3721">
      <w:pPr>
        <w:rPr>
          <w:sz w:val="24"/>
          <w:szCs w:val="24"/>
        </w:rPr>
      </w:pPr>
    </w:p>
    <w:p w:rsidR="0061233C" w:rsidRDefault="00A76FCB" w:rsidP="002818E2">
      <w:pPr>
        <w:jc w:val="both"/>
        <w:rPr>
          <w:sz w:val="24"/>
          <w:szCs w:val="24"/>
        </w:rPr>
      </w:pPr>
      <w:r>
        <w:rPr>
          <w:sz w:val="24"/>
          <w:szCs w:val="24"/>
        </w:rPr>
        <w:t>L’enquête</w:t>
      </w:r>
      <w:r w:rsidR="0061233C">
        <w:rPr>
          <w:sz w:val="24"/>
          <w:szCs w:val="24"/>
        </w:rPr>
        <w:t xml:space="preserve"> agricole lors de l’élaboration du </w:t>
      </w:r>
      <w:r>
        <w:rPr>
          <w:sz w:val="24"/>
          <w:szCs w:val="24"/>
        </w:rPr>
        <w:t>présent</w:t>
      </w:r>
      <w:r w:rsidR="0061233C">
        <w:rPr>
          <w:sz w:val="24"/>
          <w:szCs w:val="24"/>
        </w:rPr>
        <w:t xml:space="preserve"> document a permis d’actualiser les données de l’enquête agricole de 2000 :</w:t>
      </w:r>
    </w:p>
    <w:p w:rsidR="0061233C" w:rsidRDefault="0061233C" w:rsidP="002818E2">
      <w:pPr>
        <w:jc w:val="both"/>
        <w:rPr>
          <w:sz w:val="24"/>
          <w:szCs w:val="24"/>
        </w:rPr>
      </w:pPr>
      <w:r>
        <w:rPr>
          <w:sz w:val="24"/>
          <w:szCs w:val="24"/>
        </w:rPr>
        <w:t xml:space="preserve">La commune d’ALAINCOURT compte, en 2007, 3 exploitations en activité. </w:t>
      </w:r>
    </w:p>
    <w:p w:rsidR="0061233C" w:rsidRDefault="009A5AB5" w:rsidP="009F3C1C">
      <w:pPr>
        <w:rPr>
          <w:sz w:val="24"/>
          <w:szCs w:val="24"/>
        </w:rPr>
      </w:pPr>
      <w:r>
        <w:rPr>
          <w:noProof/>
          <w:sz w:val="24"/>
          <w:szCs w:val="24"/>
        </w:rPr>
        <w:pict>
          <v:line id="_x0000_s1157" style="position:absolute;flip:x;z-index:251576832" from="239.2pt,107.1pt" to="396pt,118.35pt">
            <v:stroke endarrow="block"/>
          </v:line>
        </w:pict>
      </w:r>
      <w:r>
        <w:rPr>
          <w:noProof/>
          <w:sz w:val="24"/>
          <w:szCs w:val="24"/>
        </w:rPr>
        <w:pict>
          <v:shape id="_x0000_s1158" type="#_x0000_t202" style="position:absolute;margin-left:401.2pt;margin-top:91.35pt;width:108pt;height:36pt;z-index:251577856">
            <v:textbox style="mso-next-textbox:#_x0000_s1158">
              <w:txbxContent>
                <w:p w:rsidR="00B43ECE" w:rsidRDefault="00B43ECE" w:rsidP="0061233C">
                  <w:r>
                    <w:t xml:space="preserve">Ancienne exploitation en activité </w:t>
                  </w:r>
                </w:p>
                <w:p w:rsidR="00B43ECE" w:rsidRDefault="00B43ECE" w:rsidP="0061233C"/>
              </w:txbxContent>
            </v:textbox>
          </v:shape>
        </w:pict>
      </w:r>
      <w:r>
        <w:rPr>
          <w:noProof/>
          <w:sz w:val="24"/>
          <w:szCs w:val="24"/>
        </w:rPr>
        <w:pict>
          <v:shape id="_x0000_s1151" type="#_x0000_t202" style="position:absolute;margin-left:392.2pt;margin-top:217.35pt;width:61.85pt;height:74.5pt;z-index:251575808;mso-wrap-style:none" stroked="f">
            <v:textbox style="mso-next-textbox:#_x0000_s1151;mso-fit-shape-to-text:t">
              <w:txbxContent>
                <w:p w:rsidR="00B43ECE" w:rsidRDefault="00B43ECE">
                  <w:r>
                    <w:rPr>
                      <w:noProof/>
                    </w:rPr>
                    <w:drawing>
                      <wp:inline distT="0" distB="0" distL="0" distR="0">
                        <wp:extent cx="600075" cy="857250"/>
                        <wp:effectExtent l="19050" t="0" r="9525" b="0"/>
                        <wp:docPr id="54" name="Image 54"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rd%203"/>
                                <pic:cNvPicPr>
                                  <a:picLocks noChangeAspect="1" noChangeArrowheads="1"/>
                                </pic:cNvPicPr>
                              </pic:nvPicPr>
                              <pic:blipFill>
                                <a:blip r:embed="rId10"/>
                                <a:srcRect/>
                                <a:stretch>
                                  <a:fillRect/>
                                </a:stretch>
                              </pic:blipFill>
                              <pic:spPr bwMode="auto">
                                <a:xfrm>
                                  <a:off x="0" y="0"/>
                                  <a:ext cx="600075" cy="857250"/>
                                </a:xfrm>
                                <a:prstGeom prst="rect">
                                  <a:avLst/>
                                </a:prstGeom>
                                <a:noFill/>
                                <a:ln w="9525">
                                  <a:noFill/>
                                  <a:miter lim="800000"/>
                                  <a:headEnd/>
                                  <a:tailEnd/>
                                </a:ln>
                              </pic:spPr>
                            </pic:pic>
                          </a:graphicData>
                        </a:graphic>
                      </wp:inline>
                    </w:drawing>
                  </w:r>
                </w:p>
              </w:txbxContent>
            </v:textbox>
          </v:shape>
        </w:pict>
      </w:r>
      <w:r w:rsidR="0077655E">
        <w:rPr>
          <w:noProof/>
          <w:sz w:val="24"/>
          <w:szCs w:val="24"/>
        </w:rPr>
        <w:drawing>
          <wp:inline distT="0" distB="0" distL="0" distR="0">
            <wp:extent cx="5438775" cy="3857625"/>
            <wp:effectExtent l="19050" t="0" r="9525" b="0"/>
            <wp:docPr id="90" name="Image 90" descr="corps%20de%20ferm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rps%20de%20ferme%202"/>
                    <pic:cNvPicPr>
                      <a:picLocks noChangeAspect="1" noChangeArrowheads="1"/>
                    </pic:cNvPicPr>
                  </pic:nvPicPr>
                  <pic:blipFill>
                    <a:blip r:embed="rId42" cstate="print"/>
                    <a:srcRect/>
                    <a:stretch>
                      <a:fillRect/>
                    </a:stretch>
                  </pic:blipFill>
                  <pic:spPr bwMode="auto">
                    <a:xfrm>
                      <a:off x="0" y="0"/>
                      <a:ext cx="5438775" cy="3857625"/>
                    </a:xfrm>
                    <a:prstGeom prst="rect">
                      <a:avLst/>
                    </a:prstGeom>
                    <a:noFill/>
                    <a:ln w="9525">
                      <a:noFill/>
                      <a:miter lim="800000"/>
                      <a:headEnd/>
                      <a:tailEnd/>
                    </a:ln>
                  </pic:spPr>
                </pic:pic>
              </a:graphicData>
            </a:graphic>
          </wp:inline>
        </w:drawing>
      </w:r>
    </w:p>
    <w:p w:rsidR="0061233C" w:rsidRDefault="0061233C" w:rsidP="009F3C1C">
      <w:pPr>
        <w:rPr>
          <w:sz w:val="24"/>
          <w:szCs w:val="24"/>
        </w:rPr>
      </w:pPr>
    </w:p>
    <w:p w:rsidR="0061233C" w:rsidRDefault="0061233C" w:rsidP="009F3C1C">
      <w:pPr>
        <w:rPr>
          <w:sz w:val="24"/>
          <w:szCs w:val="24"/>
        </w:rPr>
      </w:pPr>
      <w:r>
        <w:rPr>
          <w:sz w:val="24"/>
          <w:szCs w:val="24"/>
        </w:rPr>
        <w:t>Une exploitation recensée en 2000, n’est plus en activité actuellement, le corps de ferme est en vente (source mairie).</w:t>
      </w:r>
    </w:p>
    <w:p w:rsidR="0061233C" w:rsidRDefault="0061233C" w:rsidP="009F3C1C">
      <w:pPr>
        <w:rPr>
          <w:sz w:val="24"/>
          <w:szCs w:val="24"/>
        </w:rPr>
      </w:pPr>
    </w:p>
    <w:p w:rsidR="00E63947" w:rsidRDefault="000976EB" w:rsidP="002818E2">
      <w:pPr>
        <w:jc w:val="both"/>
        <w:rPr>
          <w:sz w:val="24"/>
          <w:szCs w:val="24"/>
        </w:rPr>
      </w:pPr>
      <w:r>
        <w:rPr>
          <w:sz w:val="24"/>
          <w:szCs w:val="24"/>
        </w:rPr>
        <w:t>Le recensement de</w:t>
      </w:r>
      <w:r w:rsidR="00C03BBB">
        <w:rPr>
          <w:sz w:val="24"/>
          <w:szCs w:val="24"/>
        </w:rPr>
        <w:t xml:space="preserve"> l’utilisation du sol</w:t>
      </w:r>
      <w:r w:rsidR="00E63947">
        <w:rPr>
          <w:sz w:val="24"/>
          <w:szCs w:val="24"/>
        </w:rPr>
        <w:t xml:space="preserve"> </w:t>
      </w:r>
      <w:r>
        <w:rPr>
          <w:sz w:val="24"/>
          <w:szCs w:val="24"/>
        </w:rPr>
        <w:t xml:space="preserve">en 2007, </w:t>
      </w:r>
      <w:r w:rsidR="00E63947">
        <w:rPr>
          <w:sz w:val="24"/>
          <w:szCs w:val="24"/>
        </w:rPr>
        <w:t xml:space="preserve">sur prés de la moitié de </w:t>
      </w:r>
      <w:smartTag w:uri="urn:schemas-microsoft-com:office:smarttags" w:element="PersonName">
        <w:smartTagPr>
          <w:attr w:name="ProductID" w:val="la Superficie Agricole"/>
        </w:smartTagPr>
        <w:r w:rsidR="00E63947">
          <w:rPr>
            <w:sz w:val="24"/>
            <w:szCs w:val="24"/>
          </w:rPr>
          <w:t>la Superficie Agricole</w:t>
        </w:r>
      </w:smartTag>
      <w:r w:rsidR="00E63947">
        <w:rPr>
          <w:sz w:val="24"/>
          <w:szCs w:val="24"/>
        </w:rPr>
        <w:t xml:space="preserve"> Utilisée des exploitations d’ALAINCOURT :</w:t>
      </w:r>
    </w:p>
    <w:tbl>
      <w:tblPr>
        <w:tblW w:w="2432" w:type="dxa"/>
        <w:tblInd w:w="70" w:type="dxa"/>
        <w:tblCellMar>
          <w:left w:w="70" w:type="dxa"/>
          <w:right w:w="70" w:type="dxa"/>
        </w:tblCellMar>
        <w:tblLook w:val="0000"/>
      </w:tblPr>
      <w:tblGrid>
        <w:gridCol w:w="1216"/>
        <w:gridCol w:w="1216"/>
      </w:tblGrid>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 xml:space="preserve">Blé </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54%</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Escourgeon</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7%</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Mais</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1%</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Betterave</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11%</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Colza</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5%</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Pois</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3%</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Orge</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13%</w:t>
            </w:r>
          </w:p>
        </w:tc>
      </w:tr>
      <w:tr w:rsidR="00C03BBB">
        <w:trPr>
          <w:trHeight w:val="255"/>
        </w:trPr>
        <w:tc>
          <w:tcPr>
            <w:tcW w:w="1216" w:type="dxa"/>
            <w:tcBorders>
              <w:top w:val="nil"/>
              <w:left w:val="nil"/>
              <w:bottom w:val="nil"/>
              <w:right w:val="nil"/>
            </w:tcBorders>
            <w:shd w:val="clear" w:color="auto" w:fill="auto"/>
            <w:noWrap/>
            <w:vAlign w:val="bottom"/>
          </w:tcPr>
          <w:p w:rsidR="00C03BBB" w:rsidRDefault="00C03BBB">
            <w:pPr>
              <w:rPr>
                <w:rFonts w:ascii="Arial" w:hAnsi="Arial" w:cs="Arial"/>
              </w:rPr>
            </w:pPr>
            <w:r>
              <w:rPr>
                <w:rFonts w:ascii="Arial" w:hAnsi="Arial" w:cs="Arial"/>
              </w:rPr>
              <w:t>Pâture</w:t>
            </w:r>
          </w:p>
        </w:tc>
        <w:tc>
          <w:tcPr>
            <w:tcW w:w="1216" w:type="dxa"/>
            <w:tcBorders>
              <w:top w:val="nil"/>
              <w:left w:val="nil"/>
              <w:bottom w:val="nil"/>
              <w:right w:val="nil"/>
            </w:tcBorders>
            <w:shd w:val="clear" w:color="auto" w:fill="auto"/>
            <w:noWrap/>
            <w:vAlign w:val="bottom"/>
          </w:tcPr>
          <w:p w:rsidR="00C03BBB" w:rsidRDefault="00C03BBB">
            <w:pPr>
              <w:jc w:val="right"/>
              <w:rPr>
                <w:rFonts w:ascii="Arial" w:hAnsi="Arial" w:cs="Arial"/>
              </w:rPr>
            </w:pPr>
            <w:r>
              <w:rPr>
                <w:rFonts w:ascii="Arial" w:hAnsi="Arial" w:cs="Arial"/>
              </w:rPr>
              <w:t>7%</w:t>
            </w:r>
          </w:p>
        </w:tc>
      </w:tr>
    </w:tbl>
    <w:p w:rsidR="00C03BBB" w:rsidRDefault="00C03BBB" w:rsidP="009F3C1C">
      <w:pPr>
        <w:rPr>
          <w:sz w:val="24"/>
          <w:szCs w:val="24"/>
        </w:rPr>
      </w:pPr>
    </w:p>
    <w:p w:rsidR="00E63947" w:rsidRDefault="00E63947" w:rsidP="002818E2">
      <w:pPr>
        <w:jc w:val="both"/>
        <w:rPr>
          <w:sz w:val="24"/>
          <w:szCs w:val="24"/>
        </w:rPr>
      </w:pPr>
      <w:r>
        <w:rPr>
          <w:sz w:val="24"/>
          <w:szCs w:val="24"/>
        </w:rPr>
        <w:t xml:space="preserve">La culture du blé est prépondérante en 2007, elle correspond : au blé tendre principalement, puis secondairement : </w:t>
      </w:r>
      <w:r w:rsidR="00A76FCB">
        <w:rPr>
          <w:sz w:val="24"/>
          <w:szCs w:val="24"/>
        </w:rPr>
        <w:t>au blé</w:t>
      </w:r>
      <w:r>
        <w:rPr>
          <w:sz w:val="24"/>
          <w:szCs w:val="24"/>
        </w:rPr>
        <w:t xml:space="preserve"> de betterave, blé d’éthanol, blé de pois, blé de colza.</w:t>
      </w:r>
    </w:p>
    <w:p w:rsidR="009F3C1C" w:rsidRDefault="009F3C1C" w:rsidP="009F3C1C">
      <w:pPr>
        <w:pStyle w:val="Titre3"/>
        <w:rPr>
          <w:i/>
          <w:iCs/>
          <w:color w:val="008000"/>
          <w:sz w:val="24"/>
          <w:szCs w:val="24"/>
        </w:rPr>
      </w:pPr>
      <w:bookmarkStart w:id="38" w:name="_Toc224383905"/>
      <w:r>
        <w:rPr>
          <w:i/>
          <w:iCs/>
          <w:color w:val="008000"/>
          <w:sz w:val="24"/>
          <w:szCs w:val="24"/>
        </w:rPr>
        <w:t>1.</w:t>
      </w:r>
      <w:r w:rsidR="00765968">
        <w:rPr>
          <w:i/>
          <w:iCs/>
          <w:color w:val="008000"/>
          <w:sz w:val="24"/>
          <w:szCs w:val="24"/>
        </w:rPr>
        <w:t>10</w:t>
      </w:r>
      <w:r w:rsidR="007C7AD2">
        <w:rPr>
          <w:i/>
          <w:iCs/>
          <w:color w:val="008000"/>
          <w:sz w:val="24"/>
          <w:szCs w:val="24"/>
        </w:rPr>
        <w:t xml:space="preserve"> Le schéma de développement commercial</w:t>
      </w:r>
      <w:bookmarkEnd w:id="38"/>
    </w:p>
    <w:p w:rsidR="009F3C1C" w:rsidRDefault="009F3C1C" w:rsidP="009F3C1C">
      <w:pPr>
        <w:rPr>
          <w:sz w:val="24"/>
          <w:szCs w:val="24"/>
        </w:rPr>
      </w:pPr>
    </w:p>
    <w:p w:rsidR="007C7AD2" w:rsidRDefault="007C7AD2" w:rsidP="007C7AD2">
      <w:pPr>
        <w:jc w:val="both"/>
        <w:rPr>
          <w:sz w:val="24"/>
          <w:szCs w:val="24"/>
        </w:rPr>
      </w:pPr>
      <w:smartTag w:uri="urn:schemas-microsoft-com:office:smarttags" w:element="PersonName">
        <w:smartTagPr>
          <w:attr w:name="ProductID" w:val="La Loi"/>
        </w:smartTagPr>
        <w:r>
          <w:rPr>
            <w:sz w:val="24"/>
            <w:szCs w:val="24"/>
          </w:rPr>
          <w:t>La Loi</w:t>
        </w:r>
      </w:smartTag>
      <w:r>
        <w:rPr>
          <w:sz w:val="24"/>
          <w:szCs w:val="24"/>
        </w:rPr>
        <w:t xml:space="preserve"> n°96-603 du 5 juillet 1996 dite « Loi Raffarin » relative au développement et à la promotion du commerce et de l’artisanat proposait la mise en place de schéma de développement commercial.</w:t>
      </w:r>
    </w:p>
    <w:p w:rsidR="00A91F93" w:rsidRDefault="00A91F93" w:rsidP="007C7AD2">
      <w:pPr>
        <w:jc w:val="both"/>
        <w:rPr>
          <w:sz w:val="24"/>
          <w:szCs w:val="24"/>
        </w:rPr>
      </w:pPr>
      <w:r>
        <w:rPr>
          <w:sz w:val="24"/>
          <w:szCs w:val="24"/>
        </w:rPr>
        <w:lastRenderedPageBreak/>
        <w:t>La loi n° 2000-1208 du 13 décembre 2000 dite « loi Solidarité et Renouvellement Urbains » reconnaît au commerce un rôle dans la construction de la cité et l’aménagement de l’espace. Elle inscrit les schémas dans la hiérarchie des normes et documents d’urbanisme.</w:t>
      </w:r>
    </w:p>
    <w:p w:rsidR="00A91F93" w:rsidRDefault="00A91F93" w:rsidP="007C7AD2">
      <w:pPr>
        <w:jc w:val="both"/>
        <w:rPr>
          <w:sz w:val="24"/>
          <w:szCs w:val="24"/>
        </w:rPr>
      </w:pPr>
    </w:p>
    <w:p w:rsidR="00A91F93" w:rsidRDefault="00A91F93" w:rsidP="007C7AD2">
      <w:pPr>
        <w:jc w:val="both"/>
        <w:rPr>
          <w:sz w:val="24"/>
          <w:szCs w:val="24"/>
        </w:rPr>
      </w:pPr>
      <w:r>
        <w:rPr>
          <w:sz w:val="24"/>
          <w:szCs w:val="24"/>
        </w:rPr>
        <w:t xml:space="preserve">Le schéma de développement commercial est </w:t>
      </w:r>
      <w:r w:rsidRPr="00525116">
        <w:rPr>
          <w:b/>
          <w:bCs/>
          <w:sz w:val="24"/>
          <w:szCs w:val="24"/>
        </w:rPr>
        <w:t>un document d’aide à la décision</w:t>
      </w:r>
      <w:r>
        <w:rPr>
          <w:sz w:val="24"/>
          <w:szCs w:val="24"/>
        </w:rPr>
        <w:t xml:space="preserve"> qui ne revêt pas de valeur impérative et qui doit simplement faire l’objet d’une information des membres des Commissions Départementales d’</w:t>
      </w:r>
      <w:r w:rsidR="00863062">
        <w:rPr>
          <w:sz w:val="24"/>
          <w:szCs w:val="24"/>
        </w:rPr>
        <w:t>E</w:t>
      </w:r>
      <w:r>
        <w:rPr>
          <w:sz w:val="24"/>
          <w:szCs w:val="24"/>
        </w:rPr>
        <w:t>quipement Commercial</w:t>
      </w:r>
      <w:r w:rsidR="00863062">
        <w:rPr>
          <w:sz w:val="24"/>
          <w:szCs w:val="24"/>
        </w:rPr>
        <w:t xml:space="preserve"> (CDEC).</w:t>
      </w:r>
    </w:p>
    <w:p w:rsidR="00863062" w:rsidRDefault="00863062" w:rsidP="007C7AD2">
      <w:pPr>
        <w:jc w:val="both"/>
        <w:rPr>
          <w:sz w:val="24"/>
          <w:szCs w:val="24"/>
        </w:rPr>
      </w:pPr>
    </w:p>
    <w:p w:rsidR="00863062" w:rsidRPr="00525116" w:rsidRDefault="00863062" w:rsidP="007C7AD2">
      <w:pPr>
        <w:jc w:val="both"/>
        <w:rPr>
          <w:b/>
          <w:bCs/>
          <w:sz w:val="24"/>
          <w:szCs w:val="24"/>
        </w:rPr>
      </w:pPr>
      <w:r w:rsidRPr="00525116">
        <w:rPr>
          <w:b/>
          <w:bCs/>
          <w:sz w:val="24"/>
          <w:szCs w:val="24"/>
        </w:rPr>
        <w:t>La commune d’Alaincourt se situe dans la zone d’emploi de saint-Quentin.</w:t>
      </w:r>
    </w:p>
    <w:p w:rsidR="00525116" w:rsidRDefault="00525116" w:rsidP="007C7AD2">
      <w:pPr>
        <w:jc w:val="both"/>
        <w:rPr>
          <w:sz w:val="24"/>
          <w:szCs w:val="24"/>
          <w:u w:val="single"/>
        </w:rPr>
      </w:pPr>
    </w:p>
    <w:p w:rsidR="00863062" w:rsidRPr="00525116" w:rsidRDefault="00863062" w:rsidP="007C7AD2">
      <w:pPr>
        <w:jc w:val="both"/>
        <w:rPr>
          <w:b/>
          <w:bCs/>
          <w:sz w:val="24"/>
          <w:szCs w:val="24"/>
          <w:u w:val="single"/>
        </w:rPr>
      </w:pPr>
      <w:r w:rsidRPr="00525116">
        <w:rPr>
          <w:b/>
          <w:bCs/>
          <w:sz w:val="24"/>
          <w:szCs w:val="24"/>
          <w:u w:val="single"/>
        </w:rPr>
        <w:t>Environnement économique</w:t>
      </w:r>
    </w:p>
    <w:p w:rsidR="00863062" w:rsidRDefault="00863062" w:rsidP="007C7AD2">
      <w:pPr>
        <w:jc w:val="both"/>
        <w:rPr>
          <w:sz w:val="24"/>
          <w:szCs w:val="24"/>
        </w:rPr>
      </w:pPr>
      <w:r>
        <w:rPr>
          <w:sz w:val="24"/>
          <w:szCs w:val="24"/>
        </w:rPr>
        <w:t xml:space="preserve">La zone d’emploi de Saint-Quentin </w:t>
      </w:r>
      <w:r w:rsidRPr="00525116">
        <w:rPr>
          <w:b/>
          <w:bCs/>
          <w:sz w:val="24"/>
          <w:szCs w:val="24"/>
        </w:rPr>
        <w:t>est constituée autour de l’agglomération principale qui polarise tout l’espace environnant, en grande majorité rural.</w:t>
      </w:r>
    </w:p>
    <w:p w:rsidR="00863062" w:rsidRDefault="00863062" w:rsidP="00863062">
      <w:pPr>
        <w:jc w:val="both"/>
        <w:rPr>
          <w:sz w:val="24"/>
          <w:szCs w:val="24"/>
        </w:rPr>
      </w:pPr>
      <w:r>
        <w:rPr>
          <w:sz w:val="24"/>
          <w:szCs w:val="24"/>
        </w:rPr>
        <w:t xml:space="preserve">Bien qu’elle abrite la troisième agglomération de Picardie, la zone n’est pas plus tertiaire que la moyenne régionale. </w:t>
      </w:r>
      <w:r w:rsidRPr="00525116">
        <w:rPr>
          <w:b/>
          <w:bCs/>
          <w:sz w:val="24"/>
          <w:szCs w:val="24"/>
        </w:rPr>
        <w:t>Elle reste marquée par son histoire industrielle</w:t>
      </w:r>
      <w:r>
        <w:rPr>
          <w:sz w:val="24"/>
          <w:szCs w:val="24"/>
        </w:rPr>
        <w:t>, qui se traduit notamment par une dépendance u</w:t>
      </w:r>
      <w:r w:rsidR="006E2B0F">
        <w:rPr>
          <w:sz w:val="24"/>
          <w:szCs w:val="24"/>
        </w:rPr>
        <w:t>n</w:t>
      </w:r>
      <w:r>
        <w:rPr>
          <w:sz w:val="24"/>
          <w:szCs w:val="24"/>
        </w:rPr>
        <w:t xml:space="preserve"> peu moindre de l’appareil productif, avec la présence de formes d’organisation</w:t>
      </w:r>
      <w:r w:rsidR="00721AA7">
        <w:rPr>
          <w:sz w:val="24"/>
          <w:szCs w:val="24"/>
        </w:rPr>
        <w:t>s</w:t>
      </w:r>
      <w:r>
        <w:rPr>
          <w:sz w:val="24"/>
          <w:szCs w:val="24"/>
        </w:rPr>
        <w:t xml:space="preserve"> diverses.</w:t>
      </w:r>
    </w:p>
    <w:p w:rsidR="00863062" w:rsidRDefault="00863062" w:rsidP="00863062">
      <w:pPr>
        <w:jc w:val="both"/>
        <w:rPr>
          <w:sz w:val="24"/>
          <w:szCs w:val="24"/>
        </w:rPr>
      </w:pPr>
      <w:r>
        <w:rPr>
          <w:sz w:val="24"/>
          <w:szCs w:val="24"/>
        </w:rPr>
        <w:t>En dépit, de cette diversité d’unités productives, le contexte socio-économique demeure fragile.</w:t>
      </w:r>
    </w:p>
    <w:p w:rsidR="00863062" w:rsidRDefault="00863062" w:rsidP="00863062">
      <w:pPr>
        <w:jc w:val="both"/>
        <w:rPr>
          <w:sz w:val="24"/>
          <w:szCs w:val="24"/>
        </w:rPr>
      </w:pPr>
    </w:p>
    <w:p w:rsidR="00863062" w:rsidRPr="00525116" w:rsidRDefault="00863062" w:rsidP="00863062">
      <w:pPr>
        <w:numPr>
          <w:ilvl w:val="0"/>
          <w:numId w:val="4"/>
        </w:numPr>
        <w:jc w:val="both"/>
        <w:rPr>
          <w:sz w:val="24"/>
          <w:szCs w:val="24"/>
          <w:u w:val="single"/>
        </w:rPr>
      </w:pPr>
      <w:r w:rsidRPr="00525116">
        <w:rPr>
          <w:sz w:val="24"/>
          <w:szCs w:val="24"/>
          <w:u w:val="single"/>
        </w:rPr>
        <w:t>Agriculture</w:t>
      </w:r>
    </w:p>
    <w:p w:rsidR="00863062" w:rsidRDefault="00863062" w:rsidP="00863062">
      <w:pPr>
        <w:ind w:left="360"/>
        <w:jc w:val="both"/>
        <w:rPr>
          <w:sz w:val="24"/>
          <w:szCs w:val="24"/>
        </w:rPr>
      </w:pPr>
      <w:r w:rsidRPr="00525116">
        <w:rPr>
          <w:b/>
          <w:bCs/>
          <w:sz w:val="24"/>
          <w:szCs w:val="24"/>
        </w:rPr>
        <w:t>A l’agglomération de Saint-Quentin s’opposent de grandes surfaces cultivées</w:t>
      </w:r>
      <w:r>
        <w:rPr>
          <w:sz w:val="24"/>
          <w:szCs w:val="24"/>
        </w:rPr>
        <w:t>, la superficie agricole utilisée couvrant plus des deux tiers de la zone.</w:t>
      </w:r>
    </w:p>
    <w:p w:rsidR="00863062" w:rsidRDefault="00863062" w:rsidP="00863062">
      <w:pPr>
        <w:ind w:left="360"/>
        <w:jc w:val="both"/>
        <w:rPr>
          <w:sz w:val="24"/>
          <w:szCs w:val="24"/>
        </w:rPr>
      </w:pPr>
      <w:r w:rsidRPr="00525116">
        <w:rPr>
          <w:b/>
          <w:bCs/>
          <w:sz w:val="24"/>
          <w:szCs w:val="24"/>
        </w:rPr>
        <w:t>L’agriculture est concentrée et se tourne vers les productions végétales</w:t>
      </w:r>
      <w:r>
        <w:rPr>
          <w:sz w:val="24"/>
          <w:szCs w:val="24"/>
        </w:rPr>
        <w:t>. Plus de 50% des exploitations sont orientées dans la culture des betteraves.</w:t>
      </w:r>
    </w:p>
    <w:p w:rsidR="00863062" w:rsidRDefault="00863062" w:rsidP="00863062">
      <w:pPr>
        <w:ind w:left="360"/>
        <w:jc w:val="both"/>
        <w:rPr>
          <w:sz w:val="24"/>
          <w:szCs w:val="24"/>
        </w:rPr>
      </w:pPr>
      <w:r>
        <w:rPr>
          <w:sz w:val="24"/>
          <w:szCs w:val="24"/>
        </w:rPr>
        <w:t>La zone est irriguée par la vallée de l’Oise, notamment.</w:t>
      </w:r>
    </w:p>
    <w:p w:rsidR="00863062" w:rsidRDefault="00863062" w:rsidP="00863062">
      <w:pPr>
        <w:ind w:left="360"/>
        <w:jc w:val="both"/>
        <w:rPr>
          <w:sz w:val="24"/>
          <w:szCs w:val="24"/>
        </w:rPr>
      </w:pPr>
    </w:p>
    <w:p w:rsidR="00BD297E" w:rsidRPr="00525116" w:rsidRDefault="00BD297E" w:rsidP="00525116">
      <w:pPr>
        <w:jc w:val="both"/>
        <w:rPr>
          <w:b/>
          <w:bCs/>
          <w:sz w:val="24"/>
          <w:szCs w:val="24"/>
          <w:u w:val="single"/>
        </w:rPr>
      </w:pPr>
      <w:r w:rsidRPr="00525116">
        <w:rPr>
          <w:b/>
          <w:bCs/>
          <w:sz w:val="24"/>
          <w:szCs w:val="24"/>
          <w:u w:val="single"/>
        </w:rPr>
        <w:t>Analyse de la demande :</w:t>
      </w:r>
    </w:p>
    <w:p w:rsidR="00BD297E" w:rsidRPr="00525116" w:rsidRDefault="00BD297E" w:rsidP="00525116">
      <w:pPr>
        <w:jc w:val="both"/>
        <w:rPr>
          <w:sz w:val="24"/>
          <w:szCs w:val="24"/>
          <w:u w:val="single"/>
        </w:rPr>
      </w:pPr>
      <w:r w:rsidRPr="00525116">
        <w:rPr>
          <w:sz w:val="24"/>
          <w:szCs w:val="24"/>
          <w:u w:val="single"/>
        </w:rPr>
        <w:t>Le potentiel de consommation</w:t>
      </w:r>
    </w:p>
    <w:p w:rsidR="00BD297E" w:rsidRDefault="00BD297E" w:rsidP="00525116">
      <w:pPr>
        <w:jc w:val="both"/>
        <w:rPr>
          <w:sz w:val="24"/>
          <w:szCs w:val="24"/>
        </w:rPr>
      </w:pPr>
      <w:r>
        <w:rPr>
          <w:sz w:val="24"/>
          <w:szCs w:val="24"/>
        </w:rPr>
        <w:t>Les indices de disparité de la consommation permettent de mesurer la consommation des ménages d’un secteur géographique par rapport à la dépense moyenne française</w:t>
      </w:r>
      <w:r w:rsidR="00263B08">
        <w:rPr>
          <w:sz w:val="24"/>
          <w:szCs w:val="24"/>
        </w:rPr>
        <w:t>. Pour le département de l’Aisne, les indices de disparité de la consommation sont supérieurs à la moyenne nationale sauf pour 2 postes : l’équipement de la personne et culture et loisirs.</w:t>
      </w:r>
    </w:p>
    <w:p w:rsidR="00263B08" w:rsidRDefault="00263B08" w:rsidP="00525116">
      <w:pPr>
        <w:jc w:val="both"/>
        <w:rPr>
          <w:sz w:val="24"/>
          <w:szCs w:val="24"/>
        </w:rPr>
      </w:pPr>
      <w:r>
        <w:rPr>
          <w:sz w:val="24"/>
          <w:szCs w:val="24"/>
        </w:rPr>
        <w:t>La zone d’emploi de Saint-Quentin est dans cette même configuration soit : une consommation supérieure pour l’alimentation, l’équipement de la maison et auto/cycles à la moyenne nationale.</w:t>
      </w:r>
    </w:p>
    <w:p w:rsidR="00263B08" w:rsidRDefault="00263B08" w:rsidP="00863062">
      <w:pPr>
        <w:ind w:left="360"/>
        <w:jc w:val="both"/>
        <w:rPr>
          <w:sz w:val="24"/>
          <w:szCs w:val="24"/>
        </w:rPr>
      </w:pPr>
    </w:p>
    <w:p w:rsidR="00263B08" w:rsidRDefault="00263B08" w:rsidP="00525116">
      <w:pPr>
        <w:jc w:val="both"/>
        <w:rPr>
          <w:sz w:val="24"/>
          <w:szCs w:val="24"/>
        </w:rPr>
      </w:pPr>
      <w:r>
        <w:rPr>
          <w:sz w:val="24"/>
          <w:szCs w:val="24"/>
        </w:rPr>
        <w:t xml:space="preserve">La dépense commercialisable montre que </w:t>
      </w:r>
      <w:r w:rsidRPr="00525116">
        <w:rPr>
          <w:b/>
          <w:bCs/>
          <w:sz w:val="24"/>
          <w:szCs w:val="24"/>
        </w:rPr>
        <w:t>l’alimentaire qui représente 47% des dépenses effectuées sur la zone d’emploi progresse moins rapidement que le non alimentaire</w:t>
      </w:r>
      <w:r>
        <w:rPr>
          <w:sz w:val="24"/>
          <w:szCs w:val="24"/>
        </w:rPr>
        <w:t>. Cette tendance est celle constatée dans le département de l’Aisne.</w:t>
      </w:r>
    </w:p>
    <w:p w:rsidR="00263B08" w:rsidRDefault="00263B08" w:rsidP="00863062">
      <w:pPr>
        <w:ind w:left="360"/>
        <w:jc w:val="both"/>
        <w:rPr>
          <w:sz w:val="24"/>
          <w:szCs w:val="24"/>
        </w:rPr>
      </w:pPr>
    </w:p>
    <w:p w:rsidR="00263B08" w:rsidRPr="00525116" w:rsidRDefault="00263B08" w:rsidP="00525116">
      <w:pPr>
        <w:jc w:val="both"/>
        <w:rPr>
          <w:b/>
          <w:bCs/>
          <w:sz w:val="24"/>
          <w:szCs w:val="24"/>
          <w:u w:val="single"/>
        </w:rPr>
      </w:pPr>
      <w:r w:rsidRPr="00525116">
        <w:rPr>
          <w:b/>
          <w:bCs/>
          <w:sz w:val="24"/>
          <w:szCs w:val="24"/>
          <w:u w:val="single"/>
        </w:rPr>
        <w:t>Destination de la dépense commercialisable : l’évasion</w:t>
      </w:r>
    </w:p>
    <w:p w:rsidR="00263B08" w:rsidRDefault="00263B08" w:rsidP="00525116">
      <w:pPr>
        <w:jc w:val="both"/>
        <w:rPr>
          <w:sz w:val="24"/>
          <w:szCs w:val="24"/>
        </w:rPr>
      </w:pPr>
      <w:r>
        <w:rPr>
          <w:sz w:val="24"/>
          <w:szCs w:val="24"/>
        </w:rPr>
        <w:t>Plus de 50% de l’évasion (sur les produits non alimentaires), est réalisée par la vente à distance.</w:t>
      </w:r>
    </w:p>
    <w:p w:rsidR="00263B08" w:rsidRDefault="00263B08" w:rsidP="00863062">
      <w:pPr>
        <w:ind w:left="360"/>
        <w:jc w:val="both"/>
        <w:rPr>
          <w:sz w:val="24"/>
          <w:szCs w:val="24"/>
        </w:rPr>
      </w:pPr>
    </w:p>
    <w:p w:rsidR="00263B08" w:rsidRPr="00E05AD2" w:rsidRDefault="00263B08" w:rsidP="00E05AD2">
      <w:pPr>
        <w:jc w:val="both"/>
        <w:rPr>
          <w:sz w:val="24"/>
          <w:szCs w:val="24"/>
          <w:u w:val="single"/>
        </w:rPr>
      </w:pPr>
      <w:r w:rsidRPr="00E05AD2">
        <w:rPr>
          <w:sz w:val="24"/>
          <w:szCs w:val="24"/>
          <w:u w:val="single"/>
        </w:rPr>
        <w:t>Présentation des pôles commerciaux</w:t>
      </w:r>
    </w:p>
    <w:p w:rsidR="00263B08" w:rsidRDefault="009A5AB5" w:rsidP="00E05AD2">
      <w:pPr>
        <w:jc w:val="both"/>
        <w:rPr>
          <w:sz w:val="24"/>
          <w:szCs w:val="24"/>
        </w:rPr>
      </w:pPr>
      <w:r>
        <w:rPr>
          <w:noProof/>
          <w:sz w:val="24"/>
          <w:szCs w:val="24"/>
        </w:rPr>
        <w:pict>
          <v:shape id="_x0000_s1106" type="#_x0000_t202" style="position:absolute;left:0;text-align:left;margin-left:-21.8pt;margin-top:26.55pt;width:36pt;height:126pt;z-index:251557376" stroked="f">
            <v:textbox style="mso-next-textbox:#_x0000_s1106">
              <w:txbxContent>
                <w:p w:rsidR="00B43ECE" w:rsidRDefault="00B43ECE"/>
              </w:txbxContent>
            </v:textbox>
          </v:shape>
        </w:pict>
      </w:r>
      <w:r w:rsidR="00263B08">
        <w:rPr>
          <w:sz w:val="24"/>
          <w:szCs w:val="24"/>
        </w:rPr>
        <w:t>L’offre commerciale s’articule autour du pôle majeur de Saint-Quentin et de 3 pôles complémentaires : les pôles secondaires de Bohain, Fresnoy, et de Ribemont.</w:t>
      </w:r>
    </w:p>
    <w:p w:rsidR="00263B08" w:rsidRDefault="009A5AB5" w:rsidP="00E05AD2">
      <w:pPr>
        <w:jc w:val="both"/>
        <w:rPr>
          <w:sz w:val="24"/>
          <w:szCs w:val="24"/>
        </w:rPr>
      </w:pPr>
      <w:r>
        <w:rPr>
          <w:noProof/>
          <w:sz w:val="24"/>
          <w:szCs w:val="24"/>
        </w:rPr>
        <w:lastRenderedPageBreak/>
        <w:pict>
          <v:shape id="_x0000_s1164" type="#_x0000_t202" style="position:absolute;left:0;text-align:left;margin-left:-21.8pt;margin-top:.75pt;width:36pt;height:117.6pt;z-index:251579904" stroked="f">
            <v:textbox style="mso-next-textbox:#_x0000_s1164">
              <w:txbxContent>
                <w:p w:rsidR="00B43ECE" w:rsidRDefault="00B43ECE"/>
              </w:txbxContent>
            </v:textbox>
          </v:shape>
        </w:pict>
      </w:r>
      <w:r>
        <w:rPr>
          <w:noProof/>
          <w:sz w:val="24"/>
          <w:szCs w:val="24"/>
        </w:rPr>
        <w:pict>
          <v:line id="_x0000_s1116" style="position:absolute;left:0;text-align:left;flip:x;z-index:251563520" from="338.2pt,116pt" to="419.2pt,206pt">
            <v:stroke endarrow="block"/>
          </v:line>
        </w:pict>
      </w:r>
      <w:r>
        <w:rPr>
          <w:noProof/>
          <w:sz w:val="24"/>
          <w:szCs w:val="24"/>
        </w:rPr>
        <w:pict>
          <v:shape id="_x0000_s1115" type="#_x0000_t202" style="position:absolute;left:0;text-align:left;margin-left:419.2pt;margin-top:80pt;width:81pt;height:45pt;z-index:251562496" stroked="f">
            <v:textbox style="mso-next-textbox:#_x0000_s1115">
              <w:txbxContent>
                <w:p w:rsidR="00B43ECE" w:rsidRDefault="00B43ECE">
                  <w:r>
                    <w:t>Canton de Moÿ de l’Aisne</w:t>
                  </w:r>
                </w:p>
              </w:txbxContent>
            </v:textbox>
          </v:shape>
        </w:pict>
      </w:r>
      <w:r>
        <w:rPr>
          <w:noProof/>
          <w:sz w:val="24"/>
          <w:szCs w:val="24"/>
        </w:rPr>
        <w:pict>
          <v:line id="_x0000_s1114" style="position:absolute;left:0;text-align:left;flip:x;z-index:251561472" from="338.2pt,89pt" to="410.2pt,98pt">
            <v:stroke endarrow="block"/>
          </v:line>
        </w:pict>
      </w:r>
      <w:r>
        <w:rPr>
          <w:noProof/>
          <w:sz w:val="24"/>
          <w:szCs w:val="24"/>
        </w:rPr>
        <w:pict>
          <v:shape id="_x0000_s1113" type="#_x0000_t202" style="position:absolute;left:0;text-align:left;margin-left:383.2pt;margin-top:34.85pt;width:1in;height:198pt;z-index:251560448" stroked="f">
            <v:textbox style="mso-next-textbox:#_x0000_s1113">
              <w:txbxContent>
                <w:p w:rsidR="00B43ECE" w:rsidRDefault="00B43ECE"/>
              </w:txbxContent>
            </v:textbox>
          </v:shape>
        </w:pict>
      </w:r>
      <w:r>
        <w:rPr>
          <w:noProof/>
          <w:sz w:val="24"/>
          <w:szCs w:val="24"/>
        </w:rPr>
        <w:pict>
          <v:shape id="_x0000_s1109" type="#_x0000_t202" style="position:absolute;left:0;text-align:left;margin-left:185.2pt;margin-top:8pt;width:226.55pt;height:268.65pt;z-index:251558400;mso-wrap-style:none" stroked="f">
            <v:textbox style="mso-next-textbox:#_x0000_s1109;mso-fit-shape-to-text:t">
              <w:txbxContent>
                <w:p w:rsidR="00B43ECE" w:rsidRDefault="00B43ECE">
                  <w:r>
                    <w:rPr>
                      <w:noProof/>
                    </w:rPr>
                    <w:drawing>
                      <wp:inline distT="0" distB="0" distL="0" distR="0">
                        <wp:extent cx="2695575" cy="3324225"/>
                        <wp:effectExtent l="19050" t="0" r="9525" b="0"/>
                        <wp:docPr id="49" name="Image 49" descr="SDC_Saint_Quentin_HD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DC_Saint_Quentin_HD_Page_07"/>
                                <pic:cNvPicPr>
                                  <a:picLocks noChangeAspect="1" noChangeArrowheads="1"/>
                                </pic:cNvPicPr>
                              </pic:nvPicPr>
                              <pic:blipFill>
                                <a:blip r:embed="rId43"/>
                                <a:srcRect t="56430" r="50041"/>
                                <a:stretch>
                                  <a:fillRect/>
                                </a:stretch>
                              </pic:blipFill>
                              <pic:spPr bwMode="auto">
                                <a:xfrm>
                                  <a:off x="0" y="0"/>
                                  <a:ext cx="2695575" cy="3324225"/>
                                </a:xfrm>
                                <a:prstGeom prst="rect">
                                  <a:avLst/>
                                </a:prstGeom>
                                <a:noFill/>
                                <a:ln w="9525">
                                  <a:noFill/>
                                  <a:miter lim="800000"/>
                                  <a:headEnd/>
                                  <a:tailEnd/>
                                </a:ln>
                              </pic:spPr>
                            </pic:pic>
                          </a:graphicData>
                        </a:graphic>
                      </wp:inline>
                    </w:drawing>
                  </w:r>
                </w:p>
              </w:txbxContent>
            </v:textbox>
          </v:shape>
        </w:pict>
      </w:r>
      <w:r w:rsidR="0077655E">
        <w:rPr>
          <w:noProof/>
          <w:sz w:val="24"/>
          <w:szCs w:val="24"/>
        </w:rPr>
        <w:drawing>
          <wp:inline distT="0" distB="0" distL="0" distR="0">
            <wp:extent cx="1828800" cy="2381250"/>
            <wp:effectExtent l="19050" t="0" r="0" b="0"/>
            <wp:docPr id="91" name="Image 91" descr="SDC_Saint_Quentin_HD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DC_Saint_Quentin_HD_Page_07"/>
                    <pic:cNvPicPr>
                      <a:picLocks noChangeAspect="1" noChangeArrowheads="1"/>
                    </pic:cNvPicPr>
                  </pic:nvPicPr>
                  <pic:blipFill>
                    <a:blip r:embed="rId43"/>
                    <a:srcRect l="33047" t="10089" r="35199" b="60760"/>
                    <a:stretch>
                      <a:fillRect/>
                    </a:stretch>
                  </pic:blipFill>
                  <pic:spPr bwMode="auto">
                    <a:xfrm>
                      <a:off x="0" y="0"/>
                      <a:ext cx="1828800" cy="2381250"/>
                    </a:xfrm>
                    <a:prstGeom prst="rect">
                      <a:avLst/>
                    </a:prstGeom>
                    <a:noFill/>
                    <a:ln w="9525">
                      <a:noFill/>
                      <a:miter lim="800000"/>
                      <a:headEnd/>
                      <a:tailEnd/>
                    </a:ln>
                  </pic:spPr>
                </pic:pic>
              </a:graphicData>
            </a:graphic>
          </wp:inline>
        </w:drawing>
      </w:r>
    </w:p>
    <w:p w:rsidR="00E05AD2" w:rsidRPr="007B3883" w:rsidRDefault="00E05AD2" w:rsidP="00E05AD2">
      <w:pPr>
        <w:jc w:val="both"/>
        <w:rPr>
          <w:color w:val="FF0000"/>
          <w:sz w:val="24"/>
          <w:szCs w:val="24"/>
        </w:rPr>
      </w:pPr>
    </w:p>
    <w:p w:rsidR="007B3883" w:rsidRDefault="007B3883" w:rsidP="00863062">
      <w:pPr>
        <w:ind w:left="360"/>
        <w:jc w:val="both"/>
        <w:rPr>
          <w:sz w:val="24"/>
          <w:szCs w:val="24"/>
        </w:rPr>
      </w:pPr>
    </w:p>
    <w:p w:rsidR="006E2B0F" w:rsidRDefault="006E2B0F" w:rsidP="00863062">
      <w:pPr>
        <w:ind w:left="360"/>
        <w:jc w:val="both"/>
        <w:rPr>
          <w:sz w:val="24"/>
          <w:szCs w:val="24"/>
        </w:rPr>
      </w:pPr>
    </w:p>
    <w:p w:rsidR="006E2B0F" w:rsidRDefault="006E2B0F" w:rsidP="00863062">
      <w:pPr>
        <w:ind w:left="360"/>
        <w:jc w:val="both"/>
        <w:rPr>
          <w:sz w:val="24"/>
          <w:szCs w:val="24"/>
        </w:rPr>
      </w:pPr>
    </w:p>
    <w:p w:rsidR="006E2B0F" w:rsidRDefault="006E2B0F" w:rsidP="00863062">
      <w:pPr>
        <w:ind w:left="360"/>
        <w:jc w:val="both"/>
        <w:rPr>
          <w:sz w:val="24"/>
          <w:szCs w:val="24"/>
        </w:rPr>
      </w:pPr>
    </w:p>
    <w:p w:rsidR="006E2B0F" w:rsidRDefault="009A5AB5" w:rsidP="00863062">
      <w:pPr>
        <w:ind w:left="360"/>
        <w:jc w:val="both"/>
        <w:rPr>
          <w:sz w:val="24"/>
          <w:szCs w:val="24"/>
        </w:rPr>
      </w:pPr>
      <w:r>
        <w:rPr>
          <w:noProof/>
          <w:sz w:val="24"/>
          <w:szCs w:val="24"/>
        </w:rPr>
        <w:pict>
          <v:shape id="_x0000_s1112" type="#_x0000_t202" style="position:absolute;left:0;text-align:left;margin-left:342pt;margin-top:-250.1pt;width:63pt;height:18pt;z-index:251559424" stroked="f">
            <v:textbox style="mso-next-textbox:#_x0000_s1112">
              <w:txbxContent>
                <w:p w:rsidR="00B43ECE" w:rsidRDefault="00B43ECE"/>
              </w:txbxContent>
            </v:textbox>
          </v:shape>
        </w:pict>
      </w:r>
    </w:p>
    <w:p w:rsidR="006E2B0F" w:rsidRDefault="006E2B0F" w:rsidP="00863062">
      <w:pPr>
        <w:ind w:left="360"/>
        <w:jc w:val="both"/>
        <w:rPr>
          <w:sz w:val="24"/>
          <w:szCs w:val="24"/>
        </w:rPr>
      </w:pPr>
    </w:p>
    <w:p w:rsidR="006E2B0F" w:rsidRDefault="006E2B0F" w:rsidP="00863062">
      <w:pPr>
        <w:ind w:left="360"/>
        <w:jc w:val="both"/>
        <w:rPr>
          <w:sz w:val="24"/>
          <w:szCs w:val="24"/>
        </w:rPr>
      </w:pPr>
    </w:p>
    <w:p w:rsidR="006E2B0F" w:rsidRDefault="006E2B0F" w:rsidP="00863062">
      <w:pPr>
        <w:ind w:left="360"/>
        <w:jc w:val="both"/>
        <w:rPr>
          <w:sz w:val="24"/>
          <w:szCs w:val="24"/>
        </w:rPr>
      </w:pPr>
    </w:p>
    <w:p w:rsidR="00263B08" w:rsidRPr="00E05AD2" w:rsidRDefault="002D4EF4" w:rsidP="00E05AD2">
      <w:pPr>
        <w:jc w:val="both"/>
        <w:rPr>
          <w:b/>
          <w:bCs/>
          <w:sz w:val="24"/>
          <w:szCs w:val="24"/>
          <w:u w:val="single"/>
        </w:rPr>
      </w:pPr>
      <w:r w:rsidRPr="00E05AD2">
        <w:rPr>
          <w:b/>
          <w:bCs/>
          <w:sz w:val="24"/>
          <w:szCs w:val="24"/>
          <w:u w:val="single"/>
        </w:rPr>
        <w:t>Infrastructures et documents d’urbanisme</w:t>
      </w:r>
    </w:p>
    <w:p w:rsidR="002D4EF4" w:rsidRDefault="002D4EF4" w:rsidP="00E05AD2">
      <w:pPr>
        <w:jc w:val="both"/>
        <w:rPr>
          <w:sz w:val="24"/>
          <w:szCs w:val="24"/>
        </w:rPr>
      </w:pPr>
      <w:r>
        <w:rPr>
          <w:sz w:val="24"/>
          <w:szCs w:val="24"/>
        </w:rPr>
        <w:t xml:space="preserve">D’une manière générale, les PLU ne comportent pas de zonage spécifique réservé aux activités commerciales. Les implantations ne sont en principe pas interdites dans les zones déjà urbanisées ou ouvertes à l’urbanisation sauf contrainte particulière. </w:t>
      </w:r>
    </w:p>
    <w:p w:rsidR="00263B08" w:rsidRDefault="002D4EF4" w:rsidP="00E05AD2">
      <w:pPr>
        <w:jc w:val="both"/>
        <w:rPr>
          <w:sz w:val="24"/>
          <w:szCs w:val="24"/>
        </w:rPr>
      </w:pPr>
      <w:r>
        <w:rPr>
          <w:sz w:val="24"/>
          <w:szCs w:val="24"/>
        </w:rPr>
        <w:t>Le schéma de développement commercial indique que les PLU de Gauchy et Fayet prévoient un zonage spécifique réservé à l’accueil de commerces (de plus d’une dizaine d’hectares pour chacune des communes). Le PLU de Neuville-Saint-Amand prévoit une zone réservée à l’hôtellerie/restauration.</w:t>
      </w:r>
    </w:p>
    <w:p w:rsidR="002D4EF4" w:rsidRDefault="002D4EF4" w:rsidP="00863062">
      <w:pPr>
        <w:ind w:left="360"/>
        <w:jc w:val="both"/>
        <w:rPr>
          <w:sz w:val="24"/>
          <w:szCs w:val="24"/>
        </w:rPr>
      </w:pPr>
    </w:p>
    <w:p w:rsidR="002D4EF4" w:rsidRPr="00E05AD2" w:rsidRDefault="002D4EF4" w:rsidP="00E05AD2">
      <w:pPr>
        <w:jc w:val="both"/>
        <w:rPr>
          <w:b/>
          <w:bCs/>
          <w:sz w:val="24"/>
          <w:szCs w:val="24"/>
          <w:u w:val="single"/>
        </w:rPr>
      </w:pPr>
      <w:r w:rsidRPr="00E05AD2">
        <w:rPr>
          <w:b/>
          <w:bCs/>
          <w:sz w:val="24"/>
          <w:szCs w:val="24"/>
          <w:u w:val="single"/>
        </w:rPr>
        <w:t>Prospective :</w:t>
      </w:r>
    </w:p>
    <w:p w:rsidR="002D4EF4" w:rsidRDefault="00C96FF6" w:rsidP="00E05AD2">
      <w:pPr>
        <w:jc w:val="both"/>
        <w:rPr>
          <w:sz w:val="24"/>
          <w:szCs w:val="24"/>
        </w:rPr>
      </w:pPr>
      <w:r>
        <w:rPr>
          <w:sz w:val="24"/>
          <w:szCs w:val="24"/>
        </w:rPr>
        <w:t xml:space="preserve">- </w:t>
      </w:r>
      <w:r w:rsidR="002D4EF4" w:rsidRPr="00E05AD2">
        <w:rPr>
          <w:b/>
          <w:bCs/>
          <w:sz w:val="24"/>
          <w:szCs w:val="24"/>
        </w:rPr>
        <w:t>Une évolution du potentiel de consommation du non alimentaire</w:t>
      </w:r>
      <w:r w:rsidR="002D4EF4">
        <w:rPr>
          <w:sz w:val="24"/>
          <w:szCs w:val="24"/>
        </w:rPr>
        <w:t xml:space="preserve"> est prévue : pour l’équipement à la personne (0.9%), équipement de la maison (2.6%), La culture et loisirs (14.2%)</w:t>
      </w:r>
      <w:r>
        <w:rPr>
          <w:sz w:val="24"/>
          <w:szCs w:val="24"/>
        </w:rPr>
        <w:t>.</w:t>
      </w:r>
    </w:p>
    <w:p w:rsidR="00C96FF6" w:rsidRPr="00E05AD2" w:rsidRDefault="00C96FF6" w:rsidP="002D4EF4">
      <w:pPr>
        <w:ind w:left="360"/>
        <w:jc w:val="both"/>
        <w:rPr>
          <w:b/>
          <w:bCs/>
          <w:sz w:val="24"/>
          <w:szCs w:val="24"/>
        </w:rPr>
      </w:pPr>
      <w:r>
        <w:rPr>
          <w:sz w:val="24"/>
          <w:szCs w:val="24"/>
        </w:rPr>
        <w:t xml:space="preserve">- Les difficultés du monde rural : les campagnes continueront à perdre leurs commerces ce qui posera un véritable problème concernant </w:t>
      </w:r>
      <w:r w:rsidRPr="00E05AD2">
        <w:rPr>
          <w:b/>
          <w:bCs/>
          <w:sz w:val="24"/>
          <w:szCs w:val="24"/>
        </w:rPr>
        <w:t>les services à proposer à une population vieillissante.</w:t>
      </w:r>
    </w:p>
    <w:p w:rsidR="00C96FF6" w:rsidRDefault="00C96FF6" w:rsidP="002D4EF4">
      <w:pPr>
        <w:ind w:left="360"/>
        <w:jc w:val="both"/>
        <w:rPr>
          <w:sz w:val="24"/>
          <w:szCs w:val="24"/>
        </w:rPr>
      </w:pPr>
      <w:r w:rsidRPr="00E05AD2">
        <w:rPr>
          <w:b/>
          <w:bCs/>
          <w:sz w:val="24"/>
          <w:szCs w:val="24"/>
        </w:rPr>
        <w:t xml:space="preserve">L’émergence de </w:t>
      </w:r>
      <w:smartTag w:uri="urn:schemas-microsoft-com:office:smarttags" w:element="PersonName">
        <w:smartTagPr>
          <w:attr w:name="ProductID" w:val="la Web"/>
        </w:smartTagPr>
        <w:r w:rsidRPr="00E05AD2">
          <w:rPr>
            <w:b/>
            <w:bCs/>
            <w:sz w:val="24"/>
            <w:szCs w:val="24"/>
          </w:rPr>
          <w:t>la Web</w:t>
        </w:r>
      </w:smartTag>
      <w:r w:rsidRPr="00E05AD2">
        <w:rPr>
          <w:b/>
          <w:bCs/>
          <w:sz w:val="24"/>
          <w:szCs w:val="24"/>
        </w:rPr>
        <w:t xml:space="preserve"> consommation</w:t>
      </w:r>
      <w:r w:rsidR="000E185E">
        <w:rPr>
          <w:sz w:val="24"/>
          <w:szCs w:val="24"/>
        </w:rPr>
        <w:t> : si le commerce en ligne détient aujourd’hui une part de marché restreinte mais croissante d’année en année, son développement impactera les comportements d’achat des consommateurs avec des répercussions à terme sur le commerce traditionnel.</w:t>
      </w:r>
    </w:p>
    <w:p w:rsidR="000E185E" w:rsidRDefault="000E185E" w:rsidP="002D4EF4">
      <w:pPr>
        <w:ind w:left="360"/>
        <w:jc w:val="both"/>
        <w:rPr>
          <w:sz w:val="24"/>
          <w:szCs w:val="24"/>
        </w:rPr>
      </w:pPr>
    </w:p>
    <w:p w:rsidR="000E185E" w:rsidRPr="00E05AD2" w:rsidRDefault="000E185E" w:rsidP="002D4EF4">
      <w:pPr>
        <w:ind w:left="360"/>
        <w:jc w:val="both"/>
        <w:rPr>
          <w:b/>
          <w:bCs/>
          <w:sz w:val="24"/>
          <w:szCs w:val="24"/>
          <w:u w:val="single"/>
        </w:rPr>
      </w:pPr>
      <w:r w:rsidRPr="00E05AD2">
        <w:rPr>
          <w:b/>
          <w:bCs/>
          <w:sz w:val="24"/>
          <w:szCs w:val="24"/>
          <w:u w:val="single"/>
        </w:rPr>
        <w:t xml:space="preserve">Propositions </w:t>
      </w:r>
    </w:p>
    <w:p w:rsidR="000E185E" w:rsidRDefault="000E185E" w:rsidP="002D4EF4">
      <w:pPr>
        <w:ind w:left="360"/>
        <w:jc w:val="both"/>
        <w:rPr>
          <w:sz w:val="24"/>
          <w:szCs w:val="24"/>
        </w:rPr>
      </w:pPr>
      <w:r>
        <w:rPr>
          <w:sz w:val="24"/>
          <w:szCs w:val="24"/>
        </w:rPr>
        <w:t>Stratégie de développement commercial :</w:t>
      </w:r>
    </w:p>
    <w:p w:rsidR="000E185E" w:rsidRPr="00E05AD2" w:rsidRDefault="000E185E" w:rsidP="00525116">
      <w:pPr>
        <w:numPr>
          <w:ilvl w:val="1"/>
          <w:numId w:val="3"/>
        </w:numPr>
        <w:jc w:val="both"/>
        <w:rPr>
          <w:b/>
          <w:bCs/>
          <w:sz w:val="24"/>
          <w:szCs w:val="24"/>
        </w:rPr>
      </w:pPr>
      <w:r w:rsidRPr="00E05AD2">
        <w:rPr>
          <w:b/>
          <w:bCs/>
          <w:sz w:val="24"/>
          <w:szCs w:val="24"/>
        </w:rPr>
        <w:t>Maintien et renforcement des aides publiques en faveur de l’artisanat et du commerce de proximité, notamment en milieu rural (tournées, aide au dernier commerce, marchés….)</w:t>
      </w:r>
    </w:p>
    <w:p w:rsidR="00525116" w:rsidRDefault="00525116" w:rsidP="00525116">
      <w:pPr>
        <w:jc w:val="both"/>
        <w:rPr>
          <w:sz w:val="24"/>
          <w:szCs w:val="24"/>
        </w:rPr>
      </w:pPr>
    </w:p>
    <w:p w:rsidR="00721AA7" w:rsidRDefault="00721AA7" w:rsidP="00525116">
      <w:pPr>
        <w:jc w:val="both"/>
        <w:rPr>
          <w:sz w:val="24"/>
          <w:szCs w:val="24"/>
        </w:rPr>
      </w:pPr>
    </w:p>
    <w:p w:rsidR="00525116" w:rsidRDefault="00525116" w:rsidP="00525116">
      <w:pPr>
        <w:jc w:val="both"/>
        <w:rPr>
          <w:sz w:val="24"/>
          <w:szCs w:val="24"/>
        </w:rPr>
      </w:pPr>
      <w:r>
        <w:rPr>
          <w:sz w:val="24"/>
          <w:szCs w:val="24"/>
        </w:rPr>
        <w:lastRenderedPageBreak/>
        <w:t>Potentialités de développement :</w:t>
      </w:r>
    </w:p>
    <w:p w:rsidR="00525116" w:rsidRPr="00525116" w:rsidRDefault="00525116" w:rsidP="00525116">
      <w:pPr>
        <w:numPr>
          <w:ilvl w:val="0"/>
          <w:numId w:val="4"/>
        </w:numPr>
        <w:jc w:val="both"/>
        <w:rPr>
          <w:b/>
          <w:bCs/>
          <w:sz w:val="24"/>
          <w:szCs w:val="24"/>
        </w:rPr>
      </w:pPr>
      <w:r w:rsidRPr="00525116">
        <w:rPr>
          <w:b/>
          <w:bCs/>
          <w:sz w:val="24"/>
          <w:szCs w:val="24"/>
        </w:rPr>
        <w:t>culture et loisirs</w:t>
      </w:r>
    </w:p>
    <w:p w:rsidR="00525116" w:rsidRDefault="00525116" w:rsidP="00525116">
      <w:pPr>
        <w:numPr>
          <w:ilvl w:val="0"/>
          <w:numId w:val="4"/>
        </w:numPr>
        <w:jc w:val="both"/>
        <w:rPr>
          <w:sz w:val="24"/>
          <w:szCs w:val="24"/>
        </w:rPr>
      </w:pPr>
      <w:r>
        <w:rPr>
          <w:sz w:val="24"/>
          <w:szCs w:val="24"/>
        </w:rPr>
        <w:t>habillement</w:t>
      </w:r>
    </w:p>
    <w:p w:rsidR="00525116" w:rsidRDefault="00525116" w:rsidP="00525116">
      <w:pPr>
        <w:numPr>
          <w:ilvl w:val="0"/>
          <w:numId w:val="4"/>
        </w:numPr>
        <w:jc w:val="both"/>
        <w:rPr>
          <w:sz w:val="24"/>
          <w:szCs w:val="24"/>
        </w:rPr>
      </w:pPr>
      <w:r>
        <w:rPr>
          <w:sz w:val="24"/>
          <w:szCs w:val="24"/>
        </w:rPr>
        <w:t>Vêtement et chaussures de sport</w:t>
      </w:r>
    </w:p>
    <w:p w:rsidR="00525116" w:rsidRPr="00525116" w:rsidRDefault="00525116" w:rsidP="00525116">
      <w:pPr>
        <w:numPr>
          <w:ilvl w:val="0"/>
          <w:numId w:val="4"/>
        </w:numPr>
        <w:jc w:val="both"/>
        <w:rPr>
          <w:b/>
          <w:bCs/>
          <w:sz w:val="24"/>
          <w:szCs w:val="24"/>
        </w:rPr>
      </w:pPr>
      <w:r w:rsidRPr="00525116">
        <w:rPr>
          <w:b/>
          <w:bCs/>
          <w:sz w:val="24"/>
          <w:szCs w:val="24"/>
        </w:rPr>
        <w:t>Mobilier</w:t>
      </w:r>
    </w:p>
    <w:p w:rsidR="00972A1B" w:rsidRDefault="00972A1B" w:rsidP="00972A1B">
      <w:pPr>
        <w:pStyle w:val="Titre3"/>
        <w:rPr>
          <w:i/>
          <w:iCs/>
          <w:color w:val="008000"/>
          <w:sz w:val="24"/>
          <w:szCs w:val="24"/>
        </w:rPr>
      </w:pPr>
      <w:bookmarkStart w:id="39" w:name="_Toc224383906"/>
      <w:r>
        <w:rPr>
          <w:i/>
          <w:iCs/>
          <w:color w:val="008000"/>
          <w:sz w:val="24"/>
          <w:szCs w:val="24"/>
        </w:rPr>
        <w:t>1.</w:t>
      </w:r>
      <w:r w:rsidR="00765968">
        <w:rPr>
          <w:i/>
          <w:iCs/>
          <w:color w:val="008000"/>
          <w:sz w:val="24"/>
          <w:szCs w:val="24"/>
        </w:rPr>
        <w:t>11</w:t>
      </w:r>
      <w:r>
        <w:rPr>
          <w:i/>
          <w:iCs/>
          <w:color w:val="008000"/>
          <w:sz w:val="24"/>
          <w:szCs w:val="24"/>
        </w:rPr>
        <w:t xml:space="preserve"> Les prévisions économiques</w:t>
      </w:r>
      <w:bookmarkEnd w:id="39"/>
    </w:p>
    <w:p w:rsidR="00D44AD8" w:rsidRDefault="00D44AD8" w:rsidP="00863062">
      <w:pPr>
        <w:ind w:left="360"/>
        <w:jc w:val="both"/>
        <w:rPr>
          <w:sz w:val="24"/>
          <w:szCs w:val="24"/>
        </w:rPr>
      </w:pPr>
      <w:r>
        <w:rPr>
          <w:sz w:val="24"/>
          <w:szCs w:val="24"/>
        </w:rPr>
        <w:t>Les activités se sont diversifiées.</w:t>
      </w:r>
    </w:p>
    <w:p w:rsidR="00D44AD8" w:rsidRDefault="00D44AD8" w:rsidP="00863062">
      <w:pPr>
        <w:ind w:left="360"/>
        <w:jc w:val="both"/>
        <w:rPr>
          <w:sz w:val="24"/>
          <w:szCs w:val="24"/>
        </w:rPr>
      </w:pPr>
    </w:p>
    <w:p w:rsidR="00A14BB3" w:rsidRDefault="00A14BB3" w:rsidP="00863062">
      <w:pPr>
        <w:ind w:left="360"/>
        <w:jc w:val="both"/>
        <w:rPr>
          <w:sz w:val="24"/>
          <w:szCs w:val="24"/>
        </w:rPr>
      </w:pPr>
      <w:r>
        <w:rPr>
          <w:sz w:val="24"/>
          <w:szCs w:val="24"/>
        </w:rPr>
        <w:t>1. Le tourisme, la culture et les loisirs</w:t>
      </w:r>
    </w:p>
    <w:p w:rsidR="00D44AD8" w:rsidRDefault="00D44AD8" w:rsidP="003F1591">
      <w:pPr>
        <w:ind w:left="360"/>
        <w:jc w:val="both"/>
        <w:rPr>
          <w:sz w:val="24"/>
          <w:szCs w:val="24"/>
        </w:rPr>
      </w:pPr>
      <w:r>
        <w:rPr>
          <w:sz w:val="24"/>
          <w:szCs w:val="24"/>
        </w:rPr>
        <w:t xml:space="preserve">- </w:t>
      </w:r>
      <w:r w:rsidR="003F1591">
        <w:rPr>
          <w:sz w:val="24"/>
          <w:szCs w:val="24"/>
        </w:rPr>
        <w:t xml:space="preserve">l’activité de Maréchal Ferrant présente sur la commune témoigne déjà, en partie, de cette nouvelle orientation. </w:t>
      </w:r>
      <w:r w:rsidR="00A14BB3">
        <w:rPr>
          <w:sz w:val="24"/>
          <w:szCs w:val="24"/>
        </w:rPr>
        <w:t>Le musée dédié à Stevenson (</w:t>
      </w:r>
      <w:smartTag w:uri="urn:schemas-microsoft-com:office:smarttags" w:element="metricconverter">
        <w:smartTagPr>
          <w:attr w:name="ProductID" w:val="800 m2"/>
        </w:smartTagPr>
        <w:r w:rsidR="00A14BB3">
          <w:rPr>
            <w:sz w:val="24"/>
            <w:szCs w:val="24"/>
          </w:rPr>
          <w:t>800 m2</w:t>
        </w:r>
      </w:smartTag>
      <w:r w:rsidR="00A14BB3">
        <w:rPr>
          <w:sz w:val="24"/>
          <w:szCs w:val="24"/>
        </w:rPr>
        <w:t xml:space="preserve"> environ) en cours de réalisation, l’ouverture étant prévue pour milieu de l’année 2008, insufflera certainement de nouvelles activités</w:t>
      </w:r>
      <w:r w:rsidR="00721AA7">
        <w:rPr>
          <w:sz w:val="24"/>
          <w:szCs w:val="24"/>
        </w:rPr>
        <w:t xml:space="preserve"> </w:t>
      </w:r>
      <w:r w:rsidR="00A14BB3">
        <w:rPr>
          <w:sz w:val="24"/>
          <w:szCs w:val="24"/>
        </w:rPr>
        <w:t>: le commerce café, restaurant, hôtel, en vente aujourd’hui pourra disposer d’une nouvelle clientèle, la descente en Canoë est actuellement proposée en été, un tourisme nautique pourra être proposé à la suite de la visite du musée : Stevenson et la traversée de l’Oise en Canoë, des artisans locaux et artistes divers pourront également ouvrir des atelier</w:t>
      </w:r>
      <w:r w:rsidR="00837FB8">
        <w:rPr>
          <w:sz w:val="24"/>
          <w:szCs w:val="24"/>
        </w:rPr>
        <w:t>s</w:t>
      </w:r>
      <w:r w:rsidR="00A14BB3">
        <w:rPr>
          <w:sz w:val="24"/>
          <w:szCs w:val="24"/>
        </w:rPr>
        <w:t xml:space="preserve"> à proximité du musée.</w:t>
      </w:r>
    </w:p>
    <w:p w:rsidR="00A14BB3" w:rsidRDefault="00A14BB3" w:rsidP="00A14BB3">
      <w:pPr>
        <w:ind w:left="360"/>
        <w:jc w:val="both"/>
        <w:rPr>
          <w:sz w:val="24"/>
          <w:szCs w:val="24"/>
        </w:rPr>
      </w:pPr>
      <w:r>
        <w:rPr>
          <w:sz w:val="24"/>
          <w:szCs w:val="24"/>
        </w:rPr>
        <w:t xml:space="preserve">Le musée est situé Rue du général de Gaulle, rue qui dispose déjà des principales activités d’Alaincourt, la descente en Canoë peut être l’occasion également d’un développement économique de la rue de </w:t>
      </w:r>
      <w:smartTag w:uri="urn:schemas-microsoft-com:office:smarttags" w:element="PersonName">
        <w:smartTagPr>
          <w:attr w:name="ProductID" w:val="la Papeterie"/>
        </w:smartTagPr>
        <w:r>
          <w:rPr>
            <w:sz w:val="24"/>
            <w:szCs w:val="24"/>
          </w:rPr>
          <w:t>la Papeterie</w:t>
        </w:r>
      </w:smartTag>
      <w:r>
        <w:rPr>
          <w:sz w:val="24"/>
          <w:szCs w:val="24"/>
        </w:rPr>
        <w:t xml:space="preserve"> </w:t>
      </w:r>
      <w:r w:rsidR="00837FB8">
        <w:rPr>
          <w:sz w:val="24"/>
          <w:szCs w:val="24"/>
        </w:rPr>
        <w:t xml:space="preserve"> jusqu’à la sente conduisant à </w:t>
      </w:r>
      <w:smartTag w:uri="urn:schemas-microsoft-com:office:smarttags" w:element="PersonName">
        <w:smartTagPr>
          <w:attr w:name="ProductID" w:val="La Rayere"/>
        </w:smartTagPr>
        <w:r w:rsidR="00837FB8">
          <w:rPr>
            <w:sz w:val="24"/>
            <w:szCs w:val="24"/>
          </w:rPr>
          <w:t>la Rayere</w:t>
        </w:r>
      </w:smartTag>
      <w:r w:rsidR="00837FB8">
        <w:rPr>
          <w:sz w:val="24"/>
          <w:szCs w:val="24"/>
        </w:rPr>
        <w:t xml:space="preserve"> (talus, lieu de traversée en Canoë) </w:t>
      </w:r>
      <w:r>
        <w:rPr>
          <w:sz w:val="24"/>
          <w:szCs w:val="24"/>
        </w:rPr>
        <w:t>(</w:t>
      </w:r>
      <w:r w:rsidR="00837FB8">
        <w:rPr>
          <w:sz w:val="24"/>
          <w:szCs w:val="24"/>
        </w:rPr>
        <w:t xml:space="preserve">la rue de la papeterie </w:t>
      </w:r>
      <w:r>
        <w:rPr>
          <w:sz w:val="24"/>
          <w:szCs w:val="24"/>
        </w:rPr>
        <w:t>pouvant également être rebaptisée rue de Stevenson à l’occasion de cette descente)</w:t>
      </w:r>
      <w:r w:rsidR="00837FB8">
        <w:rPr>
          <w:sz w:val="24"/>
          <w:szCs w:val="24"/>
        </w:rPr>
        <w:t>…</w:t>
      </w:r>
    </w:p>
    <w:p w:rsidR="009216B7" w:rsidRDefault="009216B7" w:rsidP="00A14BB3">
      <w:pPr>
        <w:ind w:left="360"/>
        <w:jc w:val="both"/>
        <w:rPr>
          <w:sz w:val="24"/>
          <w:szCs w:val="24"/>
        </w:rPr>
      </w:pPr>
      <w:r>
        <w:rPr>
          <w:sz w:val="24"/>
          <w:szCs w:val="24"/>
        </w:rPr>
        <w:t>Le schéma de développement commercial : indique une évolution et un potentiel de développement du secteur de la culture et des loisirs.</w:t>
      </w:r>
    </w:p>
    <w:p w:rsidR="00A14BB3" w:rsidRDefault="00A14BB3" w:rsidP="00A14BB3">
      <w:pPr>
        <w:ind w:left="360"/>
        <w:jc w:val="both"/>
        <w:rPr>
          <w:sz w:val="24"/>
          <w:szCs w:val="24"/>
        </w:rPr>
      </w:pPr>
    </w:p>
    <w:p w:rsidR="00837FB8" w:rsidRDefault="00837FB8" w:rsidP="00837FB8">
      <w:pPr>
        <w:ind w:left="360"/>
        <w:jc w:val="both"/>
        <w:rPr>
          <w:sz w:val="24"/>
          <w:szCs w:val="24"/>
        </w:rPr>
      </w:pPr>
      <w:r>
        <w:rPr>
          <w:sz w:val="24"/>
          <w:szCs w:val="24"/>
        </w:rPr>
        <w:t xml:space="preserve">2. Le commerce automobile et lié à l’automobile (pièces détachées) </w:t>
      </w:r>
      <w:r w:rsidR="00F9041A">
        <w:rPr>
          <w:sz w:val="24"/>
          <w:szCs w:val="24"/>
        </w:rPr>
        <w:t>est une spécialisation.</w:t>
      </w:r>
    </w:p>
    <w:p w:rsidR="00837FB8" w:rsidRDefault="00837FB8" w:rsidP="00837FB8">
      <w:pPr>
        <w:ind w:left="360"/>
        <w:jc w:val="both"/>
        <w:rPr>
          <w:sz w:val="24"/>
          <w:szCs w:val="24"/>
        </w:rPr>
      </w:pPr>
    </w:p>
    <w:p w:rsidR="00837FB8" w:rsidRDefault="009216B7" w:rsidP="009216B7">
      <w:pPr>
        <w:numPr>
          <w:ilvl w:val="2"/>
          <w:numId w:val="3"/>
        </w:numPr>
        <w:tabs>
          <w:tab w:val="clear" w:pos="2340"/>
          <w:tab w:val="num" w:pos="567"/>
        </w:tabs>
        <w:ind w:left="426" w:firstLine="0"/>
        <w:jc w:val="both"/>
        <w:rPr>
          <w:sz w:val="24"/>
          <w:szCs w:val="24"/>
        </w:rPr>
      </w:pPr>
      <w:r>
        <w:rPr>
          <w:sz w:val="24"/>
          <w:szCs w:val="24"/>
        </w:rPr>
        <w:t>Une n</w:t>
      </w:r>
      <w:r w:rsidR="00837FB8">
        <w:rPr>
          <w:sz w:val="24"/>
          <w:szCs w:val="24"/>
        </w:rPr>
        <w:t xml:space="preserve">ouvelle activité non alimentaire de vente sur internet est présente sur la commune, il est possible que ce type d’activité se développe. Il faut souligner que le schéma </w:t>
      </w:r>
      <w:r>
        <w:rPr>
          <w:sz w:val="24"/>
          <w:szCs w:val="24"/>
        </w:rPr>
        <w:t xml:space="preserve">de développement </w:t>
      </w:r>
      <w:r w:rsidR="00837FB8">
        <w:rPr>
          <w:sz w:val="24"/>
          <w:szCs w:val="24"/>
        </w:rPr>
        <w:t>commercial indique en prospective :</w:t>
      </w:r>
    </w:p>
    <w:p w:rsidR="00837FB8" w:rsidRDefault="009216B7" w:rsidP="009216B7">
      <w:pPr>
        <w:numPr>
          <w:ilvl w:val="0"/>
          <w:numId w:val="4"/>
        </w:numPr>
        <w:jc w:val="both"/>
        <w:rPr>
          <w:sz w:val="24"/>
          <w:szCs w:val="24"/>
        </w:rPr>
      </w:pPr>
      <w:r>
        <w:rPr>
          <w:sz w:val="24"/>
          <w:szCs w:val="24"/>
        </w:rPr>
        <w:t>une évolution du potentiel de consommation non alimentaire et le développement de la web consommation ;</w:t>
      </w:r>
    </w:p>
    <w:p w:rsidR="009216B7" w:rsidRDefault="009216B7" w:rsidP="009216B7">
      <w:pPr>
        <w:ind w:left="360"/>
        <w:jc w:val="both"/>
        <w:rPr>
          <w:sz w:val="24"/>
          <w:szCs w:val="24"/>
        </w:rPr>
      </w:pPr>
    </w:p>
    <w:p w:rsidR="009216B7" w:rsidRDefault="009216B7" w:rsidP="009216B7">
      <w:pPr>
        <w:ind w:left="360"/>
        <w:jc w:val="both"/>
        <w:rPr>
          <w:sz w:val="24"/>
          <w:szCs w:val="24"/>
        </w:rPr>
      </w:pPr>
      <w:r>
        <w:rPr>
          <w:sz w:val="24"/>
          <w:szCs w:val="24"/>
        </w:rPr>
        <w:t>4. l’agriculture</w:t>
      </w:r>
    </w:p>
    <w:p w:rsidR="009216B7" w:rsidRDefault="009216B7" w:rsidP="009216B7">
      <w:pPr>
        <w:ind w:left="360"/>
        <w:jc w:val="both"/>
        <w:rPr>
          <w:sz w:val="24"/>
          <w:szCs w:val="24"/>
        </w:rPr>
      </w:pPr>
      <w:r>
        <w:rPr>
          <w:b/>
          <w:bCs/>
          <w:sz w:val="24"/>
          <w:szCs w:val="24"/>
        </w:rPr>
        <w:t xml:space="preserve">ALAINCOURT </w:t>
      </w:r>
      <w:r w:rsidRPr="009216B7">
        <w:rPr>
          <w:sz w:val="24"/>
          <w:szCs w:val="24"/>
        </w:rPr>
        <w:t>dispose de grandes surfaces cultivées</w:t>
      </w:r>
      <w:r>
        <w:rPr>
          <w:sz w:val="24"/>
          <w:szCs w:val="24"/>
        </w:rPr>
        <w:t>.</w:t>
      </w:r>
    </w:p>
    <w:p w:rsidR="009216B7" w:rsidRDefault="009216B7" w:rsidP="009216B7">
      <w:pPr>
        <w:ind w:left="360"/>
        <w:jc w:val="both"/>
        <w:rPr>
          <w:sz w:val="24"/>
          <w:szCs w:val="24"/>
        </w:rPr>
      </w:pPr>
      <w:r>
        <w:rPr>
          <w:sz w:val="24"/>
          <w:szCs w:val="24"/>
        </w:rPr>
        <w:t>La zone est irriguée par la vallée de l’Oise.</w:t>
      </w:r>
    </w:p>
    <w:p w:rsidR="009216B7" w:rsidRDefault="009216B7" w:rsidP="009216B7">
      <w:pPr>
        <w:ind w:left="360"/>
        <w:jc w:val="both"/>
        <w:rPr>
          <w:sz w:val="24"/>
          <w:szCs w:val="24"/>
        </w:rPr>
      </w:pPr>
      <w:r>
        <w:rPr>
          <w:sz w:val="24"/>
          <w:szCs w:val="24"/>
        </w:rPr>
        <w:t>Les exploitations sont de plus grande taille ce qui explique, en partie, la baisse du nombre d’exploitation. La surface agricole utile est importante, l’élevage est pour l’instant, abandonné, au profit de la culture céréalière.</w:t>
      </w:r>
    </w:p>
    <w:p w:rsidR="009216B7" w:rsidRDefault="009216B7" w:rsidP="009216B7">
      <w:pPr>
        <w:ind w:left="360"/>
        <w:jc w:val="both"/>
        <w:rPr>
          <w:sz w:val="24"/>
          <w:szCs w:val="24"/>
        </w:rPr>
      </w:pPr>
    </w:p>
    <w:p w:rsidR="00837FB8" w:rsidRDefault="009216B7" w:rsidP="00837FB8">
      <w:pPr>
        <w:ind w:left="360"/>
        <w:jc w:val="both"/>
        <w:rPr>
          <w:sz w:val="24"/>
          <w:szCs w:val="24"/>
        </w:rPr>
      </w:pPr>
      <w:r>
        <w:rPr>
          <w:sz w:val="24"/>
          <w:szCs w:val="24"/>
        </w:rPr>
        <w:t>5. Les Commerces de proximité et commerces, services ambulant</w:t>
      </w:r>
      <w:r w:rsidR="00255402">
        <w:rPr>
          <w:sz w:val="24"/>
          <w:szCs w:val="24"/>
        </w:rPr>
        <w:t>s</w:t>
      </w:r>
      <w:r>
        <w:rPr>
          <w:sz w:val="24"/>
          <w:szCs w:val="24"/>
        </w:rPr>
        <w:t xml:space="preserve"> peuvent également connaître un essor compte tenu du vieillissement probable de la population sur place.</w:t>
      </w:r>
    </w:p>
    <w:p w:rsidR="009216B7" w:rsidRPr="009216B7" w:rsidRDefault="009216B7" w:rsidP="009216B7">
      <w:pPr>
        <w:ind w:left="360"/>
        <w:jc w:val="both"/>
        <w:rPr>
          <w:sz w:val="24"/>
          <w:szCs w:val="24"/>
        </w:rPr>
      </w:pPr>
      <w:r>
        <w:rPr>
          <w:sz w:val="24"/>
          <w:szCs w:val="24"/>
        </w:rPr>
        <w:t xml:space="preserve">Le schéma de développement commercial prévoit : le </w:t>
      </w:r>
      <w:r w:rsidRPr="009216B7">
        <w:rPr>
          <w:sz w:val="24"/>
          <w:szCs w:val="24"/>
        </w:rPr>
        <w:t>maintien et renforcement des aides publiques en faveur de l’artisanat et du commerce de proximité, notamment en milieu rural (tournées, aide au dernier commerce, marchés….)</w:t>
      </w:r>
    </w:p>
    <w:p w:rsidR="009216B7" w:rsidRDefault="009216B7" w:rsidP="00837FB8">
      <w:pPr>
        <w:ind w:left="360"/>
        <w:jc w:val="both"/>
        <w:rPr>
          <w:sz w:val="24"/>
          <w:szCs w:val="24"/>
        </w:rPr>
      </w:pPr>
    </w:p>
    <w:p w:rsidR="008576BF" w:rsidRDefault="009216B7" w:rsidP="008576BF">
      <w:pPr>
        <w:ind w:left="360"/>
        <w:jc w:val="both"/>
        <w:rPr>
          <w:sz w:val="24"/>
          <w:szCs w:val="24"/>
        </w:rPr>
      </w:pPr>
      <w:smartTag w:uri="urn:schemas-microsoft-com:office:smarttags" w:element="metricconverter">
        <w:smartTagPr>
          <w:attr w:name="ProductID" w:val="6. A"/>
        </w:smartTagPr>
        <w:r>
          <w:rPr>
            <w:sz w:val="24"/>
            <w:szCs w:val="24"/>
          </w:rPr>
          <w:t>6. A</w:t>
        </w:r>
      </w:smartTag>
      <w:r>
        <w:rPr>
          <w:sz w:val="24"/>
          <w:szCs w:val="24"/>
        </w:rPr>
        <w:t xml:space="preserve"> noter la présence récente d’une activité d’architecture intérieure</w:t>
      </w:r>
      <w:r w:rsidR="008576BF">
        <w:rPr>
          <w:sz w:val="24"/>
          <w:szCs w:val="24"/>
        </w:rPr>
        <w:t xml:space="preserve"> – conseil pour l’aménagement intérieur. Ce service peut également entraîner d’autre serv</w:t>
      </w:r>
      <w:r w:rsidR="005B54B1">
        <w:rPr>
          <w:sz w:val="24"/>
          <w:szCs w:val="24"/>
        </w:rPr>
        <w:t>ice en équipement de la maison.</w:t>
      </w:r>
    </w:p>
    <w:p w:rsidR="008576BF" w:rsidRDefault="008576BF" w:rsidP="008576BF">
      <w:pPr>
        <w:ind w:left="360"/>
        <w:jc w:val="both"/>
        <w:rPr>
          <w:sz w:val="24"/>
          <w:szCs w:val="24"/>
        </w:rPr>
      </w:pPr>
    </w:p>
    <w:p w:rsidR="008576BF" w:rsidRDefault="008576BF" w:rsidP="008576BF">
      <w:pPr>
        <w:ind w:left="360"/>
        <w:jc w:val="both"/>
        <w:rPr>
          <w:sz w:val="24"/>
          <w:szCs w:val="24"/>
        </w:rPr>
      </w:pPr>
      <w:r>
        <w:rPr>
          <w:sz w:val="24"/>
          <w:szCs w:val="24"/>
        </w:rPr>
        <w:t xml:space="preserve">7. La </w:t>
      </w:r>
      <w:r w:rsidR="009F4DBF">
        <w:rPr>
          <w:sz w:val="24"/>
          <w:szCs w:val="24"/>
        </w:rPr>
        <w:t xml:space="preserve">mise en </w:t>
      </w:r>
      <w:r>
        <w:rPr>
          <w:sz w:val="24"/>
          <w:szCs w:val="24"/>
        </w:rPr>
        <w:t xml:space="preserve">vente récente du site de </w:t>
      </w:r>
      <w:r w:rsidRPr="008D1ED2">
        <w:rPr>
          <w:sz w:val="24"/>
          <w:szCs w:val="24"/>
        </w:rPr>
        <w:t>Smurfit, entreprise de fabrication de la cellulose de papiers cartons récupérat</w:t>
      </w:r>
      <w:r>
        <w:rPr>
          <w:sz w:val="24"/>
          <w:szCs w:val="24"/>
        </w:rPr>
        <w:t>ion de papier carton plastique peut permettre l’installation d’une nouvelle entreprise et activité, sur un site existant, disposant également d’une main d’œuvre de proximité…Autant d’avantages dont ce site dispose.</w:t>
      </w:r>
    </w:p>
    <w:p w:rsidR="008576BF" w:rsidRDefault="008576BF" w:rsidP="008576BF">
      <w:pPr>
        <w:ind w:left="360"/>
        <w:jc w:val="both"/>
        <w:rPr>
          <w:sz w:val="24"/>
          <w:szCs w:val="24"/>
        </w:rPr>
      </w:pPr>
    </w:p>
    <w:p w:rsidR="008576BF" w:rsidRDefault="009A5AB5" w:rsidP="008576BF">
      <w:pPr>
        <w:ind w:left="360"/>
        <w:jc w:val="both"/>
        <w:rPr>
          <w:sz w:val="24"/>
          <w:szCs w:val="24"/>
        </w:rPr>
      </w:pPr>
      <w:r>
        <w:rPr>
          <w:noProof/>
          <w:sz w:val="24"/>
          <w:szCs w:val="24"/>
        </w:rPr>
        <w:pict>
          <v:shape id="_x0000_s1162" type="#_x0000_t202" style="position:absolute;left:0;text-align:left;margin-left:279pt;margin-top:-7.65pt;width:54pt;height:45pt;z-index:251578880" stroked="f">
            <v:textbox style="mso-next-textbox:#_x0000_s1162">
              <w:txbxContent>
                <w:p w:rsidR="00B43ECE" w:rsidRDefault="00B43ECE"/>
              </w:txbxContent>
            </v:textbox>
          </v:shape>
        </w:pict>
      </w:r>
      <w:r w:rsidR="0077655E">
        <w:rPr>
          <w:noProof/>
          <w:sz w:val="24"/>
          <w:szCs w:val="24"/>
        </w:rPr>
        <w:drawing>
          <wp:inline distT="0" distB="0" distL="0" distR="0">
            <wp:extent cx="3962400" cy="2762250"/>
            <wp:effectExtent l="19050" t="0" r="0" b="0"/>
            <wp:docPr id="92" name="Image 92" descr="Sans%20titre-1%20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ans%20titre-1%20copie"/>
                    <pic:cNvPicPr>
                      <a:picLocks noChangeAspect="1" noChangeArrowheads="1"/>
                    </pic:cNvPicPr>
                  </pic:nvPicPr>
                  <pic:blipFill>
                    <a:blip r:embed="rId44"/>
                    <a:srcRect t="15451" r="22787" b="12579"/>
                    <a:stretch>
                      <a:fillRect/>
                    </a:stretch>
                  </pic:blipFill>
                  <pic:spPr bwMode="auto">
                    <a:xfrm>
                      <a:off x="0" y="0"/>
                      <a:ext cx="3962400" cy="2762250"/>
                    </a:xfrm>
                    <a:prstGeom prst="rect">
                      <a:avLst/>
                    </a:prstGeom>
                    <a:noFill/>
                    <a:ln w="9525">
                      <a:noFill/>
                      <a:miter lim="800000"/>
                      <a:headEnd/>
                      <a:tailEnd/>
                    </a:ln>
                  </pic:spPr>
                </pic:pic>
              </a:graphicData>
            </a:graphic>
          </wp:inline>
        </w:drawing>
      </w:r>
    </w:p>
    <w:p w:rsidR="00837FB8" w:rsidRDefault="00837FB8" w:rsidP="00837FB8">
      <w:pPr>
        <w:ind w:left="360"/>
        <w:jc w:val="both"/>
        <w:rPr>
          <w:sz w:val="24"/>
          <w:szCs w:val="24"/>
        </w:rPr>
      </w:pPr>
    </w:p>
    <w:p w:rsidR="00837FB8" w:rsidRDefault="00837FB8" w:rsidP="00863062">
      <w:pPr>
        <w:ind w:left="360"/>
        <w:jc w:val="both"/>
        <w:rPr>
          <w:sz w:val="24"/>
          <w:szCs w:val="24"/>
        </w:rPr>
      </w:pPr>
    </w:p>
    <w:p w:rsidR="00291CA4" w:rsidRPr="00291CA4" w:rsidRDefault="00291CA4" w:rsidP="00291CA4">
      <w:pPr>
        <w:pStyle w:val="Titre2"/>
        <w:rPr>
          <w:color w:val="008000"/>
          <w:sz w:val="26"/>
          <w:szCs w:val="26"/>
          <w:u w:val="single"/>
        </w:rPr>
      </w:pPr>
      <w:bookmarkStart w:id="40" w:name="_Toc224383907"/>
      <w:r w:rsidRPr="00291CA4">
        <w:rPr>
          <w:color w:val="008000"/>
          <w:sz w:val="26"/>
          <w:szCs w:val="26"/>
          <w:u w:val="single"/>
        </w:rPr>
        <w:t>2. Les prévisions démographiques</w:t>
      </w:r>
      <w:bookmarkEnd w:id="40"/>
    </w:p>
    <w:p w:rsidR="00B31447" w:rsidRDefault="004F0554" w:rsidP="00B31447">
      <w:pPr>
        <w:rPr>
          <w:sz w:val="24"/>
          <w:szCs w:val="24"/>
        </w:rPr>
      </w:pPr>
      <w:r>
        <w:rPr>
          <w:sz w:val="24"/>
          <w:szCs w:val="24"/>
        </w:rPr>
        <w:t>Sources : INSEE : RP de 1999, et données mairie en 2006</w:t>
      </w:r>
      <w:r w:rsidR="00B31447">
        <w:rPr>
          <w:sz w:val="24"/>
          <w:szCs w:val="24"/>
        </w:rPr>
        <w:t>.</w:t>
      </w:r>
    </w:p>
    <w:p w:rsidR="00B31447" w:rsidRPr="00304466" w:rsidRDefault="00B31447" w:rsidP="00B31447">
      <w:pPr>
        <w:rPr>
          <w:sz w:val="24"/>
          <w:szCs w:val="24"/>
        </w:rPr>
      </w:pPr>
      <w:r>
        <w:rPr>
          <w:sz w:val="24"/>
          <w:szCs w:val="24"/>
        </w:rPr>
        <w:t xml:space="preserve">Certaines informations peuvent apparaître non cohérentes ; les variations sont dues à l’utilisation de documents disponibles dont la </w:t>
      </w:r>
      <w:r w:rsidR="00A76FCB">
        <w:rPr>
          <w:sz w:val="24"/>
          <w:szCs w:val="24"/>
        </w:rPr>
        <w:t>précision</w:t>
      </w:r>
      <w:r>
        <w:rPr>
          <w:sz w:val="24"/>
          <w:szCs w:val="24"/>
        </w:rPr>
        <w:t xml:space="preserve"> est variable. </w:t>
      </w:r>
    </w:p>
    <w:p w:rsidR="001955E6" w:rsidRDefault="001955E6" w:rsidP="001955E6">
      <w:pPr>
        <w:pStyle w:val="Titre3"/>
        <w:rPr>
          <w:i/>
          <w:iCs/>
          <w:color w:val="008000"/>
          <w:sz w:val="24"/>
          <w:szCs w:val="24"/>
        </w:rPr>
      </w:pPr>
      <w:bookmarkStart w:id="41" w:name="_Toc224383908"/>
      <w:bookmarkStart w:id="42" w:name="OLE_LINK2"/>
      <w:r>
        <w:rPr>
          <w:i/>
          <w:iCs/>
          <w:color w:val="008000"/>
          <w:sz w:val="24"/>
          <w:szCs w:val="24"/>
        </w:rPr>
        <w:t>2.1 Le poids démographique de la commune d’ALAINCOURT</w:t>
      </w:r>
      <w:bookmarkEnd w:id="41"/>
    </w:p>
    <w:bookmarkEnd w:id="42"/>
    <w:p w:rsidR="001955E6" w:rsidRDefault="001955E6" w:rsidP="001955E6"/>
    <w:p w:rsidR="004F0554" w:rsidRDefault="004F0554" w:rsidP="001955E6"/>
    <w:p w:rsidR="004F0554" w:rsidRDefault="006B77CB" w:rsidP="00CD0E93">
      <w:pPr>
        <w:jc w:val="both"/>
        <w:rPr>
          <w:sz w:val="24"/>
          <w:szCs w:val="24"/>
        </w:rPr>
      </w:pPr>
      <w:r w:rsidRPr="0091594F">
        <w:rPr>
          <w:sz w:val="24"/>
          <w:szCs w:val="24"/>
        </w:rPr>
        <w:t xml:space="preserve">En 1999, la commune d’ALAINCOURT comptait </w:t>
      </w:r>
      <w:r w:rsidR="009F4DBF">
        <w:rPr>
          <w:sz w:val="24"/>
          <w:szCs w:val="24"/>
        </w:rPr>
        <w:t>465 habitants,</w:t>
      </w:r>
      <w:r w:rsidR="004F0554">
        <w:rPr>
          <w:sz w:val="24"/>
          <w:szCs w:val="24"/>
        </w:rPr>
        <w:t xml:space="preserve"> et une densité</w:t>
      </w:r>
      <w:r w:rsidR="00721AA7">
        <w:rPr>
          <w:sz w:val="24"/>
          <w:szCs w:val="24"/>
        </w:rPr>
        <w:t xml:space="preserve"> de 78,8 habitants au kilomètre carré</w:t>
      </w:r>
      <w:r w:rsidR="004F0554">
        <w:rPr>
          <w:sz w:val="24"/>
          <w:szCs w:val="24"/>
        </w:rPr>
        <w:t>. La population d’ALAINCOURT a connu une quasi-stagnation depuis 1982 : 504 habitants en 1982 (source : INSEE) contre 515 habitants en 2006 (donnée communale).</w:t>
      </w:r>
    </w:p>
    <w:p w:rsidR="004F0554" w:rsidRDefault="004F0554" w:rsidP="00CD0E93">
      <w:pPr>
        <w:jc w:val="both"/>
        <w:rPr>
          <w:sz w:val="24"/>
          <w:szCs w:val="24"/>
        </w:rPr>
      </w:pPr>
    </w:p>
    <w:p w:rsidR="004F0554" w:rsidRDefault="004F0554" w:rsidP="00CD0E93">
      <w:pPr>
        <w:jc w:val="both"/>
        <w:rPr>
          <w:sz w:val="24"/>
          <w:szCs w:val="24"/>
        </w:rPr>
      </w:pPr>
      <w:r>
        <w:rPr>
          <w:sz w:val="24"/>
          <w:szCs w:val="24"/>
        </w:rPr>
        <w:t xml:space="preserve">Le poids démographique d’ALAINCOURT </w:t>
      </w:r>
      <w:r w:rsidR="0068353A">
        <w:rPr>
          <w:sz w:val="24"/>
          <w:szCs w:val="24"/>
        </w:rPr>
        <w:t xml:space="preserve">en 1999 </w:t>
      </w:r>
      <w:r>
        <w:rPr>
          <w:sz w:val="24"/>
          <w:szCs w:val="24"/>
        </w:rPr>
        <w:t>est de 6% des habitants du canton de Moÿ de l’</w:t>
      </w:r>
      <w:r w:rsidR="0068353A">
        <w:rPr>
          <w:sz w:val="24"/>
          <w:szCs w:val="24"/>
        </w:rPr>
        <w:t>Aisne de 1999.</w:t>
      </w:r>
    </w:p>
    <w:p w:rsidR="004F0554" w:rsidRDefault="004F0554" w:rsidP="004F0554">
      <w:pPr>
        <w:rPr>
          <w:sz w:val="24"/>
          <w:szCs w:val="24"/>
        </w:rPr>
      </w:pPr>
    </w:p>
    <w:p w:rsidR="00721AA7" w:rsidRDefault="00721AA7">
      <w:pPr>
        <w:rPr>
          <w:rFonts w:ascii="Arial" w:hAnsi="Arial" w:cs="Arial"/>
          <w:b/>
          <w:bCs/>
          <w:i/>
          <w:iCs/>
          <w:color w:val="008000"/>
          <w:sz w:val="24"/>
          <w:szCs w:val="24"/>
        </w:rPr>
      </w:pPr>
      <w:r>
        <w:rPr>
          <w:i/>
          <w:iCs/>
          <w:color w:val="008000"/>
          <w:sz w:val="24"/>
          <w:szCs w:val="24"/>
        </w:rPr>
        <w:br w:type="page"/>
      </w:r>
    </w:p>
    <w:p w:rsidR="004F0554" w:rsidRDefault="004F0554" w:rsidP="004F0554">
      <w:pPr>
        <w:pStyle w:val="Titre3"/>
        <w:rPr>
          <w:i/>
          <w:iCs/>
          <w:color w:val="008000"/>
          <w:sz w:val="24"/>
          <w:szCs w:val="24"/>
        </w:rPr>
      </w:pPr>
      <w:bookmarkStart w:id="43" w:name="_Toc224383909"/>
      <w:r>
        <w:rPr>
          <w:i/>
          <w:iCs/>
          <w:color w:val="008000"/>
          <w:sz w:val="24"/>
          <w:szCs w:val="24"/>
        </w:rPr>
        <w:lastRenderedPageBreak/>
        <w:t>2.2 Les variations de la population</w:t>
      </w:r>
      <w:bookmarkEnd w:id="43"/>
    </w:p>
    <w:p w:rsidR="004F0554" w:rsidRDefault="004F0554" w:rsidP="004F0554">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8"/>
        <w:gridCol w:w="918"/>
        <w:gridCol w:w="959"/>
        <w:gridCol w:w="917"/>
        <w:gridCol w:w="959"/>
        <w:gridCol w:w="918"/>
        <w:gridCol w:w="959"/>
        <w:gridCol w:w="918"/>
        <w:gridCol w:w="776"/>
        <w:gridCol w:w="706"/>
      </w:tblGrid>
      <w:tr w:rsidR="0068353A" w:rsidRPr="00B41323" w:rsidTr="00B41323">
        <w:tc>
          <w:tcPr>
            <w:tcW w:w="1257" w:type="dxa"/>
            <w:tcBorders>
              <w:bottom w:val="single" w:sz="4" w:space="0" w:color="auto"/>
            </w:tcBorders>
            <w:shd w:val="clear" w:color="auto" w:fill="CCFFCC"/>
          </w:tcPr>
          <w:p w:rsidR="0068353A" w:rsidRPr="00B41323" w:rsidRDefault="0068353A" w:rsidP="004F0554">
            <w:pPr>
              <w:rPr>
                <w:sz w:val="24"/>
                <w:szCs w:val="24"/>
              </w:rPr>
            </w:pPr>
            <w:r w:rsidRPr="00B41323">
              <w:rPr>
                <w:sz w:val="24"/>
                <w:szCs w:val="24"/>
              </w:rPr>
              <w:t>Population sans double compte</w:t>
            </w:r>
          </w:p>
        </w:tc>
        <w:tc>
          <w:tcPr>
            <w:tcW w:w="929" w:type="dxa"/>
            <w:shd w:val="clear" w:color="auto" w:fill="CCFFCC"/>
          </w:tcPr>
          <w:p w:rsidR="0068353A" w:rsidRPr="00B41323" w:rsidRDefault="0068353A" w:rsidP="004F0554">
            <w:pPr>
              <w:rPr>
                <w:sz w:val="24"/>
                <w:szCs w:val="24"/>
              </w:rPr>
            </w:pPr>
            <w:r w:rsidRPr="00B41323">
              <w:rPr>
                <w:sz w:val="24"/>
                <w:szCs w:val="24"/>
              </w:rPr>
              <w:t>1975</w:t>
            </w:r>
          </w:p>
        </w:tc>
        <w:tc>
          <w:tcPr>
            <w:tcW w:w="968" w:type="dxa"/>
            <w:shd w:val="clear" w:color="auto" w:fill="CCFFCC"/>
          </w:tcPr>
          <w:p w:rsidR="0068353A" w:rsidRPr="00B41323" w:rsidRDefault="0068353A" w:rsidP="004F0554">
            <w:pPr>
              <w:rPr>
                <w:sz w:val="24"/>
                <w:szCs w:val="24"/>
              </w:rPr>
            </w:pPr>
            <w:r w:rsidRPr="00B41323">
              <w:rPr>
                <w:sz w:val="24"/>
                <w:szCs w:val="24"/>
              </w:rPr>
              <w:t>1975-1982</w:t>
            </w:r>
          </w:p>
        </w:tc>
        <w:tc>
          <w:tcPr>
            <w:tcW w:w="928" w:type="dxa"/>
            <w:shd w:val="clear" w:color="auto" w:fill="CCFFCC"/>
          </w:tcPr>
          <w:p w:rsidR="0068353A" w:rsidRPr="00B41323" w:rsidRDefault="0068353A" w:rsidP="004F0554">
            <w:pPr>
              <w:rPr>
                <w:sz w:val="24"/>
                <w:szCs w:val="24"/>
              </w:rPr>
            </w:pPr>
            <w:r w:rsidRPr="00B41323">
              <w:rPr>
                <w:sz w:val="24"/>
                <w:szCs w:val="24"/>
              </w:rPr>
              <w:t>1982</w:t>
            </w:r>
          </w:p>
        </w:tc>
        <w:tc>
          <w:tcPr>
            <w:tcW w:w="968" w:type="dxa"/>
            <w:shd w:val="clear" w:color="auto" w:fill="CCFFCC"/>
          </w:tcPr>
          <w:p w:rsidR="0068353A" w:rsidRPr="00B41323" w:rsidRDefault="0068353A" w:rsidP="004F0554">
            <w:pPr>
              <w:rPr>
                <w:sz w:val="24"/>
                <w:szCs w:val="24"/>
              </w:rPr>
            </w:pPr>
            <w:r w:rsidRPr="00B41323">
              <w:rPr>
                <w:sz w:val="24"/>
                <w:szCs w:val="24"/>
              </w:rPr>
              <w:t>1982-1990</w:t>
            </w:r>
          </w:p>
        </w:tc>
        <w:tc>
          <w:tcPr>
            <w:tcW w:w="929" w:type="dxa"/>
            <w:shd w:val="clear" w:color="auto" w:fill="CCFFCC"/>
          </w:tcPr>
          <w:p w:rsidR="0068353A" w:rsidRPr="00B41323" w:rsidRDefault="0068353A" w:rsidP="004F0554">
            <w:pPr>
              <w:rPr>
                <w:sz w:val="24"/>
                <w:szCs w:val="24"/>
              </w:rPr>
            </w:pPr>
            <w:r w:rsidRPr="00B41323">
              <w:rPr>
                <w:sz w:val="24"/>
                <w:szCs w:val="24"/>
              </w:rPr>
              <w:t>1990</w:t>
            </w:r>
          </w:p>
        </w:tc>
        <w:tc>
          <w:tcPr>
            <w:tcW w:w="968" w:type="dxa"/>
            <w:shd w:val="clear" w:color="auto" w:fill="CCFFCC"/>
          </w:tcPr>
          <w:p w:rsidR="0068353A" w:rsidRPr="00B41323" w:rsidRDefault="0068353A" w:rsidP="004F0554">
            <w:pPr>
              <w:rPr>
                <w:sz w:val="24"/>
                <w:szCs w:val="24"/>
              </w:rPr>
            </w:pPr>
            <w:r w:rsidRPr="00B41323">
              <w:rPr>
                <w:sz w:val="24"/>
                <w:szCs w:val="24"/>
              </w:rPr>
              <w:t>1990-1999</w:t>
            </w:r>
          </w:p>
        </w:tc>
        <w:tc>
          <w:tcPr>
            <w:tcW w:w="929" w:type="dxa"/>
            <w:shd w:val="clear" w:color="auto" w:fill="CCFFCC"/>
          </w:tcPr>
          <w:p w:rsidR="0068353A" w:rsidRPr="00B41323" w:rsidRDefault="0068353A" w:rsidP="004F0554">
            <w:pPr>
              <w:rPr>
                <w:sz w:val="24"/>
                <w:szCs w:val="24"/>
              </w:rPr>
            </w:pPr>
            <w:r w:rsidRPr="00B41323">
              <w:rPr>
                <w:sz w:val="24"/>
                <w:szCs w:val="24"/>
              </w:rPr>
              <w:t>1999</w:t>
            </w:r>
          </w:p>
        </w:tc>
        <w:tc>
          <w:tcPr>
            <w:tcW w:w="706" w:type="dxa"/>
            <w:shd w:val="clear" w:color="auto" w:fill="CCFFCC"/>
          </w:tcPr>
          <w:p w:rsidR="0068353A" w:rsidRPr="00B41323" w:rsidRDefault="0068353A" w:rsidP="004F0554">
            <w:pPr>
              <w:rPr>
                <w:sz w:val="24"/>
                <w:szCs w:val="24"/>
              </w:rPr>
            </w:pPr>
            <w:r w:rsidRPr="00B41323">
              <w:rPr>
                <w:sz w:val="24"/>
                <w:szCs w:val="24"/>
              </w:rPr>
              <w:t>1999-2006</w:t>
            </w:r>
          </w:p>
        </w:tc>
        <w:tc>
          <w:tcPr>
            <w:tcW w:w="706" w:type="dxa"/>
            <w:shd w:val="clear" w:color="auto" w:fill="CCFFCC"/>
          </w:tcPr>
          <w:p w:rsidR="0068353A" w:rsidRPr="00B41323" w:rsidRDefault="0068353A" w:rsidP="004F0554">
            <w:pPr>
              <w:rPr>
                <w:sz w:val="24"/>
                <w:szCs w:val="24"/>
              </w:rPr>
            </w:pPr>
            <w:r w:rsidRPr="00B41323">
              <w:rPr>
                <w:sz w:val="24"/>
                <w:szCs w:val="24"/>
              </w:rPr>
              <w:t>2006</w:t>
            </w:r>
          </w:p>
        </w:tc>
      </w:tr>
      <w:tr w:rsidR="0068353A" w:rsidRPr="00B41323" w:rsidTr="00B41323">
        <w:tc>
          <w:tcPr>
            <w:tcW w:w="1257" w:type="dxa"/>
            <w:shd w:val="clear" w:color="auto" w:fill="CCFFCC"/>
          </w:tcPr>
          <w:p w:rsidR="0068353A" w:rsidRPr="00B41323" w:rsidRDefault="0068353A" w:rsidP="004F0554">
            <w:pPr>
              <w:rPr>
                <w:sz w:val="24"/>
                <w:szCs w:val="24"/>
              </w:rPr>
            </w:pPr>
            <w:r w:rsidRPr="00B41323">
              <w:rPr>
                <w:sz w:val="24"/>
                <w:szCs w:val="24"/>
              </w:rPr>
              <w:t>En Nombre</w:t>
            </w:r>
          </w:p>
        </w:tc>
        <w:tc>
          <w:tcPr>
            <w:tcW w:w="929" w:type="dxa"/>
          </w:tcPr>
          <w:p w:rsidR="0068353A" w:rsidRPr="00B41323" w:rsidRDefault="0068353A" w:rsidP="004F0554">
            <w:pPr>
              <w:rPr>
                <w:sz w:val="24"/>
                <w:szCs w:val="24"/>
              </w:rPr>
            </w:pPr>
            <w:r w:rsidRPr="00B41323">
              <w:rPr>
                <w:sz w:val="24"/>
                <w:szCs w:val="24"/>
              </w:rPr>
              <w:t>425</w:t>
            </w:r>
          </w:p>
        </w:tc>
        <w:tc>
          <w:tcPr>
            <w:tcW w:w="968" w:type="dxa"/>
          </w:tcPr>
          <w:p w:rsidR="0068353A" w:rsidRPr="00B41323" w:rsidRDefault="0068353A" w:rsidP="004F0554">
            <w:pPr>
              <w:rPr>
                <w:sz w:val="24"/>
                <w:szCs w:val="24"/>
              </w:rPr>
            </w:pPr>
            <w:r w:rsidRPr="00B41323">
              <w:rPr>
                <w:sz w:val="24"/>
                <w:szCs w:val="24"/>
              </w:rPr>
              <w:t>+79</w:t>
            </w:r>
          </w:p>
        </w:tc>
        <w:tc>
          <w:tcPr>
            <w:tcW w:w="928" w:type="dxa"/>
          </w:tcPr>
          <w:p w:rsidR="0068353A" w:rsidRPr="00B41323" w:rsidRDefault="0068353A" w:rsidP="004F0554">
            <w:pPr>
              <w:rPr>
                <w:sz w:val="24"/>
                <w:szCs w:val="24"/>
              </w:rPr>
            </w:pPr>
            <w:r w:rsidRPr="00B41323">
              <w:rPr>
                <w:sz w:val="24"/>
                <w:szCs w:val="24"/>
              </w:rPr>
              <w:t>504</w:t>
            </w:r>
          </w:p>
        </w:tc>
        <w:tc>
          <w:tcPr>
            <w:tcW w:w="968" w:type="dxa"/>
          </w:tcPr>
          <w:p w:rsidR="0068353A" w:rsidRPr="00B41323" w:rsidRDefault="0068353A" w:rsidP="004F0554">
            <w:pPr>
              <w:rPr>
                <w:sz w:val="24"/>
                <w:szCs w:val="24"/>
              </w:rPr>
            </w:pPr>
            <w:r w:rsidRPr="00B41323">
              <w:rPr>
                <w:sz w:val="24"/>
                <w:szCs w:val="24"/>
              </w:rPr>
              <w:t>+17</w:t>
            </w:r>
          </w:p>
        </w:tc>
        <w:tc>
          <w:tcPr>
            <w:tcW w:w="929" w:type="dxa"/>
          </w:tcPr>
          <w:p w:rsidR="0068353A" w:rsidRPr="00B41323" w:rsidRDefault="0068353A" w:rsidP="004F0554">
            <w:pPr>
              <w:rPr>
                <w:sz w:val="24"/>
                <w:szCs w:val="24"/>
              </w:rPr>
            </w:pPr>
            <w:r w:rsidRPr="00B41323">
              <w:rPr>
                <w:sz w:val="24"/>
                <w:szCs w:val="24"/>
              </w:rPr>
              <w:t>521</w:t>
            </w:r>
          </w:p>
        </w:tc>
        <w:tc>
          <w:tcPr>
            <w:tcW w:w="968" w:type="dxa"/>
          </w:tcPr>
          <w:p w:rsidR="0068353A" w:rsidRPr="00B41323" w:rsidRDefault="0068353A" w:rsidP="004F0554">
            <w:pPr>
              <w:rPr>
                <w:sz w:val="24"/>
                <w:szCs w:val="24"/>
              </w:rPr>
            </w:pPr>
            <w:r w:rsidRPr="00B41323">
              <w:rPr>
                <w:sz w:val="24"/>
                <w:szCs w:val="24"/>
              </w:rPr>
              <w:t>-56</w:t>
            </w:r>
          </w:p>
        </w:tc>
        <w:tc>
          <w:tcPr>
            <w:tcW w:w="929" w:type="dxa"/>
          </w:tcPr>
          <w:p w:rsidR="0068353A" w:rsidRPr="00B41323" w:rsidRDefault="0068353A" w:rsidP="004F0554">
            <w:pPr>
              <w:rPr>
                <w:sz w:val="24"/>
                <w:szCs w:val="24"/>
              </w:rPr>
            </w:pPr>
            <w:r w:rsidRPr="00B41323">
              <w:rPr>
                <w:sz w:val="24"/>
                <w:szCs w:val="24"/>
              </w:rPr>
              <w:t>465</w:t>
            </w:r>
          </w:p>
        </w:tc>
        <w:tc>
          <w:tcPr>
            <w:tcW w:w="706" w:type="dxa"/>
          </w:tcPr>
          <w:p w:rsidR="0068353A" w:rsidRPr="00B41323" w:rsidRDefault="0068353A" w:rsidP="004F0554">
            <w:pPr>
              <w:rPr>
                <w:sz w:val="24"/>
                <w:szCs w:val="24"/>
              </w:rPr>
            </w:pPr>
            <w:r w:rsidRPr="00B41323">
              <w:rPr>
                <w:sz w:val="24"/>
                <w:szCs w:val="24"/>
              </w:rPr>
              <w:t>+50</w:t>
            </w:r>
          </w:p>
        </w:tc>
        <w:tc>
          <w:tcPr>
            <w:tcW w:w="706" w:type="dxa"/>
          </w:tcPr>
          <w:p w:rsidR="0068353A" w:rsidRPr="00B41323" w:rsidRDefault="0068353A" w:rsidP="004F0554">
            <w:pPr>
              <w:rPr>
                <w:sz w:val="24"/>
                <w:szCs w:val="24"/>
              </w:rPr>
            </w:pPr>
            <w:r w:rsidRPr="00B41323">
              <w:rPr>
                <w:sz w:val="24"/>
                <w:szCs w:val="24"/>
              </w:rPr>
              <w:t>515*</w:t>
            </w:r>
          </w:p>
        </w:tc>
      </w:tr>
      <w:tr w:rsidR="0068353A" w:rsidRPr="00B41323" w:rsidTr="00B41323">
        <w:tc>
          <w:tcPr>
            <w:tcW w:w="1257" w:type="dxa"/>
            <w:shd w:val="clear" w:color="auto" w:fill="CCFFCC"/>
          </w:tcPr>
          <w:p w:rsidR="0068353A" w:rsidRPr="00B41323" w:rsidRDefault="0068353A" w:rsidP="004F0554">
            <w:pPr>
              <w:rPr>
                <w:sz w:val="24"/>
                <w:szCs w:val="24"/>
              </w:rPr>
            </w:pPr>
            <w:r w:rsidRPr="00B41323">
              <w:rPr>
                <w:sz w:val="24"/>
                <w:szCs w:val="24"/>
              </w:rPr>
              <w:t>Taux de variation annuel</w:t>
            </w:r>
          </w:p>
        </w:tc>
        <w:tc>
          <w:tcPr>
            <w:tcW w:w="929" w:type="dxa"/>
          </w:tcPr>
          <w:p w:rsidR="0068353A" w:rsidRPr="00B41323" w:rsidRDefault="0068353A" w:rsidP="004F0554">
            <w:pPr>
              <w:rPr>
                <w:sz w:val="24"/>
                <w:szCs w:val="24"/>
              </w:rPr>
            </w:pPr>
          </w:p>
        </w:tc>
        <w:tc>
          <w:tcPr>
            <w:tcW w:w="968" w:type="dxa"/>
          </w:tcPr>
          <w:p w:rsidR="0068353A" w:rsidRPr="00B41323" w:rsidRDefault="0068353A" w:rsidP="004F0554">
            <w:pPr>
              <w:rPr>
                <w:sz w:val="24"/>
                <w:szCs w:val="24"/>
              </w:rPr>
            </w:pPr>
            <w:r w:rsidRPr="00B41323">
              <w:rPr>
                <w:sz w:val="24"/>
                <w:szCs w:val="24"/>
              </w:rPr>
              <w:t>+2.45</w:t>
            </w:r>
          </w:p>
        </w:tc>
        <w:tc>
          <w:tcPr>
            <w:tcW w:w="928" w:type="dxa"/>
          </w:tcPr>
          <w:p w:rsidR="0068353A" w:rsidRPr="00B41323" w:rsidRDefault="0068353A" w:rsidP="004F0554">
            <w:pPr>
              <w:rPr>
                <w:sz w:val="24"/>
                <w:szCs w:val="24"/>
              </w:rPr>
            </w:pPr>
          </w:p>
        </w:tc>
        <w:tc>
          <w:tcPr>
            <w:tcW w:w="968" w:type="dxa"/>
          </w:tcPr>
          <w:p w:rsidR="0068353A" w:rsidRPr="00B41323" w:rsidRDefault="0068353A" w:rsidP="004F0554">
            <w:pPr>
              <w:rPr>
                <w:sz w:val="24"/>
                <w:szCs w:val="24"/>
              </w:rPr>
            </w:pPr>
            <w:r w:rsidRPr="00B41323">
              <w:rPr>
                <w:sz w:val="24"/>
                <w:szCs w:val="24"/>
              </w:rPr>
              <w:t>+0.42</w:t>
            </w:r>
          </w:p>
        </w:tc>
        <w:tc>
          <w:tcPr>
            <w:tcW w:w="929" w:type="dxa"/>
          </w:tcPr>
          <w:p w:rsidR="0068353A" w:rsidRPr="00B41323" w:rsidRDefault="0068353A" w:rsidP="004F0554">
            <w:pPr>
              <w:rPr>
                <w:sz w:val="24"/>
                <w:szCs w:val="24"/>
              </w:rPr>
            </w:pPr>
          </w:p>
        </w:tc>
        <w:tc>
          <w:tcPr>
            <w:tcW w:w="968" w:type="dxa"/>
          </w:tcPr>
          <w:p w:rsidR="0068353A" w:rsidRPr="00B41323" w:rsidRDefault="0068353A" w:rsidP="004F0554">
            <w:pPr>
              <w:rPr>
                <w:sz w:val="24"/>
                <w:szCs w:val="24"/>
              </w:rPr>
            </w:pPr>
            <w:r w:rsidRPr="00B41323">
              <w:rPr>
                <w:sz w:val="24"/>
                <w:szCs w:val="24"/>
              </w:rPr>
              <w:t>-1.25</w:t>
            </w:r>
          </w:p>
        </w:tc>
        <w:tc>
          <w:tcPr>
            <w:tcW w:w="929" w:type="dxa"/>
          </w:tcPr>
          <w:p w:rsidR="0068353A" w:rsidRPr="00B41323" w:rsidRDefault="0068353A" w:rsidP="004F0554">
            <w:pPr>
              <w:rPr>
                <w:sz w:val="24"/>
                <w:szCs w:val="24"/>
              </w:rPr>
            </w:pPr>
          </w:p>
        </w:tc>
        <w:tc>
          <w:tcPr>
            <w:tcW w:w="706" w:type="dxa"/>
          </w:tcPr>
          <w:p w:rsidR="0068353A" w:rsidRPr="00B41323" w:rsidRDefault="00291CA4" w:rsidP="004F0554">
            <w:pPr>
              <w:rPr>
                <w:sz w:val="24"/>
                <w:szCs w:val="24"/>
              </w:rPr>
            </w:pPr>
            <w:r w:rsidRPr="00B41323">
              <w:rPr>
                <w:sz w:val="24"/>
                <w:szCs w:val="24"/>
              </w:rPr>
              <w:t>+</w:t>
            </w:r>
            <w:r w:rsidR="0068353A" w:rsidRPr="00B41323">
              <w:rPr>
                <w:sz w:val="24"/>
                <w:szCs w:val="24"/>
              </w:rPr>
              <w:t>1.21</w:t>
            </w:r>
          </w:p>
        </w:tc>
        <w:tc>
          <w:tcPr>
            <w:tcW w:w="706" w:type="dxa"/>
          </w:tcPr>
          <w:p w:rsidR="0068353A" w:rsidRPr="00B41323" w:rsidRDefault="0068353A" w:rsidP="004F0554">
            <w:pPr>
              <w:rPr>
                <w:sz w:val="24"/>
                <w:szCs w:val="24"/>
              </w:rPr>
            </w:pPr>
          </w:p>
        </w:tc>
      </w:tr>
    </w:tbl>
    <w:p w:rsidR="0068353A" w:rsidRPr="0068353A" w:rsidRDefault="0068353A" w:rsidP="004F0554">
      <w:r w:rsidRPr="0068353A">
        <w:t>Sources : INSEE</w:t>
      </w:r>
    </w:p>
    <w:p w:rsidR="0068353A" w:rsidRPr="0068353A" w:rsidRDefault="0068353A" w:rsidP="004F0554">
      <w:r w:rsidRPr="0068353A">
        <w:t>* mairie pour les données de 2006</w:t>
      </w:r>
    </w:p>
    <w:p w:rsidR="00CD0E93" w:rsidRDefault="009A5AB5" w:rsidP="004F0554">
      <w:pPr>
        <w:rPr>
          <w:sz w:val="24"/>
          <w:szCs w:val="24"/>
        </w:rPr>
      </w:pPr>
      <w:r w:rsidRPr="009A5AB5">
        <w:rPr>
          <w:noProof/>
        </w:rPr>
        <w:pict>
          <v:shape id="_x0000_s1176" type="#_x0000_t202" style="position:absolute;margin-left:-3.8pt;margin-top:5.35pt;width:266.2pt;height:21.55pt;z-index:251581952" stroked="f">
            <v:textbox style="mso-next-textbox:#_x0000_s1176">
              <w:txbxContent>
                <w:p w:rsidR="00B43ECE" w:rsidRDefault="00B43ECE">
                  <w:r>
                    <w:t>Graphique : évolution de la population d’ALAINCOURT</w:t>
                  </w:r>
                </w:p>
              </w:txbxContent>
            </v:textbox>
          </v:shape>
        </w:pict>
      </w:r>
    </w:p>
    <w:p w:rsidR="00CD0E93" w:rsidRDefault="00CD0E93" w:rsidP="004F0554">
      <w:pPr>
        <w:rPr>
          <w:sz w:val="24"/>
          <w:szCs w:val="24"/>
        </w:rPr>
      </w:pPr>
    </w:p>
    <w:p w:rsidR="001955E6" w:rsidRDefault="009A5AB5" w:rsidP="00CD0E93">
      <w:pPr>
        <w:ind w:firstLine="567"/>
      </w:pPr>
      <w:r w:rsidRPr="009A5AB5">
        <w:rPr>
          <w:noProof/>
          <w:sz w:val="24"/>
          <w:szCs w:val="24"/>
        </w:rPr>
        <w:pict>
          <v:shape id="_x0000_s1184" type="#_x0000_t202" style="position:absolute;left:0;text-align:left;margin-left:266.2pt;margin-top:20.05pt;width:221.2pt;height:137.55pt;z-index:251584000" stroked="f">
            <v:textbox style="mso-next-textbox:#_x0000_s1184">
              <w:txbxContent>
                <w:p w:rsidR="00B43ECE" w:rsidRPr="00CD0E93" w:rsidRDefault="00B43ECE" w:rsidP="00763ED8">
                  <w:pPr>
                    <w:jc w:val="both"/>
                    <w:rPr>
                      <w:sz w:val="24"/>
                      <w:szCs w:val="24"/>
                    </w:rPr>
                  </w:pPr>
                  <w:r w:rsidRPr="00CD0E93">
                    <w:rPr>
                      <w:sz w:val="24"/>
                      <w:szCs w:val="24"/>
                    </w:rPr>
                    <w:t>465 habitants sont comptabilisés à ALAINCOURT en 1999, et 515 en 2006.</w:t>
                  </w:r>
                </w:p>
                <w:p w:rsidR="00B43ECE" w:rsidRDefault="00B43ECE" w:rsidP="00763ED8">
                  <w:pPr>
                    <w:jc w:val="both"/>
                    <w:rPr>
                      <w:sz w:val="24"/>
                      <w:szCs w:val="24"/>
                    </w:rPr>
                  </w:pPr>
                  <w:r w:rsidRPr="00CD0E93">
                    <w:rPr>
                      <w:sz w:val="24"/>
                      <w:szCs w:val="24"/>
                    </w:rPr>
                    <w:t>Globalement, de 1975 à 2006, la commune a connu une augmentation de sa population, avec 90 habitants supplémentaires, soit 21.17% de sa population de 1975.</w:t>
                  </w:r>
                </w:p>
                <w:p w:rsidR="00B43ECE" w:rsidRDefault="00B43ECE"/>
              </w:txbxContent>
            </v:textbox>
          </v:shape>
        </w:pict>
      </w:r>
      <w:r>
        <w:rPr>
          <w:noProof/>
        </w:rPr>
        <w:pict>
          <v:shape id="_x0000_s1181" type="#_x0000_t202" style="position:absolute;left:0;text-align:left;margin-left:-30.8pt;margin-top:134.95pt;width:99pt;height:27pt;z-index:251582976" stroked="f">
            <v:textbox style="mso-next-textbox:#_x0000_s1181">
              <w:txbxContent>
                <w:p w:rsidR="00B43ECE" w:rsidRDefault="00B43ECE">
                  <w:r>
                    <w:t>Population/année</w:t>
                  </w:r>
                </w:p>
              </w:txbxContent>
            </v:textbox>
          </v:shape>
        </w:pict>
      </w:r>
      <w:r w:rsidR="0077655E">
        <w:rPr>
          <w:noProof/>
        </w:rPr>
        <w:drawing>
          <wp:inline distT="0" distB="0" distL="0" distR="0">
            <wp:extent cx="2933700" cy="2019300"/>
            <wp:effectExtent l="0" t="0" r="0" b="0"/>
            <wp:docPr id="93" name="Objet 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D0E93" w:rsidRDefault="00CD0E93" w:rsidP="00CD0E93">
      <w:pPr>
        <w:ind w:firstLine="567"/>
      </w:pPr>
    </w:p>
    <w:p w:rsidR="00CD0E93" w:rsidRDefault="00CD0E93" w:rsidP="00CD0E93">
      <w:pPr>
        <w:jc w:val="both"/>
        <w:rPr>
          <w:sz w:val="24"/>
          <w:szCs w:val="24"/>
        </w:rPr>
      </w:pPr>
    </w:p>
    <w:p w:rsidR="00CD0E93" w:rsidRDefault="00CD0E93" w:rsidP="00CD0E93">
      <w:pPr>
        <w:jc w:val="both"/>
        <w:rPr>
          <w:sz w:val="24"/>
          <w:szCs w:val="24"/>
        </w:rPr>
      </w:pPr>
      <w:r>
        <w:rPr>
          <w:sz w:val="24"/>
          <w:szCs w:val="24"/>
        </w:rPr>
        <w:t>Jusqu’en 1990, l’évolution démographique est en hausse (96 habitants en plus). Cette période est suivie par une baisse de plus de la moitié de cette augmentation de population sur une période intercensitaire relativement courte : 56 habitants en moins entre 1990 et 1999.</w:t>
      </w:r>
    </w:p>
    <w:p w:rsidR="00CD0E93" w:rsidRDefault="00CD0E93" w:rsidP="00CD0E93">
      <w:pPr>
        <w:jc w:val="both"/>
        <w:rPr>
          <w:sz w:val="24"/>
          <w:szCs w:val="24"/>
        </w:rPr>
      </w:pPr>
      <w:r>
        <w:rPr>
          <w:sz w:val="24"/>
          <w:szCs w:val="24"/>
        </w:rPr>
        <w:t>L’évolution récente témoigne d’une nouvelle croissance démographique, la population connaît une augmentation de 50 habitants en 7 ans, soit de 1999 à 2006.</w:t>
      </w:r>
    </w:p>
    <w:p w:rsidR="00CD0E93" w:rsidRDefault="00CD0E93" w:rsidP="00CD0E93">
      <w:pPr>
        <w:jc w:val="both"/>
        <w:rPr>
          <w:sz w:val="24"/>
          <w:szCs w:val="24"/>
        </w:rPr>
      </w:pPr>
    </w:p>
    <w:p w:rsidR="00CD0E93" w:rsidRDefault="00CD0E93" w:rsidP="00CD0E93">
      <w:pPr>
        <w:jc w:val="both"/>
        <w:rPr>
          <w:sz w:val="24"/>
          <w:szCs w:val="24"/>
        </w:rPr>
      </w:pPr>
      <w:r>
        <w:rPr>
          <w:sz w:val="24"/>
          <w:szCs w:val="24"/>
        </w:rPr>
        <w:t>Il faut noter que depuis 1999, la construction de 10 logements sur la commune (source mairie) a permis cette récente évolution.</w:t>
      </w:r>
    </w:p>
    <w:p w:rsidR="00CD0E93" w:rsidRDefault="00CD0E93" w:rsidP="00CD0E93">
      <w:pPr>
        <w:jc w:val="both"/>
        <w:rPr>
          <w:sz w:val="24"/>
          <w:szCs w:val="24"/>
        </w:rPr>
      </w:pPr>
    </w:p>
    <w:p w:rsidR="00291CA4" w:rsidRDefault="00291CA4" w:rsidP="00291CA4">
      <w:pPr>
        <w:pStyle w:val="Titre3"/>
        <w:rPr>
          <w:i/>
          <w:iCs/>
          <w:color w:val="008000"/>
          <w:sz w:val="24"/>
          <w:szCs w:val="24"/>
        </w:rPr>
      </w:pPr>
      <w:bookmarkStart w:id="44" w:name="_Toc224383910"/>
      <w:r>
        <w:rPr>
          <w:i/>
          <w:iCs/>
          <w:color w:val="008000"/>
          <w:sz w:val="24"/>
          <w:szCs w:val="24"/>
        </w:rPr>
        <w:t>2.3 L’évolution comparée de la population d’ALAINCOURT</w:t>
      </w:r>
      <w:bookmarkEnd w:id="44"/>
    </w:p>
    <w:p w:rsidR="00CD0E93" w:rsidRDefault="00CD0E93" w:rsidP="00CD0E93">
      <w:pPr>
        <w:jc w:val="both"/>
        <w:rPr>
          <w:sz w:val="24"/>
          <w:szCs w:val="24"/>
        </w:rPr>
      </w:pPr>
    </w:p>
    <w:p w:rsidR="00763ED8" w:rsidRPr="00CD0E93" w:rsidRDefault="00763ED8" w:rsidP="00CD0E93">
      <w:pPr>
        <w:jc w:val="both"/>
        <w:rPr>
          <w:sz w:val="24"/>
          <w:szCs w:val="24"/>
        </w:rPr>
      </w:pPr>
      <w:r>
        <w:rPr>
          <w:sz w:val="24"/>
          <w:szCs w:val="24"/>
        </w:rPr>
        <w:t>Evolution comparée des taux de variation annuels de la population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2"/>
        <w:gridCol w:w="1842"/>
        <w:gridCol w:w="1842"/>
        <w:gridCol w:w="1843"/>
        <w:gridCol w:w="1843"/>
      </w:tblGrid>
      <w:tr w:rsidR="00BA0C69" w:rsidRPr="00B41323" w:rsidTr="00B41323">
        <w:tc>
          <w:tcPr>
            <w:tcW w:w="1842" w:type="dxa"/>
          </w:tcPr>
          <w:p w:rsidR="00763ED8" w:rsidRPr="00B41323" w:rsidRDefault="00763ED8" w:rsidP="00B41323">
            <w:pPr>
              <w:jc w:val="both"/>
              <w:rPr>
                <w:sz w:val="24"/>
                <w:szCs w:val="24"/>
              </w:rPr>
            </w:pPr>
          </w:p>
        </w:tc>
        <w:tc>
          <w:tcPr>
            <w:tcW w:w="1842" w:type="dxa"/>
          </w:tcPr>
          <w:p w:rsidR="00763ED8" w:rsidRPr="00B41323" w:rsidRDefault="00763ED8" w:rsidP="00B41323">
            <w:pPr>
              <w:jc w:val="both"/>
              <w:rPr>
                <w:sz w:val="24"/>
                <w:szCs w:val="24"/>
              </w:rPr>
            </w:pPr>
            <w:r w:rsidRPr="00B41323">
              <w:rPr>
                <w:sz w:val="24"/>
                <w:szCs w:val="24"/>
              </w:rPr>
              <w:t>1975-1982</w:t>
            </w:r>
          </w:p>
        </w:tc>
        <w:tc>
          <w:tcPr>
            <w:tcW w:w="1842" w:type="dxa"/>
          </w:tcPr>
          <w:p w:rsidR="00763ED8" w:rsidRPr="00B41323" w:rsidRDefault="00763ED8" w:rsidP="00B41323">
            <w:pPr>
              <w:jc w:val="both"/>
              <w:rPr>
                <w:sz w:val="24"/>
                <w:szCs w:val="24"/>
              </w:rPr>
            </w:pPr>
            <w:r w:rsidRPr="00B41323">
              <w:rPr>
                <w:sz w:val="24"/>
                <w:szCs w:val="24"/>
              </w:rPr>
              <w:t>1982-1990</w:t>
            </w:r>
          </w:p>
        </w:tc>
        <w:tc>
          <w:tcPr>
            <w:tcW w:w="1843" w:type="dxa"/>
          </w:tcPr>
          <w:p w:rsidR="00763ED8" w:rsidRPr="00B41323" w:rsidRDefault="00763ED8" w:rsidP="00B41323">
            <w:pPr>
              <w:jc w:val="both"/>
              <w:rPr>
                <w:sz w:val="24"/>
                <w:szCs w:val="24"/>
              </w:rPr>
            </w:pPr>
            <w:r w:rsidRPr="00B41323">
              <w:rPr>
                <w:sz w:val="24"/>
                <w:szCs w:val="24"/>
              </w:rPr>
              <w:t>1990-1999</w:t>
            </w:r>
          </w:p>
        </w:tc>
        <w:tc>
          <w:tcPr>
            <w:tcW w:w="1843" w:type="dxa"/>
          </w:tcPr>
          <w:p w:rsidR="00763ED8" w:rsidRPr="00B41323" w:rsidRDefault="00763ED8" w:rsidP="00B41323">
            <w:pPr>
              <w:jc w:val="both"/>
              <w:rPr>
                <w:sz w:val="24"/>
                <w:szCs w:val="24"/>
              </w:rPr>
            </w:pPr>
            <w:r w:rsidRPr="00B41323">
              <w:rPr>
                <w:sz w:val="24"/>
                <w:szCs w:val="24"/>
              </w:rPr>
              <w:t>1999-2006</w:t>
            </w:r>
          </w:p>
        </w:tc>
      </w:tr>
      <w:tr w:rsidR="00BA0C69" w:rsidRPr="00B41323" w:rsidTr="00B41323">
        <w:tc>
          <w:tcPr>
            <w:tcW w:w="1842" w:type="dxa"/>
          </w:tcPr>
          <w:p w:rsidR="00763ED8" w:rsidRPr="00B41323" w:rsidRDefault="00763ED8" w:rsidP="00B41323">
            <w:pPr>
              <w:jc w:val="both"/>
              <w:rPr>
                <w:sz w:val="24"/>
                <w:szCs w:val="24"/>
              </w:rPr>
            </w:pPr>
            <w:r w:rsidRPr="00B41323">
              <w:rPr>
                <w:sz w:val="24"/>
                <w:szCs w:val="24"/>
              </w:rPr>
              <w:t>ALAINCOURT</w:t>
            </w:r>
          </w:p>
        </w:tc>
        <w:tc>
          <w:tcPr>
            <w:tcW w:w="1842" w:type="dxa"/>
          </w:tcPr>
          <w:p w:rsidR="00763ED8" w:rsidRPr="00B41323" w:rsidRDefault="00763ED8" w:rsidP="00B41323">
            <w:pPr>
              <w:jc w:val="both"/>
              <w:rPr>
                <w:sz w:val="24"/>
                <w:szCs w:val="24"/>
              </w:rPr>
            </w:pPr>
            <w:r w:rsidRPr="00B41323">
              <w:rPr>
                <w:sz w:val="24"/>
                <w:szCs w:val="24"/>
              </w:rPr>
              <w:t>+2.45</w:t>
            </w:r>
          </w:p>
        </w:tc>
        <w:tc>
          <w:tcPr>
            <w:tcW w:w="1842" w:type="dxa"/>
          </w:tcPr>
          <w:p w:rsidR="00763ED8" w:rsidRPr="00B41323" w:rsidRDefault="00763ED8" w:rsidP="00B41323">
            <w:pPr>
              <w:jc w:val="both"/>
              <w:rPr>
                <w:sz w:val="24"/>
                <w:szCs w:val="24"/>
              </w:rPr>
            </w:pPr>
            <w:r w:rsidRPr="00B41323">
              <w:rPr>
                <w:sz w:val="24"/>
                <w:szCs w:val="24"/>
              </w:rPr>
              <w:t>+0.42</w:t>
            </w:r>
          </w:p>
        </w:tc>
        <w:tc>
          <w:tcPr>
            <w:tcW w:w="1843" w:type="dxa"/>
          </w:tcPr>
          <w:p w:rsidR="00763ED8" w:rsidRPr="00B41323" w:rsidRDefault="00763ED8" w:rsidP="00B41323">
            <w:pPr>
              <w:jc w:val="both"/>
              <w:rPr>
                <w:sz w:val="24"/>
                <w:szCs w:val="24"/>
              </w:rPr>
            </w:pPr>
            <w:r w:rsidRPr="00B41323">
              <w:rPr>
                <w:sz w:val="24"/>
                <w:szCs w:val="24"/>
              </w:rPr>
              <w:t>-1.25</w:t>
            </w:r>
          </w:p>
        </w:tc>
        <w:tc>
          <w:tcPr>
            <w:tcW w:w="1843" w:type="dxa"/>
          </w:tcPr>
          <w:p w:rsidR="00763ED8" w:rsidRPr="00B41323" w:rsidRDefault="00763ED8" w:rsidP="00B41323">
            <w:pPr>
              <w:jc w:val="both"/>
              <w:rPr>
                <w:sz w:val="24"/>
                <w:szCs w:val="24"/>
              </w:rPr>
            </w:pPr>
            <w:r w:rsidRPr="00B41323">
              <w:rPr>
                <w:sz w:val="24"/>
                <w:szCs w:val="24"/>
              </w:rPr>
              <w:t>+1.21</w:t>
            </w:r>
          </w:p>
        </w:tc>
      </w:tr>
      <w:tr w:rsidR="00BA0C69" w:rsidRPr="00B41323" w:rsidTr="00B41323">
        <w:tc>
          <w:tcPr>
            <w:tcW w:w="1842" w:type="dxa"/>
          </w:tcPr>
          <w:p w:rsidR="00763ED8" w:rsidRPr="00B41323" w:rsidRDefault="00763ED8" w:rsidP="00B41323">
            <w:pPr>
              <w:jc w:val="both"/>
              <w:rPr>
                <w:sz w:val="24"/>
                <w:szCs w:val="24"/>
              </w:rPr>
            </w:pPr>
            <w:r w:rsidRPr="00B41323">
              <w:rPr>
                <w:sz w:val="24"/>
                <w:szCs w:val="24"/>
              </w:rPr>
              <w:t>Canton de MOY de l’Aisne</w:t>
            </w:r>
          </w:p>
        </w:tc>
        <w:tc>
          <w:tcPr>
            <w:tcW w:w="1842" w:type="dxa"/>
          </w:tcPr>
          <w:p w:rsidR="00763ED8" w:rsidRPr="00B41323" w:rsidRDefault="00763ED8" w:rsidP="00B41323">
            <w:pPr>
              <w:jc w:val="both"/>
              <w:rPr>
                <w:sz w:val="24"/>
                <w:szCs w:val="24"/>
              </w:rPr>
            </w:pPr>
            <w:r w:rsidRPr="00B41323">
              <w:rPr>
                <w:sz w:val="24"/>
                <w:szCs w:val="24"/>
              </w:rPr>
              <w:t>+0.88</w:t>
            </w:r>
          </w:p>
        </w:tc>
        <w:tc>
          <w:tcPr>
            <w:tcW w:w="1842" w:type="dxa"/>
          </w:tcPr>
          <w:p w:rsidR="00763ED8" w:rsidRPr="00B41323" w:rsidRDefault="00763ED8" w:rsidP="00B41323">
            <w:pPr>
              <w:jc w:val="both"/>
              <w:rPr>
                <w:sz w:val="24"/>
                <w:szCs w:val="24"/>
              </w:rPr>
            </w:pPr>
            <w:r w:rsidRPr="00B41323">
              <w:rPr>
                <w:sz w:val="24"/>
                <w:szCs w:val="24"/>
              </w:rPr>
              <w:t>+0.67</w:t>
            </w:r>
          </w:p>
        </w:tc>
        <w:tc>
          <w:tcPr>
            <w:tcW w:w="1843" w:type="dxa"/>
          </w:tcPr>
          <w:p w:rsidR="00763ED8" w:rsidRPr="00B41323" w:rsidRDefault="00763ED8" w:rsidP="00B41323">
            <w:pPr>
              <w:jc w:val="both"/>
              <w:rPr>
                <w:sz w:val="24"/>
                <w:szCs w:val="24"/>
              </w:rPr>
            </w:pPr>
            <w:r w:rsidRPr="00B41323">
              <w:rPr>
                <w:sz w:val="24"/>
                <w:szCs w:val="24"/>
              </w:rPr>
              <w:t>-0.37</w:t>
            </w:r>
          </w:p>
        </w:tc>
        <w:tc>
          <w:tcPr>
            <w:tcW w:w="1843" w:type="dxa"/>
          </w:tcPr>
          <w:p w:rsidR="00763ED8" w:rsidRPr="00B41323" w:rsidRDefault="00763ED8" w:rsidP="00B41323">
            <w:pPr>
              <w:jc w:val="both"/>
              <w:rPr>
                <w:sz w:val="24"/>
                <w:szCs w:val="24"/>
              </w:rPr>
            </w:pPr>
          </w:p>
        </w:tc>
      </w:tr>
    </w:tbl>
    <w:p w:rsidR="00CD0E93" w:rsidRDefault="00CD0E93" w:rsidP="00CD0E93">
      <w:pPr>
        <w:jc w:val="both"/>
        <w:rPr>
          <w:sz w:val="24"/>
          <w:szCs w:val="24"/>
        </w:rPr>
      </w:pPr>
    </w:p>
    <w:p w:rsidR="00763ED8" w:rsidRDefault="009A5AB5" w:rsidP="00763ED8">
      <w:pPr>
        <w:jc w:val="both"/>
        <w:rPr>
          <w:sz w:val="24"/>
          <w:szCs w:val="24"/>
        </w:rPr>
      </w:pPr>
      <w:r w:rsidRPr="009A5AB5">
        <w:rPr>
          <w:noProof/>
        </w:rPr>
        <w:lastRenderedPageBreak/>
        <w:pict>
          <v:shape id="_x0000_s1185" type="#_x0000_t202" style="position:absolute;left:0;text-align:left;margin-left:0;margin-top:0;width:304.8pt;height:207.5pt;z-index:251585024;mso-wrap-style:none" stroked="f">
            <v:textbox style="mso-next-textbox:#_x0000_s1185;mso-fit-shape-to-text:t">
              <w:txbxContent>
                <w:p w:rsidR="00B43ECE" w:rsidRPr="002C04A8" w:rsidRDefault="00B43ECE" w:rsidP="00AB1162">
                  <w:pPr>
                    <w:jc w:val="both"/>
                  </w:pPr>
                  <w:r>
                    <w:rPr>
                      <w:noProof/>
                    </w:rPr>
                    <w:drawing>
                      <wp:inline distT="0" distB="0" distL="0" distR="0">
                        <wp:extent cx="3686175" cy="2543175"/>
                        <wp:effectExtent l="0" t="0" r="0" b="0"/>
                        <wp:docPr id="55" name="Objet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xbxContent>
            </v:textbox>
            <w10:wrap type="square"/>
          </v:shape>
        </w:pict>
      </w:r>
      <w:r w:rsidR="00763ED8">
        <w:rPr>
          <w:sz w:val="24"/>
          <w:szCs w:val="24"/>
        </w:rPr>
        <w:t>Globalement les courbe</w:t>
      </w:r>
      <w:r w:rsidR="006969CD">
        <w:rPr>
          <w:sz w:val="24"/>
          <w:szCs w:val="24"/>
        </w:rPr>
        <w:t>s</w:t>
      </w:r>
      <w:r w:rsidR="00763ED8">
        <w:rPr>
          <w:sz w:val="24"/>
          <w:szCs w:val="24"/>
        </w:rPr>
        <w:t xml:space="preserve"> d’augmentation et diminution de la population varient, sensiblement, de la même manière, avec quelques nuances :</w:t>
      </w:r>
    </w:p>
    <w:p w:rsidR="00763ED8" w:rsidRDefault="00763ED8" w:rsidP="00763ED8">
      <w:pPr>
        <w:numPr>
          <w:ilvl w:val="0"/>
          <w:numId w:val="4"/>
        </w:numPr>
        <w:jc w:val="both"/>
        <w:rPr>
          <w:sz w:val="24"/>
          <w:szCs w:val="24"/>
        </w:rPr>
      </w:pPr>
      <w:r>
        <w:rPr>
          <w:sz w:val="24"/>
          <w:szCs w:val="24"/>
        </w:rPr>
        <w:t xml:space="preserve">la variation absolue et le nombre réel d’habitants ayant une </w:t>
      </w:r>
      <w:r w:rsidR="00A76FCB">
        <w:rPr>
          <w:sz w:val="24"/>
          <w:szCs w:val="24"/>
        </w:rPr>
        <w:t>incidence</w:t>
      </w:r>
      <w:r>
        <w:rPr>
          <w:sz w:val="24"/>
          <w:szCs w:val="24"/>
        </w:rPr>
        <w:t xml:space="preserve"> sur la variation relative de la population</w:t>
      </w:r>
    </w:p>
    <w:p w:rsidR="00763ED8" w:rsidRDefault="00763ED8" w:rsidP="00763ED8">
      <w:pPr>
        <w:numPr>
          <w:ilvl w:val="0"/>
          <w:numId w:val="4"/>
        </w:numPr>
        <w:jc w:val="both"/>
        <w:rPr>
          <w:sz w:val="24"/>
          <w:szCs w:val="24"/>
        </w:rPr>
      </w:pPr>
      <w:r>
        <w:rPr>
          <w:sz w:val="24"/>
          <w:szCs w:val="24"/>
        </w:rPr>
        <w:t xml:space="preserve">entre 1975 et 1982 la variation relative est </w:t>
      </w:r>
      <w:r w:rsidR="00A76FCB">
        <w:rPr>
          <w:sz w:val="24"/>
          <w:szCs w:val="24"/>
        </w:rPr>
        <w:t>supérieure</w:t>
      </w:r>
      <w:r>
        <w:rPr>
          <w:sz w:val="24"/>
          <w:szCs w:val="24"/>
        </w:rPr>
        <w:t xml:space="preserve"> de plus d’1% par an à Alaincourt que dans son canton.</w:t>
      </w:r>
    </w:p>
    <w:p w:rsidR="00763ED8" w:rsidRDefault="00763ED8" w:rsidP="00763ED8">
      <w:pPr>
        <w:numPr>
          <w:ilvl w:val="0"/>
          <w:numId w:val="4"/>
        </w:numPr>
        <w:jc w:val="both"/>
        <w:rPr>
          <w:sz w:val="24"/>
          <w:szCs w:val="24"/>
        </w:rPr>
      </w:pPr>
      <w:r>
        <w:rPr>
          <w:sz w:val="24"/>
          <w:szCs w:val="24"/>
        </w:rPr>
        <w:t>L’évolution de la période suivante en variation relative est sensiblement identique : de 0.42% par an pour Alaincourt à 0.67% par an pour son canton</w:t>
      </w:r>
    </w:p>
    <w:p w:rsidR="00763ED8" w:rsidRDefault="00763ED8" w:rsidP="00763ED8">
      <w:pPr>
        <w:numPr>
          <w:ilvl w:val="0"/>
          <w:numId w:val="4"/>
        </w:numPr>
        <w:jc w:val="both"/>
        <w:rPr>
          <w:sz w:val="24"/>
          <w:szCs w:val="24"/>
        </w:rPr>
      </w:pPr>
      <w:r>
        <w:rPr>
          <w:sz w:val="24"/>
          <w:szCs w:val="24"/>
        </w:rPr>
        <w:t>La période suivante marque une diminution de la popu</w:t>
      </w:r>
      <w:r w:rsidR="009879B9">
        <w:rPr>
          <w:sz w:val="24"/>
          <w:szCs w:val="24"/>
        </w:rPr>
        <w:t>lation plus prononcée à Alainco</w:t>
      </w:r>
      <w:r>
        <w:rPr>
          <w:sz w:val="24"/>
          <w:szCs w:val="24"/>
        </w:rPr>
        <w:t>u</w:t>
      </w:r>
      <w:r w:rsidR="009879B9">
        <w:rPr>
          <w:sz w:val="24"/>
          <w:szCs w:val="24"/>
        </w:rPr>
        <w:t>r</w:t>
      </w:r>
      <w:r>
        <w:rPr>
          <w:sz w:val="24"/>
          <w:szCs w:val="24"/>
        </w:rPr>
        <w:t>t que dans son canton (-1.25% par an à Alaincourt contre -0.37% par an pour son canton).</w:t>
      </w:r>
    </w:p>
    <w:p w:rsidR="00763ED8" w:rsidRPr="00CD0E93" w:rsidRDefault="00763ED8" w:rsidP="00763ED8">
      <w:pPr>
        <w:numPr>
          <w:ilvl w:val="0"/>
          <w:numId w:val="4"/>
        </w:numPr>
        <w:jc w:val="both"/>
        <w:rPr>
          <w:sz w:val="24"/>
          <w:szCs w:val="24"/>
        </w:rPr>
      </w:pPr>
      <w:r>
        <w:rPr>
          <w:sz w:val="24"/>
          <w:szCs w:val="24"/>
        </w:rPr>
        <w:t>La dernière période n’offre, pour l’instant pas de comparaison disponible.</w:t>
      </w:r>
    </w:p>
    <w:p w:rsidR="00CD0E93" w:rsidRDefault="00CD0E93" w:rsidP="00CD0E93">
      <w:pPr>
        <w:ind w:firstLine="567"/>
      </w:pPr>
    </w:p>
    <w:p w:rsidR="00CD0E93" w:rsidRPr="001955E6" w:rsidRDefault="00CD0E93" w:rsidP="001955E6">
      <w:pPr>
        <w:rPr>
          <w:sz w:val="24"/>
          <w:szCs w:val="24"/>
        </w:rPr>
      </w:pPr>
    </w:p>
    <w:p w:rsidR="009879B9" w:rsidRDefault="009879B9" w:rsidP="00116D50">
      <w:pPr>
        <w:pStyle w:val="Titre3"/>
        <w:rPr>
          <w:i/>
          <w:iCs/>
          <w:color w:val="008000"/>
          <w:sz w:val="24"/>
          <w:szCs w:val="24"/>
        </w:rPr>
      </w:pPr>
      <w:bookmarkStart w:id="45" w:name="_Toc224383911"/>
      <w:r>
        <w:rPr>
          <w:i/>
          <w:iCs/>
          <w:color w:val="008000"/>
          <w:sz w:val="24"/>
          <w:szCs w:val="24"/>
        </w:rPr>
        <w:t xml:space="preserve">2.4 </w:t>
      </w:r>
      <w:r w:rsidR="00116D50">
        <w:rPr>
          <w:i/>
          <w:iCs/>
          <w:color w:val="008000"/>
          <w:sz w:val="24"/>
          <w:szCs w:val="24"/>
        </w:rPr>
        <w:t>Le m</w:t>
      </w:r>
      <w:r w:rsidR="00FD175F">
        <w:rPr>
          <w:i/>
          <w:iCs/>
          <w:color w:val="008000"/>
          <w:sz w:val="24"/>
          <w:szCs w:val="24"/>
        </w:rPr>
        <w:t xml:space="preserve">ouvement naturel et </w:t>
      </w:r>
      <w:r w:rsidR="00116D50">
        <w:rPr>
          <w:i/>
          <w:iCs/>
          <w:color w:val="008000"/>
          <w:sz w:val="24"/>
          <w:szCs w:val="24"/>
        </w:rPr>
        <w:t xml:space="preserve">le </w:t>
      </w:r>
      <w:r w:rsidR="00FD175F">
        <w:rPr>
          <w:i/>
          <w:iCs/>
          <w:color w:val="008000"/>
          <w:sz w:val="24"/>
          <w:szCs w:val="24"/>
        </w:rPr>
        <w:t>solde migratoire</w:t>
      </w:r>
      <w:bookmarkEnd w:id="45"/>
    </w:p>
    <w:p w:rsidR="000E185E" w:rsidRDefault="000E185E" w:rsidP="00863062">
      <w:pPr>
        <w:ind w:left="360"/>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3"/>
        <w:gridCol w:w="2303"/>
        <w:gridCol w:w="2303"/>
        <w:gridCol w:w="2303"/>
      </w:tblGrid>
      <w:tr w:rsidR="00B31447" w:rsidRPr="00B41323" w:rsidTr="00B41323">
        <w:tc>
          <w:tcPr>
            <w:tcW w:w="2303" w:type="dxa"/>
          </w:tcPr>
          <w:p w:rsidR="00B31447" w:rsidRPr="00B41323" w:rsidRDefault="00B31447" w:rsidP="00B41323">
            <w:pPr>
              <w:jc w:val="both"/>
              <w:rPr>
                <w:sz w:val="24"/>
                <w:szCs w:val="24"/>
              </w:rPr>
            </w:pPr>
          </w:p>
        </w:tc>
        <w:tc>
          <w:tcPr>
            <w:tcW w:w="2303" w:type="dxa"/>
          </w:tcPr>
          <w:p w:rsidR="00B31447" w:rsidRPr="00B41323" w:rsidRDefault="00B31447" w:rsidP="00B41323">
            <w:pPr>
              <w:jc w:val="both"/>
              <w:rPr>
                <w:sz w:val="24"/>
                <w:szCs w:val="24"/>
              </w:rPr>
            </w:pPr>
            <w:r w:rsidRPr="00B41323">
              <w:rPr>
                <w:sz w:val="24"/>
                <w:szCs w:val="24"/>
              </w:rPr>
              <w:t>1975-1982</w:t>
            </w:r>
          </w:p>
        </w:tc>
        <w:tc>
          <w:tcPr>
            <w:tcW w:w="2303" w:type="dxa"/>
          </w:tcPr>
          <w:p w:rsidR="00B31447" w:rsidRPr="00B41323" w:rsidRDefault="00B31447" w:rsidP="00B41323">
            <w:pPr>
              <w:jc w:val="both"/>
              <w:rPr>
                <w:sz w:val="24"/>
                <w:szCs w:val="24"/>
              </w:rPr>
            </w:pPr>
            <w:r w:rsidRPr="00B41323">
              <w:rPr>
                <w:sz w:val="24"/>
                <w:szCs w:val="24"/>
              </w:rPr>
              <w:t>1982-1990</w:t>
            </w:r>
          </w:p>
        </w:tc>
        <w:tc>
          <w:tcPr>
            <w:tcW w:w="2303" w:type="dxa"/>
          </w:tcPr>
          <w:p w:rsidR="00B31447" w:rsidRPr="00B41323" w:rsidRDefault="00B31447" w:rsidP="00B41323">
            <w:pPr>
              <w:jc w:val="both"/>
              <w:rPr>
                <w:sz w:val="24"/>
                <w:szCs w:val="24"/>
              </w:rPr>
            </w:pPr>
            <w:r w:rsidRPr="00B41323">
              <w:rPr>
                <w:sz w:val="24"/>
                <w:szCs w:val="24"/>
              </w:rPr>
              <w:t>1990-1999</w:t>
            </w:r>
          </w:p>
        </w:tc>
      </w:tr>
      <w:tr w:rsidR="00B31447" w:rsidRPr="00B41323" w:rsidTr="00B41323">
        <w:tc>
          <w:tcPr>
            <w:tcW w:w="2303" w:type="dxa"/>
          </w:tcPr>
          <w:p w:rsidR="00B31447" w:rsidRPr="00B41323" w:rsidRDefault="003E7664" w:rsidP="00B41323">
            <w:pPr>
              <w:jc w:val="both"/>
              <w:rPr>
                <w:sz w:val="24"/>
                <w:szCs w:val="24"/>
              </w:rPr>
            </w:pPr>
            <w:r w:rsidRPr="00B41323">
              <w:rPr>
                <w:sz w:val="24"/>
                <w:szCs w:val="24"/>
              </w:rPr>
              <w:t>Mouvement migratoire Alaincourt</w:t>
            </w:r>
          </w:p>
        </w:tc>
        <w:tc>
          <w:tcPr>
            <w:tcW w:w="2303" w:type="dxa"/>
          </w:tcPr>
          <w:p w:rsidR="00B31447" w:rsidRPr="00B41323" w:rsidRDefault="003E7664" w:rsidP="00B41323">
            <w:pPr>
              <w:jc w:val="both"/>
              <w:rPr>
                <w:b/>
                <w:bCs/>
                <w:sz w:val="24"/>
                <w:szCs w:val="24"/>
              </w:rPr>
            </w:pPr>
            <w:r w:rsidRPr="00B41323">
              <w:rPr>
                <w:b/>
                <w:bCs/>
                <w:sz w:val="24"/>
                <w:szCs w:val="24"/>
              </w:rPr>
              <w:t>+1.93</w:t>
            </w:r>
          </w:p>
        </w:tc>
        <w:tc>
          <w:tcPr>
            <w:tcW w:w="2303" w:type="dxa"/>
          </w:tcPr>
          <w:p w:rsidR="00B31447" w:rsidRPr="00B41323" w:rsidRDefault="003E7664" w:rsidP="00B41323">
            <w:pPr>
              <w:jc w:val="both"/>
              <w:rPr>
                <w:sz w:val="24"/>
                <w:szCs w:val="24"/>
              </w:rPr>
            </w:pPr>
            <w:r w:rsidRPr="00B41323">
              <w:rPr>
                <w:sz w:val="24"/>
                <w:szCs w:val="24"/>
              </w:rPr>
              <w:t>-0.02</w:t>
            </w:r>
          </w:p>
        </w:tc>
        <w:tc>
          <w:tcPr>
            <w:tcW w:w="2303" w:type="dxa"/>
          </w:tcPr>
          <w:p w:rsidR="00B31447" w:rsidRPr="00B41323" w:rsidRDefault="003E7664" w:rsidP="00B41323">
            <w:pPr>
              <w:jc w:val="both"/>
              <w:rPr>
                <w:b/>
                <w:bCs/>
                <w:sz w:val="24"/>
                <w:szCs w:val="24"/>
              </w:rPr>
            </w:pPr>
            <w:r w:rsidRPr="00B41323">
              <w:rPr>
                <w:b/>
                <w:bCs/>
                <w:sz w:val="24"/>
                <w:szCs w:val="24"/>
              </w:rPr>
              <w:t>-1.34</w:t>
            </w:r>
          </w:p>
        </w:tc>
      </w:tr>
      <w:tr w:rsidR="00B31447" w:rsidRPr="00B41323" w:rsidTr="00B41323">
        <w:tc>
          <w:tcPr>
            <w:tcW w:w="2303" w:type="dxa"/>
          </w:tcPr>
          <w:p w:rsidR="00B31447" w:rsidRPr="00B41323" w:rsidRDefault="003E7664" w:rsidP="00B41323">
            <w:pPr>
              <w:jc w:val="both"/>
              <w:rPr>
                <w:sz w:val="24"/>
                <w:szCs w:val="24"/>
              </w:rPr>
            </w:pPr>
            <w:r w:rsidRPr="00B41323">
              <w:rPr>
                <w:sz w:val="24"/>
                <w:szCs w:val="24"/>
              </w:rPr>
              <w:t xml:space="preserve">Mouvement migratoire canton </w:t>
            </w:r>
          </w:p>
        </w:tc>
        <w:tc>
          <w:tcPr>
            <w:tcW w:w="2303" w:type="dxa"/>
          </w:tcPr>
          <w:p w:rsidR="00B31447" w:rsidRPr="00B41323" w:rsidRDefault="003E7664" w:rsidP="00B41323">
            <w:pPr>
              <w:jc w:val="both"/>
              <w:rPr>
                <w:sz w:val="24"/>
                <w:szCs w:val="24"/>
              </w:rPr>
            </w:pPr>
            <w:r w:rsidRPr="00B41323">
              <w:rPr>
                <w:sz w:val="24"/>
                <w:szCs w:val="24"/>
              </w:rPr>
              <w:t>+0.81</w:t>
            </w:r>
          </w:p>
        </w:tc>
        <w:tc>
          <w:tcPr>
            <w:tcW w:w="2303" w:type="dxa"/>
          </w:tcPr>
          <w:p w:rsidR="00B31447" w:rsidRPr="00B41323" w:rsidRDefault="003E7664" w:rsidP="00B41323">
            <w:pPr>
              <w:jc w:val="both"/>
              <w:rPr>
                <w:sz w:val="24"/>
                <w:szCs w:val="24"/>
              </w:rPr>
            </w:pPr>
            <w:r w:rsidRPr="00B41323">
              <w:rPr>
                <w:sz w:val="24"/>
                <w:szCs w:val="24"/>
              </w:rPr>
              <w:t>+0.47</w:t>
            </w:r>
          </w:p>
        </w:tc>
        <w:tc>
          <w:tcPr>
            <w:tcW w:w="2303" w:type="dxa"/>
          </w:tcPr>
          <w:p w:rsidR="00B31447" w:rsidRPr="00B41323" w:rsidRDefault="003E7664" w:rsidP="00B41323">
            <w:pPr>
              <w:jc w:val="both"/>
              <w:rPr>
                <w:sz w:val="24"/>
                <w:szCs w:val="24"/>
              </w:rPr>
            </w:pPr>
            <w:r w:rsidRPr="00B41323">
              <w:rPr>
                <w:sz w:val="24"/>
                <w:szCs w:val="24"/>
              </w:rPr>
              <w:t>-0.56</w:t>
            </w:r>
          </w:p>
        </w:tc>
      </w:tr>
      <w:tr w:rsidR="00B31447" w:rsidRPr="00B41323" w:rsidTr="00B41323">
        <w:tc>
          <w:tcPr>
            <w:tcW w:w="2303" w:type="dxa"/>
          </w:tcPr>
          <w:p w:rsidR="00B31447" w:rsidRPr="00B41323" w:rsidRDefault="003E7664" w:rsidP="00B41323">
            <w:pPr>
              <w:jc w:val="both"/>
              <w:rPr>
                <w:sz w:val="24"/>
                <w:szCs w:val="24"/>
              </w:rPr>
            </w:pPr>
            <w:r w:rsidRPr="00B41323">
              <w:rPr>
                <w:sz w:val="24"/>
                <w:szCs w:val="24"/>
              </w:rPr>
              <w:t>Solde naturel Alaincourt</w:t>
            </w:r>
          </w:p>
        </w:tc>
        <w:tc>
          <w:tcPr>
            <w:tcW w:w="2303" w:type="dxa"/>
          </w:tcPr>
          <w:p w:rsidR="00B31447" w:rsidRPr="00B41323" w:rsidRDefault="003E7664" w:rsidP="00B41323">
            <w:pPr>
              <w:jc w:val="both"/>
              <w:rPr>
                <w:b/>
                <w:bCs/>
                <w:sz w:val="24"/>
                <w:szCs w:val="24"/>
              </w:rPr>
            </w:pPr>
            <w:r w:rsidRPr="00B41323">
              <w:rPr>
                <w:b/>
                <w:bCs/>
                <w:sz w:val="24"/>
                <w:szCs w:val="24"/>
              </w:rPr>
              <w:t>+0.53</w:t>
            </w:r>
          </w:p>
        </w:tc>
        <w:tc>
          <w:tcPr>
            <w:tcW w:w="2303" w:type="dxa"/>
          </w:tcPr>
          <w:p w:rsidR="00B31447" w:rsidRPr="00B41323" w:rsidRDefault="003E7664" w:rsidP="00B41323">
            <w:pPr>
              <w:jc w:val="both"/>
              <w:rPr>
                <w:b/>
                <w:bCs/>
                <w:sz w:val="24"/>
                <w:szCs w:val="24"/>
              </w:rPr>
            </w:pPr>
            <w:r w:rsidRPr="00B41323">
              <w:rPr>
                <w:b/>
                <w:bCs/>
                <w:sz w:val="24"/>
                <w:szCs w:val="24"/>
              </w:rPr>
              <w:t>+0.44</w:t>
            </w:r>
          </w:p>
        </w:tc>
        <w:tc>
          <w:tcPr>
            <w:tcW w:w="2303" w:type="dxa"/>
          </w:tcPr>
          <w:p w:rsidR="00B31447" w:rsidRPr="00B41323" w:rsidRDefault="003E7664" w:rsidP="00B41323">
            <w:pPr>
              <w:jc w:val="both"/>
              <w:rPr>
                <w:sz w:val="24"/>
                <w:szCs w:val="24"/>
              </w:rPr>
            </w:pPr>
            <w:r w:rsidRPr="00B41323">
              <w:rPr>
                <w:sz w:val="24"/>
                <w:szCs w:val="24"/>
              </w:rPr>
              <w:t>+0.09</w:t>
            </w:r>
          </w:p>
        </w:tc>
      </w:tr>
      <w:tr w:rsidR="00B31447" w:rsidRPr="00B41323" w:rsidTr="00B41323">
        <w:tc>
          <w:tcPr>
            <w:tcW w:w="2303" w:type="dxa"/>
          </w:tcPr>
          <w:p w:rsidR="00B31447" w:rsidRPr="00B41323" w:rsidRDefault="003E7664" w:rsidP="00B41323">
            <w:pPr>
              <w:jc w:val="both"/>
              <w:rPr>
                <w:sz w:val="24"/>
                <w:szCs w:val="24"/>
              </w:rPr>
            </w:pPr>
            <w:r w:rsidRPr="00B41323">
              <w:rPr>
                <w:sz w:val="24"/>
                <w:szCs w:val="24"/>
              </w:rPr>
              <w:t>Solde naturel canton</w:t>
            </w:r>
          </w:p>
        </w:tc>
        <w:tc>
          <w:tcPr>
            <w:tcW w:w="2303" w:type="dxa"/>
          </w:tcPr>
          <w:p w:rsidR="00B31447" w:rsidRPr="00B41323" w:rsidRDefault="003E7664" w:rsidP="00B41323">
            <w:pPr>
              <w:jc w:val="both"/>
              <w:rPr>
                <w:sz w:val="24"/>
                <w:szCs w:val="24"/>
              </w:rPr>
            </w:pPr>
            <w:r w:rsidRPr="00B41323">
              <w:rPr>
                <w:sz w:val="24"/>
                <w:szCs w:val="24"/>
              </w:rPr>
              <w:t>+0.06</w:t>
            </w:r>
          </w:p>
        </w:tc>
        <w:tc>
          <w:tcPr>
            <w:tcW w:w="2303" w:type="dxa"/>
          </w:tcPr>
          <w:p w:rsidR="00B31447" w:rsidRPr="00B41323" w:rsidRDefault="003E7664" w:rsidP="00B41323">
            <w:pPr>
              <w:jc w:val="both"/>
              <w:rPr>
                <w:sz w:val="24"/>
                <w:szCs w:val="24"/>
              </w:rPr>
            </w:pPr>
            <w:r w:rsidRPr="00B41323">
              <w:rPr>
                <w:sz w:val="24"/>
                <w:szCs w:val="24"/>
              </w:rPr>
              <w:t>+0.20</w:t>
            </w:r>
          </w:p>
        </w:tc>
        <w:tc>
          <w:tcPr>
            <w:tcW w:w="2303" w:type="dxa"/>
          </w:tcPr>
          <w:p w:rsidR="00B31447" w:rsidRPr="00B41323" w:rsidRDefault="003E7664" w:rsidP="00B41323">
            <w:pPr>
              <w:jc w:val="both"/>
              <w:rPr>
                <w:sz w:val="24"/>
                <w:szCs w:val="24"/>
              </w:rPr>
            </w:pPr>
            <w:r w:rsidRPr="00B41323">
              <w:rPr>
                <w:sz w:val="24"/>
                <w:szCs w:val="24"/>
              </w:rPr>
              <w:t>+0.20</w:t>
            </w:r>
          </w:p>
        </w:tc>
      </w:tr>
    </w:tbl>
    <w:p w:rsidR="00FD175F" w:rsidRDefault="003E7664" w:rsidP="00863062">
      <w:pPr>
        <w:ind w:left="360"/>
        <w:jc w:val="both"/>
        <w:rPr>
          <w:sz w:val="24"/>
          <w:szCs w:val="24"/>
        </w:rPr>
      </w:pPr>
      <w:r>
        <w:rPr>
          <w:sz w:val="24"/>
          <w:szCs w:val="24"/>
        </w:rPr>
        <w:t>Source : INSEE, RP 1999</w:t>
      </w:r>
    </w:p>
    <w:p w:rsidR="003E7664" w:rsidRDefault="009A5AB5" w:rsidP="00863062">
      <w:pPr>
        <w:ind w:left="360"/>
        <w:jc w:val="both"/>
        <w:rPr>
          <w:sz w:val="24"/>
          <w:szCs w:val="24"/>
        </w:rPr>
      </w:pPr>
      <w:r>
        <w:rPr>
          <w:noProof/>
          <w:sz w:val="24"/>
          <w:szCs w:val="24"/>
        </w:rPr>
        <w:pict>
          <v:shape id="_x0000_s1189" type="#_x0000_t202" style="position:absolute;left:0;text-align:left;margin-left:293.2pt;margin-top:6.25pt;width:207pt;height:197.85pt;z-index:251587072" stroked="f">
            <v:textbox style="mso-next-textbox:#_x0000_s1189">
              <w:txbxContent>
                <w:p w:rsidR="00B43ECE" w:rsidRPr="007B535B" w:rsidRDefault="00B43ECE" w:rsidP="007B535B">
                  <w:pPr>
                    <w:jc w:val="both"/>
                    <w:rPr>
                      <w:sz w:val="24"/>
                      <w:szCs w:val="24"/>
                    </w:rPr>
                  </w:pPr>
                  <w:r w:rsidRPr="007B535B">
                    <w:rPr>
                      <w:sz w:val="24"/>
                      <w:szCs w:val="24"/>
                    </w:rPr>
                    <w:t xml:space="preserve">Entre 1975 et 1982 le dynamisme démographique d’Alaincourt reposait, principalement sur le mouvement migratoire largement positif. Puis la légère évolution de la population de 1982 à 1990 est principalement due au solde naturel. </w:t>
                  </w:r>
                </w:p>
                <w:p w:rsidR="00B43ECE" w:rsidRPr="007B535B" w:rsidRDefault="00B43ECE" w:rsidP="007B535B">
                  <w:pPr>
                    <w:jc w:val="both"/>
                    <w:rPr>
                      <w:sz w:val="24"/>
                      <w:szCs w:val="24"/>
                    </w:rPr>
                  </w:pPr>
                  <w:r w:rsidRPr="007B535B">
                    <w:rPr>
                      <w:sz w:val="24"/>
                      <w:szCs w:val="24"/>
                    </w:rPr>
                    <w:t>Il faut remarquer que cette variation est liée à la création de lotissements : rue du cimetière dans les années 1980</w:t>
                  </w:r>
                  <w:r>
                    <w:rPr>
                      <w:sz w:val="24"/>
                      <w:szCs w:val="24"/>
                    </w:rPr>
                    <w:t xml:space="preserve"> (12 maisons environ), à la Pré</w:t>
                  </w:r>
                  <w:r w:rsidRPr="007B535B">
                    <w:rPr>
                      <w:sz w:val="24"/>
                      <w:szCs w:val="24"/>
                    </w:rPr>
                    <w:t xml:space="preserve">lette (1976 environ, 9 maisons) et rue de la Gare : résidence du petit train (1985, 7 maisons). </w:t>
                  </w:r>
                </w:p>
              </w:txbxContent>
            </v:textbox>
          </v:shape>
        </w:pict>
      </w:r>
      <w:r w:rsidR="0077655E">
        <w:rPr>
          <w:noProof/>
        </w:rPr>
        <w:drawing>
          <wp:anchor distT="0" distB="0" distL="114300" distR="114300" simplePos="0" relativeHeight="251586048" behindDoc="0" locked="0" layoutInCell="1" allowOverlap="1">
            <wp:simplePos x="0" y="0"/>
            <wp:positionH relativeFrom="column">
              <wp:posOffset>-48260</wp:posOffset>
            </wp:positionH>
            <wp:positionV relativeFrom="paragraph">
              <wp:posOffset>77470</wp:posOffset>
            </wp:positionV>
            <wp:extent cx="3686175" cy="2543175"/>
            <wp:effectExtent l="0" t="0" r="0" b="0"/>
            <wp:wrapNone/>
            <wp:docPr id="162" name="Objet 1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3E7664" w:rsidRDefault="003E7664"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p>
    <w:p w:rsidR="007B535B" w:rsidRDefault="007B535B" w:rsidP="00BD1544">
      <w:pPr>
        <w:ind w:left="360"/>
        <w:jc w:val="both"/>
        <w:rPr>
          <w:sz w:val="24"/>
          <w:szCs w:val="24"/>
        </w:rPr>
      </w:pPr>
      <w:r>
        <w:rPr>
          <w:sz w:val="24"/>
          <w:szCs w:val="24"/>
        </w:rPr>
        <w:t xml:space="preserve">La </w:t>
      </w:r>
      <w:r w:rsidR="0032628D">
        <w:rPr>
          <w:sz w:val="24"/>
          <w:szCs w:val="24"/>
        </w:rPr>
        <w:t>création de ces lotissements a</w:t>
      </w:r>
      <w:r>
        <w:rPr>
          <w:sz w:val="24"/>
          <w:szCs w:val="24"/>
        </w:rPr>
        <w:t xml:space="preserve"> permis l’arrivée d’une population plus jeune, ayant comme conséquence, l’augmentation du nombre de naissance, d’où l’évolution du solde naturel entre 1990 et 1999.</w:t>
      </w:r>
    </w:p>
    <w:p w:rsidR="007B535B" w:rsidRDefault="009A5AB5" w:rsidP="00BD1544">
      <w:pPr>
        <w:ind w:left="360"/>
        <w:jc w:val="both"/>
        <w:rPr>
          <w:sz w:val="24"/>
          <w:szCs w:val="24"/>
        </w:rPr>
      </w:pPr>
      <w:r>
        <w:rPr>
          <w:noProof/>
          <w:sz w:val="24"/>
          <w:szCs w:val="24"/>
        </w:rPr>
        <w:pict>
          <v:shape id="_x0000_s1196" type="#_x0000_t202" style="position:absolute;left:0;text-align:left;margin-left:-232.15pt;margin-top:.55pt;width:81pt;height:27pt;z-index:251590144" filled="f" stroked="f">
            <v:textbox style="mso-next-textbox:#_x0000_s1196">
              <w:txbxContent>
                <w:p w:rsidR="00B43ECE" w:rsidRDefault="00B43ECE">
                  <w:r>
                    <w:t>0          200m</w:t>
                  </w:r>
                </w:p>
              </w:txbxContent>
            </v:textbox>
          </v:shape>
        </w:pict>
      </w:r>
      <w:r w:rsidRPr="009A5AB5">
        <w:rPr>
          <w:noProof/>
        </w:rPr>
        <w:pict>
          <v:shape id="_x0000_s1193" type="#_x0000_t202" style="position:absolute;left:0;text-align:left;margin-left:-12.8pt;margin-top:.55pt;width:295.15pt;height:194.55pt;z-index:251589120;mso-wrap-style:none" stroked="f">
            <v:textbox style="mso-next-textbox:#_x0000_s1193;mso-fit-shape-to-text:t">
              <w:txbxContent>
                <w:p w:rsidR="00B43ECE" w:rsidRDefault="00B43ECE" w:rsidP="00AB1162">
                  <w:pPr>
                    <w:ind w:left="360"/>
                    <w:jc w:val="both"/>
                    <w:rPr>
                      <w:noProof/>
                    </w:rPr>
                  </w:pPr>
                  <w:r>
                    <w:rPr>
                      <w:noProof/>
                      <w:sz w:val="24"/>
                      <w:szCs w:val="24"/>
                    </w:rPr>
                    <w:drawing>
                      <wp:inline distT="0" distB="0" distL="0" distR="0">
                        <wp:extent cx="3333750" cy="2381250"/>
                        <wp:effectExtent l="19050" t="0" r="0" b="0"/>
                        <wp:docPr id="57" name="Image 57" descr="lotissement%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otissement%202"/>
                                <pic:cNvPicPr>
                                  <a:picLocks noChangeAspect="1" noChangeArrowheads="1"/>
                                </pic:cNvPicPr>
                              </pic:nvPicPr>
                              <pic:blipFill>
                                <a:blip r:embed="rId48"/>
                                <a:srcRect/>
                                <a:stretch>
                                  <a:fillRect/>
                                </a:stretch>
                              </pic:blipFill>
                              <pic:spPr bwMode="auto">
                                <a:xfrm>
                                  <a:off x="0" y="0"/>
                                  <a:ext cx="3333750" cy="2381250"/>
                                </a:xfrm>
                                <a:prstGeom prst="rect">
                                  <a:avLst/>
                                </a:prstGeom>
                                <a:noFill/>
                                <a:ln w="9525">
                                  <a:noFill/>
                                  <a:miter lim="800000"/>
                                  <a:headEnd/>
                                  <a:tailEnd/>
                                </a:ln>
                              </pic:spPr>
                            </pic:pic>
                          </a:graphicData>
                        </a:graphic>
                      </wp:inline>
                    </w:drawing>
                  </w:r>
                </w:p>
              </w:txbxContent>
            </v:textbox>
            <w10:wrap type="square"/>
          </v:shape>
        </w:pict>
      </w:r>
      <w:r>
        <w:rPr>
          <w:noProof/>
          <w:sz w:val="24"/>
          <w:szCs w:val="24"/>
        </w:rPr>
        <w:pict>
          <v:shape id="_x0000_s1192" type="#_x0000_t202" style="position:absolute;left:0;text-align:left;margin-left:-228.15pt;margin-top:.7pt;width:108pt;height:18pt;z-index:251588096">
            <v:textbox style="mso-next-textbox:#_x0000_s1192">
              <w:txbxContent>
                <w:p w:rsidR="00B43ECE" w:rsidRDefault="00B43ECE"/>
              </w:txbxContent>
            </v:textbox>
          </v:shape>
        </w:pict>
      </w:r>
    </w:p>
    <w:p w:rsidR="00EC3B41" w:rsidRDefault="00EC3B41" w:rsidP="0032628D">
      <w:pPr>
        <w:ind w:left="360"/>
        <w:jc w:val="center"/>
        <w:rPr>
          <w:sz w:val="24"/>
          <w:szCs w:val="24"/>
        </w:rPr>
      </w:pPr>
    </w:p>
    <w:p w:rsidR="00EC3B41" w:rsidRDefault="009A5AB5" w:rsidP="00BD1544">
      <w:pPr>
        <w:ind w:left="360"/>
        <w:jc w:val="both"/>
        <w:rPr>
          <w:sz w:val="24"/>
          <w:szCs w:val="24"/>
        </w:rPr>
      </w:pPr>
      <w:r>
        <w:rPr>
          <w:noProof/>
          <w:sz w:val="24"/>
          <w:szCs w:val="24"/>
        </w:rPr>
        <w:pict>
          <v:shape id="_x0000_s1886" type="#_x0000_t202" style="position:absolute;left:0;text-align:left;margin-left:23.85pt;margin-top:-.05pt;width:184pt;height:81.15pt;z-index:251811328" filled="f" strokecolor="white [3212]">
            <v:textbox>
              <w:txbxContent>
                <w:p w:rsidR="00B43ECE" w:rsidRPr="0032628D" w:rsidRDefault="00B43ECE" w:rsidP="0032628D">
                  <w:pPr>
                    <w:jc w:val="both"/>
                  </w:pPr>
                  <w:r w:rsidRPr="0032628D">
                    <w:t>L’évolution du canton de Moÿ de l’Aisne est principalement marquée par le mouvement migratoire, le solde naturel n’ayant qu’une incidence plus faible sur ces variations</w:t>
                  </w:r>
                </w:p>
                <w:p w:rsidR="00B43ECE" w:rsidRDefault="00B43ECE"/>
              </w:txbxContent>
            </v:textbox>
          </v:shape>
        </w:pict>
      </w:r>
      <w:r>
        <w:rPr>
          <w:noProof/>
          <w:sz w:val="24"/>
          <w:szCs w:val="24"/>
        </w:rPr>
        <w:pict>
          <v:shape id="_x0000_s1202" type="#_x0000_t202" style="position:absolute;left:0;text-align:left;margin-left:-304.15pt;margin-top:.1pt;width:81pt;height:63pt;z-index:251594240" stroked="f">
            <v:textbox style="mso-next-textbox:#_x0000_s1202">
              <w:txbxContent>
                <w:p w:rsidR="00B43ECE" w:rsidRDefault="00B43ECE">
                  <w:r>
                    <w:t>Lotissement de la gare : résidence du petit train</w:t>
                  </w:r>
                </w:p>
              </w:txbxContent>
            </v:textbox>
          </v:shape>
        </w:pict>
      </w:r>
    </w:p>
    <w:p w:rsidR="00EC3B41" w:rsidRDefault="009A5AB5" w:rsidP="00BD1544">
      <w:pPr>
        <w:ind w:left="360"/>
        <w:jc w:val="both"/>
        <w:rPr>
          <w:sz w:val="24"/>
          <w:szCs w:val="24"/>
        </w:rPr>
      </w:pPr>
      <w:r>
        <w:rPr>
          <w:noProof/>
          <w:sz w:val="24"/>
          <w:szCs w:val="24"/>
        </w:rPr>
        <w:pict>
          <v:line id="_x0000_s1201" style="position:absolute;left:0;text-align:left;z-index:251593216" from="-223.15pt,13.3pt" to="-187.15pt,31.3pt">
            <v:stroke endarrow="block"/>
          </v:line>
        </w:pict>
      </w:r>
      <w:r>
        <w:rPr>
          <w:noProof/>
          <w:sz w:val="24"/>
          <w:szCs w:val="24"/>
        </w:rPr>
        <w:pict>
          <v:shape id="_x0000_s1206" type="#_x0000_t202" style="position:absolute;left:0;text-align:left;margin-left:-52.15pt;margin-top:4.3pt;width:81pt;height:36pt;z-index:251598336" stroked="f">
            <v:textbox style="mso-next-textbox:#_x0000_s1206">
              <w:txbxContent>
                <w:p w:rsidR="00B43ECE" w:rsidRDefault="00B43ECE">
                  <w:r>
                    <w:t>Rue du Cimetière</w:t>
                  </w:r>
                </w:p>
              </w:txbxContent>
            </v:textbox>
          </v:shape>
        </w:pict>
      </w:r>
    </w:p>
    <w:p w:rsidR="007B535B" w:rsidRDefault="009A5AB5" w:rsidP="00BD1544">
      <w:pPr>
        <w:ind w:left="360"/>
        <w:jc w:val="both"/>
        <w:rPr>
          <w:sz w:val="24"/>
          <w:szCs w:val="24"/>
        </w:rPr>
      </w:pPr>
      <w:r>
        <w:rPr>
          <w:noProof/>
          <w:sz w:val="24"/>
          <w:szCs w:val="24"/>
        </w:rPr>
        <w:pict>
          <v:line id="_x0000_s1205" style="position:absolute;left:0;text-align:left;flip:x;z-index:251597312" from="-97.15pt,8.5pt" to="-52.15pt,26.5pt">
            <v:stroke endarrow="block"/>
          </v:line>
        </w:pict>
      </w:r>
    </w:p>
    <w:p w:rsidR="00EC3B41" w:rsidRDefault="00EC3B41" w:rsidP="00BD1544">
      <w:pPr>
        <w:ind w:left="360"/>
        <w:jc w:val="both"/>
        <w:rPr>
          <w:sz w:val="24"/>
          <w:szCs w:val="24"/>
        </w:rPr>
      </w:pPr>
    </w:p>
    <w:p w:rsidR="00EC3B41" w:rsidRDefault="00EC3B41" w:rsidP="00BD1544">
      <w:pPr>
        <w:ind w:left="360"/>
        <w:jc w:val="both"/>
        <w:rPr>
          <w:sz w:val="24"/>
          <w:szCs w:val="24"/>
        </w:rPr>
      </w:pPr>
    </w:p>
    <w:p w:rsidR="00EC3B41" w:rsidRDefault="009A5AB5" w:rsidP="00BD1544">
      <w:pPr>
        <w:ind w:left="360"/>
        <w:jc w:val="both"/>
        <w:rPr>
          <w:sz w:val="24"/>
          <w:szCs w:val="24"/>
        </w:rPr>
      </w:pPr>
      <w:r>
        <w:rPr>
          <w:noProof/>
          <w:sz w:val="24"/>
          <w:szCs w:val="24"/>
        </w:rPr>
        <w:pict>
          <v:shape id="_x0000_s1209" type="#_x0000_t202" style="position:absolute;left:0;text-align:left;margin-left:-304.15pt;margin-top:12.1pt;width:55.85pt;height:66pt;z-index:251599360;mso-wrap-style:none" stroked="f">
            <v:textbox style="mso-next-textbox:#_x0000_s1209;mso-fit-shape-to-text:t">
              <w:txbxContent>
                <w:p w:rsidR="00B43ECE" w:rsidRDefault="00B43ECE">
                  <w:r>
                    <w:rPr>
                      <w:noProof/>
                    </w:rPr>
                    <w:drawing>
                      <wp:inline distT="0" distB="0" distL="0" distR="0">
                        <wp:extent cx="523875" cy="742950"/>
                        <wp:effectExtent l="19050" t="0" r="9525" b="0"/>
                        <wp:docPr id="58" name="Image 58"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rd%203"/>
                                <pic:cNvPicPr>
                                  <a:picLocks noChangeAspect="1" noChangeArrowheads="1"/>
                                </pic:cNvPicPr>
                              </pic:nvPicPr>
                              <pic:blipFill>
                                <a:blip r:embed="rId10"/>
                                <a:srcRect/>
                                <a:stretch>
                                  <a:fillRect/>
                                </a:stretch>
                              </pic:blipFill>
                              <pic:spPr bwMode="auto">
                                <a:xfrm>
                                  <a:off x="0" y="0"/>
                                  <a:ext cx="523875" cy="742950"/>
                                </a:xfrm>
                                <a:prstGeom prst="rect">
                                  <a:avLst/>
                                </a:prstGeom>
                                <a:noFill/>
                                <a:ln w="9525">
                                  <a:noFill/>
                                  <a:miter lim="800000"/>
                                  <a:headEnd/>
                                  <a:tailEnd/>
                                </a:ln>
                              </pic:spPr>
                            </pic:pic>
                          </a:graphicData>
                        </a:graphic>
                      </wp:inline>
                    </w:drawing>
                  </w:r>
                </w:p>
              </w:txbxContent>
            </v:textbox>
          </v:shape>
        </w:pict>
      </w:r>
    </w:p>
    <w:p w:rsidR="00EC3B41" w:rsidRDefault="009A5AB5" w:rsidP="00BD1544">
      <w:pPr>
        <w:ind w:left="360"/>
        <w:jc w:val="both"/>
        <w:rPr>
          <w:sz w:val="24"/>
          <w:szCs w:val="24"/>
        </w:rPr>
      </w:pPr>
      <w:r>
        <w:rPr>
          <w:noProof/>
          <w:sz w:val="24"/>
          <w:szCs w:val="24"/>
        </w:rPr>
        <w:pict>
          <v:shape id="_x0000_s1203" type="#_x0000_t202" style="position:absolute;left:0;text-align:left;margin-left:-43.15pt;margin-top:7.3pt;width:1in;height:36pt;z-index:251595264" stroked="f">
            <v:textbox style="mso-next-textbox:#_x0000_s1203">
              <w:txbxContent>
                <w:p w:rsidR="00B43ECE" w:rsidRDefault="00B43ECE">
                  <w:r>
                    <w:t xml:space="preserve">Résidence de </w:t>
                  </w:r>
                  <w:smartTag w:uri="urn:schemas-microsoft-com:office:smarttags" w:element="PersonName">
                    <w:smartTagPr>
                      <w:attr w:name="ProductID" w:val="la Prelette"/>
                    </w:smartTagPr>
                    <w:r>
                      <w:t>la Prelette</w:t>
                    </w:r>
                  </w:smartTag>
                </w:p>
              </w:txbxContent>
            </v:textbox>
          </v:shape>
        </w:pict>
      </w:r>
      <w:r>
        <w:rPr>
          <w:noProof/>
          <w:sz w:val="24"/>
          <w:szCs w:val="24"/>
        </w:rPr>
        <w:pict>
          <v:line id="_x0000_s1204" style="position:absolute;left:0;text-align:left;flip:x;z-index:251596288" from="-79.15pt,34.3pt" to="-43.15pt,34.3pt">
            <v:stroke endarrow="block"/>
          </v:line>
        </w:pict>
      </w:r>
      <w:r>
        <w:rPr>
          <w:noProof/>
          <w:sz w:val="24"/>
          <w:szCs w:val="24"/>
        </w:rPr>
        <w:pict>
          <v:shape id="_x0000_s1200" type="#_x0000_t202" style="position:absolute;left:0;text-align:left;margin-left:-43.15pt;margin-top:52.3pt;width:1in;height:18pt;z-index:251592192" stroked="f">
            <v:textbox style="mso-next-textbox:#_x0000_s1200">
              <w:txbxContent>
                <w:p w:rsidR="00B43ECE" w:rsidRDefault="00B43ECE">
                  <w:r>
                    <w:t>Mairie</w:t>
                  </w:r>
                </w:p>
              </w:txbxContent>
            </v:textbox>
          </v:shape>
        </w:pict>
      </w:r>
      <w:r>
        <w:rPr>
          <w:noProof/>
          <w:sz w:val="24"/>
          <w:szCs w:val="24"/>
        </w:rPr>
        <w:pict>
          <v:line id="_x0000_s1199" style="position:absolute;left:0;text-align:left;flip:x y;z-index:251591168" from="-151.15pt,52.3pt" to="-43.15pt,61.3pt">
            <v:stroke endarrow="block"/>
          </v:line>
        </w:pict>
      </w:r>
    </w:p>
    <w:p w:rsidR="004F26A6" w:rsidRDefault="004F26A6" w:rsidP="00D64C7B">
      <w:pPr>
        <w:ind w:left="360"/>
        <w:jc w:val="both"/>
        <w:rPr>
          <w:sz w:val="24"/>
          <w:szCs w:val="24"/>
        </w:rPr>
      </w:pPr>
      <w:r>
        <w:rPr>
          <w:sz w:val="24"/>
          <w:szCs w:val="24"/>
        </w:rPr>
        <w:t>.</w:t>
      </w:r>
    </w:p>
    <w:p w:rsidR="0032628D" w:rsidRDefault="0032628D" w:rsidP="00116D50">
      <w:pPr>
        <w:pStyle w:val="Titre3"/>
        <w:rPr>
          <w:i/>
          <w:iCs/>
          <w:color w:val="008000"/>
          <w:sz w:val="24"/>
          <w:szCs w:val="24"/>
        </w:rPr>
      </w:pPr>
    </w:p>
    <w:p w:rsidR="0032628D" w:rsidRDefault="0032628D" w:rsidP="00116D50">
      <w:pPr>
        <w:pStyle w:val="Titre3"/>
        <w:rPr>
          <w:i/>
          <w:iCs/>
          <w:color w:val="008000"/>
          <w:sz w:val="24"/>
          <w:szCs w:val="24"/>
        </w:rPr>
      </w:pPr>
    </w:p>
    <w:p w:rsidR="0032628D" w:rsidRDefault="0032628D" w:rsidP="00116D50">
      <w:pPr>
        <w:pStyle w:val="Titre3"/>
        <w:rPr>
          <w:i/>
          <w:iCs/>
          <w:color w:val="008000"/>
          <w:sz w:val="24"/>
          <w:szCs w:val="24"/>
        </w:rPr>
      </w:pPr>
    </w:p>
    <w:p w:rsidR="00116D50" w:rsidRDefault="00116D50" w:rsidP="00116D50">
      <w:pPr>
        <w:pStyle w:val="Titre3"/>
        <w:rPr>
          <w:i/>
          <w:iCs/>
          <w:color w:val="008000"/>
          <w:sz w:val="24"/>
          <w:szCs w:val="24"/>
        </w:rPr>
      </w:pPr>
      <w:bookmarkStart w:id="46" w:name="_Toc224383912"/>
      <w:r>
        <w:rPr>
          <w:i/>
          <w:iCs/>
          <w:color w:val="008000"/>
          <w:sz w:val="24"/>
          <w:szCs w:val="24"/>
        </w:rPr>
        <w:t>2.5 La répartition de la population par âge</w:t>
      </w:r>
      <w:bookmarkEnd w:id="46"/>
    </w:p>
    <w:p w:rsidR="00EB5C69" w:rsidRPr="00EB5C69" w:rsidRDefault="009A5AB5" w:rsidP="00EB5C69">
      <w:r w:rsidRPr="009A5AB5">
        <w:rPr>
          <w:noProof/>
          <w:sz w:val="24"/>
          <w:szCs w:val="24"/>
        </w:rPr>
        <w:pict>
          <v:shape id="_x0000_s1215" type="#_x0000_t202" style="position:absolute;margin-left:257.2pt;margin-top:7.95pt;width:236.5pt;height:380.65pt;z-index:251600384;mso-wrap-style:none" filled="f" stroked="f">
            <v:textbox style="mso-next-textbox:#_x0000_s1215;mso-fit-shape-to-text:t">
              <w:txbxContent>
                <w:p w:rsidR="00B43ECE" w:rsidRDefault="00B43ECE">
                  <w:r>
                    <w:rPr>
                      <w:noProof/>
                    </w:rPr>
                    <w:drawing>
                      <wp:inline distT="0" distB="0" distL="0" distR="0">
                        <wp:extent cx="2819400" cy="4743450"/>
                        <wp:effectExtent l="19050" t="0" r="0" b="0"/>
                        <wp:docPr id="59" name="Image 59" descr="CACHQT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CHQTN4"/>
                                <pic:cNvPicPr>
                                  <a:picLocks noChangeAspect="1" noChangeArrowheads="1"/>
                                </pic:cNvPicPr>
                              </pic:nvPicPr>
                              <pic:blipFill>
                                <a:blip r:embed="rId49">
                                  <a:lum contrast="30000"/>
                                </a:blip>
                                <a:srcRect/>
                                <a:stretch>
                                  <a:fillRect/>
                                </a:stretch>
                              </pic:blipFill>
                              <pic:spPr bwMode="auto">
                                <a:xfrm>
                                  <a:off x="0" y="0"/>
                                  <a:ext cx="2819400" cy="4743450"/>
                                </a:xfrm>
                                <a:prstGeom prst="rect">
                                  <a:avLst/>
                                </a:prstGeom>
                                <a:noFill/>
                                <a:ln w="9525">
                                  <a:noFill/>
                                  <a:miter lim="800000"/>
                                  <a:headEnd/>
                                  <a:tailEnd/>
                                </a:ln>
                              </pic:spPr>
                            </pic:pic>
                          </a:graphicData>
                        </a:graphic>
                      </wp:inline>
                    </w:drawing>
                  </w:r>
                </w:p>
              </w:txbxContent>
            </v:textbox>
          </v:shape>
        </w:pict>
      </w:r>
      <w:r w:rsidR="00EB5C69">
        <w:t>La pyramide des âges en 1999</w:t>
      </w:r>
    </w:p>
    <w:p w:rsidR="00D64C7B" w:rsidRDefault="0077655E" w:rsidP="00D64C7B">
      <w:pPr>
        <w:ind w:left="360"/>
        <w:jc w:val="both"/>
        <w:rPr>
          <w:sz w:val="24"/>
          <w:szCs w:val="24"/>
        </w:rPr>
      </w:pPr>
      <w:r>
        <w:rPr>
          <w:noProof/>
          <w:sz w:val="24"/>
          <w:szCs w:val="24"/>
        </w:rPr>
        <w:drawing>
          <wp:inline distT="0" distB="0" distL="0" distR="0">
            <wp:extent cx="2857500" cy="4800600"/>
            <wp:effectExtent l="19050" t="0" r="0" b="0"/>
            <wp:docPr id="94" name="Image 94" descr="CAH8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H8ONTH"/>
                    <pic:cNvPicPr>
                      <a:picLocks noChangeAspect="1" noChangeArrowheads="1"/>
                    </pic:cNvPicPr>
                  </pic:nvPicPr>
                  <pic:blipFill>
                    <a:blip r:embed="rId50">
                      <a:lum contrast="30000"/>
                    </a:blip>
                    <a:srcRect/>
                    <a:stretch>
                      <a:fillRect/>
                    </a:stretch>
                  </pic:blipFill>
                  <pic:spPr bwMode="auto">
                    <a:xfrm>
                      <a:off x="0" y="0"/>
                      <a:ext cx="2857500" cy="480060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1"/>
        <w:gridCol w:w="1151"/>
        <w:gridCol w:w="1151"/>
        <w:gridCol w:w="1151"/>
        <w:gridCol w:w="1152"/>
        <w:gridCol w:w="1152"/>
        <w:gridCol w:w="1152"/>
        <w:gridCol w:w="1152"/>
      </w:tblGrid>
      <w:tr w:rsidR="00EB5C69" w:rsidRPr="00B41323" w:rsidTr="00B41323">
        <w:tc>
          <w:tcPr>
            <w:tcW w:w="1151" w:type="dxa"/>
            <w:tcBorders>
              <w:bottom w:val="single" w:sz="4" w:space="0" w:color="auto"/>
            </w:tcBorders>
            <w:shd w:val="clear" w:color="auto" w:fill="CCFFCC"/>
          </w:tcPr>
          <w:p w:rsidR="00EB5C69" w:rsidRPr="00B41323" w:rsidRDefault="00EB5C69" w:rsidP="00B41323">
            <w:pPr>
              <w:jc w:val="both"/>
              <w:rPr>
                <w:sz w:val="24"/>
                <w:szCs w:val="24"/>
              </w:rPr>
            </w:pPr>
          </w:p>
        </w:tc>
        <w:tc>
          <w:tcPr>
            <w:tcW w:w="1151" w:type="dxa"/>
            <w:shd w:val="clear" w:color="auto" w:fill="CCFFCC"/>
          </w:tcPr>
          <w:p w:rsidR="00EB5C69" w:rsidRPr="00B41323" w:rsidRDefault="00EB5C69" w:rsidP="00B41323">
            <w:pPr>
              <w:jc w:val="both"/>
              <w:rPr>
                <w:sz w:val="24"/>
                <w:szCs w:val="24"/>
              </w:rPr>
            </w:pPr>
            <w:r w:rsidRPr="00B41323">
              <w:rPr>
                <w:sz w:val="24"/>
                <w:szCs w:val="24"/>
              </w:rPr>
              <w:t>0.14 ans</w:t>
            </w:r>
          </w:p>
        </w:tc>
        <w:tc>
          <w:tcPr>
            <w:tcW w:w="1151" w:type="dxa"/>
            <w:shd w:val="clear" w:color="auto" w:fill="CCFFCC"/>
          </w:tcPr>
          <w:p w:rsidR="00EB5C69" w:rsidRPr="00B41323" w:rsidRDefault="00EB5C69" w:rsidP="00B41323">
            <w:pPr>
              <w:jc w:val="both"/>
              <w:rPr>
                <w:sz w:val="24"/>
                <w:szCs w:val="24"/>
              </w:rPr>
            </w:pPr>
            <w:r w:rsidRPr="00B41323">
              <w:rPr>
                <w:sz w:val="24"/>
                <w:szCs w:val="24"/>
              </w:rPr>
              <w:t>15-29 ans</w:t>
            </w:r>
          </w:p>
        </w:tc>
        <w:tc>
          <w:tcPr>
            <w:tcW w:w="1151" w:type="dxa"/>
            <w:shd w:val="clear" w:color="auto" w:fill="CCFFCC"/>
          </w:tcPr>
          <w:p w:rsidR="00EB5C69" w:rsidRPr="00B41323" w:rsidRDefault="00EB5C69" w:rsidP="00B41323">
            <w:pPr>
              <w:jc w:val="both"/>
              <w:rPr>
                <w:sz w:val="24"/>
                <w:szCs w:val="24"/>
              </w:rPr>
            </w:pPr>
            <w:r w:rsidRPr="00B41323">
              <w:rPr>
                <w:sz w:val="24"/>
                <w:szCs w:val="24"/>
              </w:rPr>
              <w:t>30-44 ans</w:t>
            </w:r>
          </w:p>
        </w:tc>
        <w:tc>
          <w:tcPr>
            <w:tcW w:w="1152" w:type="dxa"/>
            <w:shd w:val="clear" w:color="auto" w:fill="CCFFCC"/>
          </w:tcPr>
          <w:p w:rsidR="00EB5C69" w:rsidRPr="00B41323" w:rsidRDefault="00EB5C69" w:rsidP="00B41323">
            <w:pPr>
              <w:jc w:val="both"/>
              <w:rPr>
                <w:sz w:val="24"/>
                <w:szCs w:val="24"/>
              </w:rPr>
            </w:pPr>
            <w:r w:rsidRPr="00B41323">
              <w:rPr>
                <w:sz w:val="24"/>
                <w:szCs w:val="24"/>
              </w:rPr>
              <w:t>45-59 ans</w:t>
            </w:r>
          </w:p>
        </w:tc>
        <w:tc>
          <w:tcPr>
            <w:tcW w:w="1152" w:type="dxa"/>
            <w:shd w:val="clear" w:color="auto" w:fill="CCFFCC"/>
          </w:tcPr>
          <w:p w:rsidR="00EB5C69" w:rsidRPr="00B41323" w:rsidRDefault="00EB5C69" w:rsidP="00B41323">
            <w:pPr>
              <w:jc w:val="both"/>
              <w:rPr>
                <w:sz w:val="24"/>
                <w:szCs w:val="24"/>
              </w:rPr>
            </w:pPr>
            <w:r w:rsidRPr="00B41323">
              <w:rPr>
                <w:sz w:val="24"/>
                <w:szCs w:val="24"/>
              </w:rPr>
              <w:t>60-74 ans</w:t>
            </w:r>
          </w:p>
        </w:tc>
        <w:tc>
          <w:tcPr>
            <w:tcW w:w="1152" w:type="dxa"/>
            <w:shd w:val="clear" w:color="auto" w:fill="CCFFCC"/>
          </w:tcPr>
          <w:p w:rsidR="00EB5C69" w:rsidRPr="00B41323" w:rsidRDefault="00EB5C69" w:rsidP="00B41323">
            <w:pPr>
              <w:jc w:val="both"/>
              <w:rPr>
                <w:sz w:val="24"/>
                <w:szCs w:val="24"/>
              </w:rPr>
            </w:pPr>
            <w:r w:rsidRPr="00B41323">
              <w:rPr>
                <w:sz w:val="24"/>
                <w:szCs w:val="24"/>
              </w:rPr>
              <w:t>75-94 ans</w:t>
            </w:r>
          </w:p>
        </w:tc>
        <w:tc>
          <w:tcPr>
            <w:tcW w:w="1152" w:type="dxa"/>
            <w:shd w:val="clear" w:color="auto" w:fill="CCFFCC"/>
          </w:tcPr>
          <w:p w:rsidR="00EB5C69" w:rsidRPr="00B41323" w:rsidRDefault="00EB5C69" w:rsidP="00B41323">
            <w:pPr>
              <w:jc w:val="both"/>
              <w:rPr>
                <w:sz w:val="24"/>
                <w:szCs w:val="24"/>
              </w:rPr>
            </w:pPr>
            <w:r w:rsidRPr="00B41323">
              <w:rPr>
                <w:sz w:val="24"/>
                <w:szCs w:val="24"/>
              </w:rPr>
              <w:t>95 ans et plus</w:t>
            </w:r>
          </w:p>
        </w:tc>
      </w:tr>
      <w:tr w:rsidR="00EB5C69" w:rsidRPr="00B41323" w:rsidTr="00B41323">
        <w:tc>
          <w:tcPr>
            <w:tcW w:w="1151" w:type="dxa"/>
            <w:shd w:val="clear" w:color="auto" w:fill="CCFFCC"/>
          </w:tcPr>
          <w:p w:rsidR="00EB5C69" w:rsidRPr="00B41323" w:rsidRDefault="00EB5C69" w:rsidP="00B41323">
            <w:pPr>
              <w:jc w:val="both"/>
              <w:rPr>
                <w:sz w:val="24"/>
                <w:szCs w:val="24"/>
              </w:rPr>
            </w:pPr>
            <w:r w:rsidRPr="00B41323">
              <w:rPr>
                <w:sz w:val="24"/>
                <w:szCs w:val="24"/>
              </w:rPr>
              <w:t>1990</w:t>
            </w:r>
          </w:p>
        </w:tc>
        <w:tc>
          <w:tcPr>
            <w:tcW w:w="1151" w:type="dxa"/>
          </w:tcPr>
          <w:p w:rsidR="00EB5C69" w:rsidRPr="00B41323" w:rsidRDefault="00EB5C69" w:rsidP="00B41323">
            <w:pPr>
              <w:jc w:val="both"/>
              <w:rPr>
                <w:sz w:val="24"/>
                <w:szCs w:val="24"/>
              </w:rPr>
            </w:pPr>
            <w:r w:rsidRPr="00B41323">
              <w:rPr>
                <w:sz w:val="24"/>
                <w:szCs w:val="24"/>
              </w:rPr>
              <w:t>140</w:t>
            </w:r>
          </w:p>
        </w:tc>
        <w:tc>
          <w:tcPr>
            <w:tcW w:w="1151" w:type="dxa"/>
          </w:tcPr>
          <w:p w:rsidR="00EB5C69" w:rsidRPr="00B41323" w:rsidRDefault="00EB5C69" w:rsidP="00B41323">
            <w:pPr>
              <w:jc w:val="both"/>
              <w:rPr>
                <w:sz w:val="24"/>
                <w:szCs w:val="24"/>
              </w:rPr>
            </w:pPr>
            <w:r w:rsidRPr="00B41323">
              <w:rPr>
                <w:sz w:val="24"/>
                <w:szCs w:val="24"/>
              </w:rPr>
              <w:t>97</w:t>
            </w:r>
          </w:p>
        </w:tc>
        <w:tc>
          <w:tcPr>
            <w:tcW w:w="1151" w:type="dxa"/>
          </w:tcPr>
          <w:p w:rsidR="00EB5C69" w:rsidRPr="00B41323" w:rsidRDefault="00EB5C69" w:rsidP="00B41323">
            <w:pPr>
              <w:jc w:val="both"/>
              <w:rPr>
                <w:sz w:val="24"/>
                <w:szCs w:val="24"/>
              </w:rPr>
            </w:pPr>
            <w:r w:rsidRPr="00B41323">
              <w:rPr>
                <w:sz w:val="24"/>
                <w:szCs w:val="24"/>
              </w:rPr>
              <w:t>148</w:t>
            </w:r>
          </w:p>
        </w:tc>
        <w:tc>
          <w:tcPr>
            <w:tcW w:w="1152" w:type="dxa"/>
          </w:tcPr>
          <w:p w:rsidR="00EB5C69" w:rsidRPr="00B41323" w:rsidRDefault="00EB5C69" w:rsidP="00B41323">
            <w:pPr>
              <w:jc w:val="both"/>
              <w:rPr>
                <w:sz w:val="24"/>
                <w:szCs w:val="24"/>
              </w:rPr>
            </w:pPr>
            <w:r w:rsidRPr="00B41323">
              <w:rPr>
                <w:sz w:val="24"/>
                <w:szCs w:val="24"/>
              </w:rPr>
              <w:t>51</w:t>
            </w:r>
          </w:p>
        </w:tc>
        <w:tc>
          <w:tcPr>
            <w:tcW w:w="1152" w:type="dxa"/>
          </w:tcPr>
          <w:p w:rsidR="00EB5C69" w:rsidRPr="00B41323" w:rsidRDefault="00EB5C69" w:rsidP="00B41323">
            <w:pPr>
              <w:jc w:val="both"/>
              <w:rPr>
                <w:sz w:val="24"/>
                <w:szCs w:val="24"/>
              </w:rPr>
            </w:pPr>
            <w:r w:rsidRPr="00B41323">
              <w:rPr>
                <w:sz w:val="24"/>
                <w:szCs w:val="24"/>
              </w:rPr>
              <w:t>62</w:t>
            </w:r>
          </w:p>
        </w:tc>
        <w:tc>
          <w:tcPr>
            <w:tcW w:w="1152" w:type="dxa"/>
          </w:tcPr>
          <w:p w:rsidR="00EB5C69" w:rsidRPr="00B41323" w:rsidRDefault="00EB5C69" w:rsidP="00B41323">
            <w:pPr>
              <w:jc w:val="both"/>
              <w:rPr>
                <w:sz w:val="24"/>
                <w:szCs w:val="24"/>
              </w:rPr>
            </w:pPr>
            <w:r w:rsidRPr="00B41323">
              <w:rPr>
                <w:sz w:val="24"/>
                <w:szCs w:val="24"/>
              </w:rPr>
              <w:t>22</w:t>
            </w:r>
          </w:p>
        </w:tc>
        <w:tc>
          <w:tcPr>
            <w:tcW w:w="1152" w:type="dxa"/>
          </w:tcPr>
          <w:p w:rsidR="00EB5C69" w:rsidRPr="00B41323" w:rsidRDefault="00EB5C69" w:rsidP="00B41323">
            <w:pPr>
              <w:jc w:val="both"/>
              <w:rPr>
                <w:sz w:val="24"/>
                <w:szCs w:val="24"/>
              </w:rPr>
            </w:pPr>
            <w:r w:rsidRPr="00B41323">
              <w:rPr>
                <w:sz w:val="24"/>
                <w:szCs w:val="24"/>
              </w:rPr>
              <w:t>1</w:t>
            </w:r>
          </w:p>
        </w:tc>
      </w:tr>
      <w:tr w:rsidR="00EB5C69" w:rsidRPr="00B41323" w:rsidTr="00B41323">
        <w:tc>
          <w:tcPr>
            <w:tcW w:w="1151" w:type="dxa"/>
            <w:shd w:val="clear" w:color="auto" w:fill="CCFFCC"/>
          </w:tcPr>
          <w:p w:rsidR="00EB5C69" w:rsidRPr="00B41323" w:rsidRDefault="00EB5C69" w:rsidP="00B41323">
            <w:pPr>
              <w:jc w:val="both"/>
              <w:rPr>
                <w:sz w:val="24"/>
                <w:szCs w:val="24"/>
              </w:rPr>
            </w:pPr>
            <w:r w:rsidRPr="00B41323">
              <w:rPr>
                <w:sz w:val="24"/>
                <w:szCs w:val="24"/>
              </w:rPr>
              <w:t>1999</w:t>
            </w:r>
          </w:p>
        </w:tc>
        <w:tc>
          <w:tcPr>
            <w:tcW w:w="1151" w:type="dxa"/>
          </w:tcPr>
          <w:p w:rsidR="00EB5C69" w:rsidRPr="00B41323" w:rsidRDefault="00EB5C69" w:rsidP="00B41323">
            <w:pPr>
              <w:jc w:val="both"/>
              <w:rPr>
                <w:sz w:val="24"/>
                <w:szCs w:val="24"/>
              </w:rPr>
            </w:pPr>
            <w:r w:rsidRPr="00B41323">
              <w:rPr>
                <w:sz w:val="24"/>
                <w:szCs w:val="24"/>
              </w:rPr>
              <w:t>85</w:t>
            </w:r>
          </w:p>
        </w:tc>
        <w:tc>
          <w:tcPr>
            <w:tcW w:w="1151" w:type="dxa"/>
          </w:tcPr>
          <w:p w:rsidR="00EB5C69" w:rsidRPr="00B41323" w:rsidRDefault="00EB5C69" w:rsidP="00B41323">
            <w:pPr>
              <w:jc w:val="both"/>
              <w:rPr>
                <w:sz w:val="24"/>
                <w:szCs w:val="24"/>
              </w:rPr>
            </w:pPr>
            <w:r w:rsidRPr="00B41323">
              <w:rPr>
                <w:sz w:val="24"/>
                <w:szCs w:val="24"/>
              </w:rPr>
              <w:t>100</w:t>
            </w:r>
          </w:p>
        </w:tc>
        <w:tc>
          <w:tcPr>
            <w:tcW w:w="1151" w:type="dxa"/>
          </w:tcPr>
          <w:p w:rsidR="00EB5C69" w:rsidRPr="00B41323" w:rsidRDefault="00EB5C69" w:rsidP="00B41323">
            <w:pPr>
              <w:jc w:val="both"/>
              <w:rPr>
                <w:sz w:val="24"/>
                <w:szCs w:val="24"/>
              </w:rPr>
            </w:pPr>
            <w:r w:rsidRPr="00B41323">
              <w:rPr>
                <w:sz w:val="24"/>
                <w:szCs w:val="24"/>
              </w:rPr>
              <w:t>107</w:t>
            </w:r>
          </w:p>
        </w:tc>
        <w:tc>
          <w:tcPr>
            <w:tcW w:w="1152" w:type="dxa"/>
          </w:tcPr>
          <w:p w:rsidR="00EB5C69" w:rsidRPr="00B41323" w:rsidRDefault="00EB5C69" w:rsidP="00B41323">
            <w:pPr>
              <w:jc w:val="both"/>
              <w:rPr>
                <w:sz w:val="24"/>
                <w:szCs w:val="24"/>
              </w:rPr>
            </w:pPr>
            <w:r w:rsidRPr="00B41323">
              <w:rPr>
                <w:sz w:val="24"/>
                <w:szCs w:val="24"/>
              </w:rPr>
              <w:t>107</w:t>
            </w:r>
          </w:p>
        </w:tc>
        <w:tc>
          <w:tcPr>
            <w:tcW w:w="1152" w:type="dxa"/>
          </w:tcPr>
          <w:p w:rsidR="00EB5C69" w:rsidRPr="00B41323" w:rsidRDefault="00EB5C69" w:rsidP="00B41323">
            <w:pPr>
              <w:jc w:val="both"/>
              <w:rPr>
                <w:sz w:val="24"/>
                <w:szCs w:val="24"/>
              </w:rPr>
            </w:pPr>
            <w:r w:rsidRPr="00B41323">
              <w:rPr>
                <w:sz w:val="24"/>
                <w:szCs w:val="24"/>
              </w:rPr>
              <w:t>41</w:t>
            </w:r>
          </w:p>
        </w:tc>
        <w:tc>
          <w:tcPr>
            <w:tcW w:w="1152" w:type="dxa"/>
          </w:tcPr>
          <w:p w:rsidR="00EB5C69" w:rsidRPr="00B41323" w:rsidRDefault="00EB5C69" w:rsidP="00B41323">
            <w:pPr>
              <w:jc w:val="both"/>
              <w:rPr>
                <w:sz w:val="24"/>
                <w:szCs w:val="24"/>
              </w:rPr>
            </w:pPr>
            <w:r w:rsidRPr="00B41323">
              <w:rPr>
                <w:sz w:val="24"/>
                <w:szCs w:val="24"/>
              </w:rPr>
              <w:t>26</w:t>
            </w:r>
          </w:p>
        </w:tc>
        <w:tc>
          <w:tcPr>
            <w:tcW w:w="1152" w:type="dxa"/>
          </w:tcPr>
          <w:p w:rsidR="00EB5C69" w:rsidRPr="00B41323" w:rsidRDefault="00EB5C69" w:rsidP="00B41323">
            <w:pPr>
              <w:jc w:val="both"/>
              <w:rPr>
                <w:sz w:val="24"/>
                <w:szCs w:val="24"/>
              </w:rPr>
            </w:pPr>
            <w:r w:rsidRPr="00B41323">
              <w:rPr>
                <w:sz w:val="24"/>
                <w:szCs w:val="24"/>
              </w:rPr>
              <w:t>0</w:t>
            </w:r>
          </w:p>
        </w:tc>
      </w:tr>
    </w:tbl>
    <w:p w:rsidR="00EB5C69" w:rsidRDefault="00EB5C69" w:rsidP="00D64C7B">
      <w:pPr>
        <w:ind w:left="360"/>
        <w:jc w:val="both"/>
        <w:rPr>
          <w:sz w:val="24"/>
          <w:szCs w:val="24"/>
        </w:rPr>
      </w:pPr>
    </w:p>
    <w:p w:rsidR="00EB5C69" w:rsidRDefault="00EB5C69" w:rsidP="00D64C7B">
      <w:pPr>
        <w:ind w:left="360"/>
        <w:jc w:val="both"/>
        <w:rPr>
          <w:sz w:val="24"/>
          <w:szCs w:val="24"/>
        </w:rPr>
      </w:pPr>
      <w:r>
        <w:rPr>
          <w:sz w:val="24"/>
          <w:szCs w:val="24"/>
        </w:rPr>
        <w:t xml:space="preserve">La population d’Alaincourt peut être qualifiée de population </w:t>
      </w:r>
      <w:r w:rsidR="00FA47EC">
        <w:rPr>
          <w:sz w:val="24"/>
          <w:szCs w:val="24"/>
        </w:rPr>
        <w:t>en cours de vieillissement</w:t>
      </w:r>
      <w:r>
        <w:rPr>
          <w:sz w:val="24"/>
          <w:szCs w:val="24"/>
        </w:rPr>
        <w:t xml:space="preserve">. En effet, la pyramide des âges ci-dessus de 1999, révèle deux pics importants : </w:t>
      </w:r>
    </w:p>
    <w:p w:rsidR="00D64C7B" w:rsidRDefault="00EB5C69" w:rsidP="00EB5C69">
      <w:pPr>
        <w:numPr>
          <w:ilvl w:val="0"/>
          <w:numId w:val="4"/>
        </w:numPr>
        <w:jc w:val="both"/>
        <w:rPr>
          <w:sz w:val="24"/>
          <w:szCs w:val="24"/>
        </w:rPr>
      </w:pPr>
      <w:r>
        <w:rPr>
          <w:sz w:val="24"/>
          <w:szCs w:val="24"/>
        </w:rPr>
        <w:t>la classe d’âge des 35 – 55 ans</w:t>
      </w:r>
    </w:p>
    <w:p w:rsidR="00EB5C69" w:rsidRDefault="00EB5C69" w:rsidP="00EB5C69">
      <w:pPr>
        <w:numPr>
          <w:ilvl w:val="0"/>
          <w:numId w:val="4"/>
        </w:numPr>
        <w:jc w:val="both"/>
        <w:rPr>
          <w:sz w:val="24"/>
          <w:szCs w:val="24"/>
        </w:rPr>
      </w:pPr>
      <w:r>
        <w:rPr>
          <w:sz w:val="24"/>
          <w:szCs w:val="24"/>
        </w:rPr>
        <w:t>la classe d’âge des 15-20 ans</w:t>
      </w:r>
    </w:p>
    <w:p w:rsidR="00FA47EC" w:rsidRDefault="00FA47EC" w:rsidP="00FA47EC">
      <w:pPr>
        <w:ind w:left="360"/>
        <w:jc w:val="both"/>
        <w:rPr>
          <w:sz w:val="24"/>
          <w:szCs w:val="24"/>
        </w:rPr>
      </w:pPr>
    </w:p>
    <w:p w:rsidR="00EB5C69" w:rsidRDefault="00EB5C69" w:rsidP="00EB5C69">
      <w:pPr>
        <w:ind w:left="360"/>
        <w:jc w:val="both"/>
        <w:rPr>
          <w:sz w:val="24"/>
          <w:szCs w:val="24"/>
        </w:rPr>
      </w:pPr>
      <w:r>
        <w:rPr>
          <w:sz w:val="24"/>
          <w:szCs w:val="24"/>
        </w:rPr>
        <w:t>Le tableau de l’évolution des classes d’âges </w:t>
      </w:r>
      <w:r w:rsidR="00FA47EC">
        <w:rPr>
          <w:sz w:val="24"/>
          <w:szCs w:val="24"/>
        </w:rPr>
        <w:t xml:space="preserve">de 1990 à 1999 </w:t>
      </w:r>
      <w:r>
        <w:rPr>
          <w:sz w:val="24"/>
          <w:szCs w:val="24"/>
        </w:rPr>
        <w:t xml:space="preserve">confirme cette évolution : </w:t>
      </w:r>
    </w:p>
    <w:p w:rsidR="00EB5C69" w:rsidRDefault="00FA47EC" w:rsidP="00FA47EC">
      <w:pPr>
        <w:numPr>
          <w:ilvl w:val="0"/>
          <w:numId w:val="4"/>
        </w:numPr>
        <w:jc w:val="both"/>
        <w:rPr>
          <w:sz w:val="24"/>
          <w:szCs w:val="24"/>
        </w:rPr>
      </w:pPr>
      <w:r>
        <w:rPr>
          <w:sz w:val="24"/>
          <w:szCs w:val="24"/>
        </w:rPr>
        <w:t>l</w:t>
      </w:r>
      <w:r w:rsidR="00EB5C69">
        <w:rPr>
          <w:sz w:val="24"/>
          <w:szCs w:val="24"/>
        </w:rPr>
        <w:t>es 0-14 ans diminuent fortement (55 personnes de cette classe d’âge en moins)</w:t>
      </w:r>
    </w:p>
    <w:p w:rsidR="00FA47EC" w:rsidRDefault="00FA47EC" w:rsidP="00FA47EC">
      <w:pPr>
        <w:numPr>
          <w:ilvl w:val="0"/>
          <w:numId w:val="4"/>
        </w:numPr>
        <w:jc w:val="both"/>
        <w:rPr>
          <w:sz w:val="24"/>
          <w:szCs w:val="24"/>
        </w:rPr>
      </w:pPr>
      <w:r>
        <w:rPr>
          <w:sz w:val="24"/>
          <w:szCs w:val="24"/>
        </w:rPr>
        <w:t xml:space="preserve">les 15-29 ans sont quasiment </w:t>
      </w:r>
      <w:r w:rsidR="00A76FCB">
        <w:rPr>
          <w:sz w:val="24"/>
          <w:szCs w:val="24"/>
        </w:rPr>
        <w:t>stables</w:t>
      </w:r>
    </w:p>
    <w:p w:rsidR="00FA47EC" w:rsidRDefault="00FA47EC" w:rsidP="00FA47EC">
      <w:pPr>
        <w:numPr>
          <w:ilvl w:val="0"/>
          <w:numId w:val="4"/>
        </w:numPr>
        <w:jc w:val="both"/>
        <w:rPr>
          <w:sz w:val="24"/>
          <w:szCs w:val="24"/>
        </w:rPr>
      </w:pPr>
      <w:r>
        <w:rPr>
          <w:sz w:val="24"/>
          <w:szCs w:val="24"/>
        </w:rPr>
        <w:t>les 30-44 ans diminuent (41 personnes en moins de cette classe d’âge)</w:t>
      </w:r>
    </w:p>
    <w:p w:rsidR="00FA47EC" w:rsidRDefault="00FA47EC" w:rsidP="00FA47EC">
      <w:pPr>
        <w:numPr>
          <w:ilvl w:val="0"/>
          <w:numId w:val="4"/>
        </w:numPr>
        <w:jc w:val="both"/>
        <w:rPr>
          <w:sz w:val="24"/>
          <w:szCs w:val="24"/>
        </w:rPr>
      </w:pPr>
      <w:r>
        <w:rPr>
          <w:sz w:val="24"/>
          <w:szCs w:val="24"/>
        </w:rPr>
        <w:t>les 45-59 augmentent de plus du double de leur nombre en 1990 (56 personnes en plus)</w:t>
      </w:r>
    </w:p>
    <w:p w:rsidR="00FA47EC" w:rsidRDefault="00FA47EC" w:rsidP="00FA47EC">
      <w:pPr>
        <w:numPr>
          <w:ilvl w:val="0"/>
          <w:numId w:val="4"/>
        </w:numPr>
        <w:jc w:val="both"/>
        <w:rPr>
          <w:sz w:val="24"/>
          <w:szCs w:val="24"/>
        </w:rPr>
      </w:pPr>
      <w:r>
        <w:rPr>
          <w:sz w:val="24"/>
          <w:szCs w:val="24"/>
        </w:rPr>
        <w:t>les 60 ans et plus diminuent (de 85 personnes en 1990 à 67 personnes en 1999 de cette classe d’âge.</w:t>
      </w:r>
    </w:p>
    <w:p w:rsidR="00FA47EC" w:rsidRDefault="00FA47EC" w:rsidP="00FA47EC">
      <w:pPr>
        <w:ind w:left="360"/>
        <w:jc w:val="both"/>
        <w:rPr>
          <w:sz w:val="24"/>
          <w:szCs w:val="24"/>
        </w:rPr>
      </w:pPr>
      <w:r>
        <w:rPr>
          <w:sz w:val="24"/>
          <w:szCs w:val="24"/>
        </w:rPr>
        <w:t>Il semble que la population vieillisse sur place, compte tenu, notamment, de la faiblesse des constructions entre 1990 et 1999. Les populations des lotissements semblent vieillir sur place, ce qui explique la diminution des 30-44 ans et l’augmentation des 45-59 ans.</w:t>
      </w:r>
    </w:p>
    <w:p w:rsidR="00FA47EC" w:rsidRDefault="00FA47EC" w:rsidP="00FA47EC">
      <w:pPr>
        <w:ind w:left="360"/>
        <w:jc w:val="both"/>
        <w:rPr>
          <w:sz w:val="24"/>
          <w:szCs w:val="24"/>
        </w:rPr>
      </w:pPr>
      <w:r>
        <w:rPr>
          <w:sz w:val="24"/>
          <w:szCs w:val="24"/>
        </w:rPr>
        <w:t>La période suivante, semble permettre un flux de population nouveau, grâce  à l’augmentation récente du nombre de construction.</w:t>
      </w:r>
    </w:p>
    <w:p w:rsidR="00FA47EC" w:rsidRDefault="00FA47EC" w:rsidP="00FA47EC">
      <w:pPr>
        <w:ind w:left="360"/>
        <w:jc w:val="both"/>
        <w:rPr>
          <w:sz w:val="24"/>
          <w:szCs w:val="24"/>
        </w:rPr>
      </w:pPr>
    </w:p>
    <w:p w:rsidR="00FA47EC" w:rsidRDefault="00FA47EC" w:rsidP="00FA47EC">
      <w:pPr>
        <w:pStyle w:val="Titre3"/>
        <w:rPr>
          <w:i/>
          <w:iCs/>
          <w:color w:val="008000"/>
          <w:sz w:val="24"/>
          <w:szCs w:val="24"/>
        </w:rPr>
      </w:pPr>
      <w:bookmarkStart w:id="47" w:name="_Toc224383913"/>
      <w:r>
        <w:rPr>
          <w:i/>
          <w:iCs/>
          <w:color w:val="008000"/>
          <w:sz w:val="24"/>
          <w:szCs w:val="24"/>
        </w:rPr>
        <w:t>2.6 Les ménages</w:t>
      </w:r>
      <w:bookmarkEnd w:id="47"/>
    </w:p>
    <w:p w:rsidR="00FA47EC" w:rsidRDefault="00FA47EC" w:rsidP="00FA47E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9"/>
        <w:gridCol w:w="1022"/>
        <w:gridCol w:w="1095"/>
        <w:gridCol w:w="1021"/>
        <w:gridCol w:w="1095"/>
        <w:gridCol w:w="1021"/>
        <w:gridCol w:w="1095"/>
        <w:gridCol w:w="852"/>
        <w:gridCol w:w="838"/>
      </w:tblGrid>
      <w:tr w:rsidR="00845D72" w:rsidTr="00B41323">
        <w:tc>
          <w:tcPr>
            <w:tcW w:w="1249" w:type="dxa"/>
            <w:tcBorders>
              <w:bottom w:val="single" w:sz="4" w:space="0" w:color="auto"/>
            </w:tcBorders>
            <w:shd w:val="clear" w:color="auto" w:fill="CCFFCC"/>
          </w:tcPr>
          <w:p w:rsidR="00845D72" w:rsidRPr="00B41323" w:rsidRDefault="00845D72" w:rsidP="00FA47EC">
            <w:pPr>
              <w:rPr>
                <w:sz w:val="22"/>
                <w:szCs w:val="22"/>
              </w:rPr>
            </w:pPr>
          </w:p>
        </w:tc>
        <w:tc>
          <w:tcPr>
            <w:tcW w:w="1024" w:type="dxa"/>
            <w:shd w:val="clear" w:color="auto" w:fill="CCFFCC"/>
          </w:tcPr>
          <w:p w:rsidR="00845D72" w:rsidRPr="00B41323" w:rsidRDefault="00845D72" w:rsidP="00FA47EC">
            <w:pPr>
              <w:rPr>
                <w:sz w:val="22"/>
                <w:szCs w:val="22"/>
              </w:rPr>
            </w:pPr>
            <w:r w:rsidRPr="00B41323">
              <w:rPr>
                <w:sz w:val="22"/>
                <w:szCs w:val="22"/>
              </w:rPr>
              <w:t>1982</w:t>
            </w:r>
          </w:p>
        </w:tc>
        <w:tc>
          <w:tcPr>
            <w:tcW w:w="1097" w:type="dxa"/>
            <w:shd w:val="clear" w:color="auto" w:fill="CCFFCC"/>
          </w:tcPr>
          <w:p w:rsidR="00845D72" w:rsidRPr="00B41323" w:rsidRDefault="00845D72" w:rsidP="00FA47EC">
            <w:pPr>
              <w:rPr>
                <w:sz w:val="22"/>
                <w:szCs w:val="22"/>
              </w:rPr>
            </w:pPr>
            <w:r w:rsidRPr="00B41323">
              <w:rPr>
                <w:sz w:val="22"/>
                <w:szCs w:val="22"/>
              </w:rPr>
              <w:t>%</w:t>
            </w:r>
          </w:p>
        </w:tc>
        <w:tc>
          <w:tcPr>
            <w:tcW w:w="1024" w:type="dxa"/>
            <w:shd w:val="clear" w:color="auto" w:fill="CCFFCC"/>
          </w:tcPr>
          <w:p w:rsidR="00845D72" w:rsidRPr="00B41323" w:rsidRDefault="00845D72" w:rsidP="00FA47EC">
            <w:pPr>
              <w:rPr>
                <w:sz w:val="22"/>
                <w:szCs w:val="22"/>
              </w:rPr>
            </w:pPr>
            <w:r w:rsidRPr="00B41323">
              <w:rPr>
                <w:sz w:val="22"/>
                <w:szCs w:val="22"/>
              </w:rPr>
              <w:t>1990</w:t>
            </w:r>
          </w:p>
        </w:tc>
        <w:tc>
          <w:tcPr>
            <w:tcW w:w="1097" w:type="dxa"/>
            <w:shd w:val="clear" w:color="auto" w:fill="CCFFCC"/>
          </w:tcPr>
          <w:p w:rsidR="00845D72" w:rsidRPr="00B41323" w:rsidRDefault="00845D72" w:rsidP="00FA47EC">
            <w:pPr>
              <w:rPr>
                <w:sz w:val="22"/>
                <w:szCs w:val="22"/>
              </w:rPr>
            </w:pPr>
            <w:r w:rsidRPr="00B41323">
              <w:rPr>
                <w:sz w:val="22"/>
                <w:szCs w:val="22"/>
              </w:rPr>
              <w:t>%</w:t>
            </w:r>
          </w:p>
        </w:tc>
        <w:tc>
          <w:tcPr>
            <w:tcW w:w="1024" w:type="dxa"/>
            <w:shd w:val="clear" w:color="auto" w:fill="CCFFCC"/>
          </w:tcPr>
          <w:p w:rsidR="00845D72" w:rsidRPr="00B41323" w:rsidRDefault="00845D72" w:rsidP="00FA47EC">
            <w:pPr>
              <w:rPr>
                <w:sz w:val="22"/>
                <w:szCs w:val="22"/>
              </w:rPr>
            </w:pPr>
            <w:r w:rsidRPr="00B41323">
              <w:rPr>
                <w:sz w:val="22"/>
                <w:szCs w:val="22"/>
              </w:rPr>
              <w:t>1999</w:t>
            </w:r>
          </w:p>
        </w:tc>
        <w:tc>
          <w:tcPr>
            <w:tcW w:w="1097" w:type="dxa"/>
            <w:shd w:val="clear" w:color="auto" w:fill="CCFFCC"/>
          </w:tcPr>
          <w:p w:rsidR="00845D72" w:rsidRPr="00B41323" w:rsidRDefault="00845D72" w:rsidP="00FA47EC">
            <w:pPr>
              <w:rPr>
                <w:sz w:val="22"/>
                <w:szCs w:val="22"/>
              </w:rPr>
            </w:pPr>
            <w:r w:rsidRPr="00B41323">
              <w:rPr>
                <w:sz w:val="22"/>
                <w:szCs w:val="22"/>
              </w:rPr>
              <w:t>%</w:t>
            </w:r>
          </w:p>
        </w:tc>
        <w:tc>
          <w:tcPr>
            <w:tcW w:w="838" w:type="dxa"/>
            <w:shd w:val="clear" w:color="auto" w:fill="CCFFCC"/>
          </w:tcPr>
          <w:p w:rsidR="00845D72" w:rsidRPr="00B41323" w:rsidRDefault="00845D72" w:rsidP="00FA47EC">
            <w:pPr>
              <w:rPr>
                <w:sz w:val="22"/>
                <w:szCs w:val="22"/>
              </w:rPr>
            </w:pPr>
            <w:r w:rsidRPr="00B41323">
              <w:rPr>
                <w:sz w:val="22"/>
                <w:szCs w:val="22"/>
              </w:rPr>
              <w:t>Canton en 1999</w:t>
            </w:r>
          </w:p>
        </w:tc>
        <w:tc>
          <w:tcPr>
            <w:tcW w:w="838" w:type="dxa"/>
            <w:shd w:val="clear" w:color="auto" w:fill="CCFFCC"/>
          </w:tcPr>
          <w:p w:rsidR="00845D72" w:rsidRPr="00B41323" w:rsidRDefault="00845D72" w:rsidP="00FA47EC">
            <w:pPr>
              <w:rPr>
                <w:sz w:val="22"/>
                <w:szCs w:val="22"/>
              </w:rPr>
            </w:pPr>
            <w:r w:rsidRPr="00B41323">
              <w:rPr>
                <w:sz w:val="22"/>
                <w:szCs w:val="22"/>
              </w:rPr>
              <w:t>%</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1 personne</w:t>
            </w:r>
          </w:p>
        </w:tc>
        <w:tc>
          <w:tcPr>
            <w:tcW w:w="1024" w:type="dxa"/>
          </w:tcPr>
          <w:p w:rsidR="00845D72" w:rsidRPr="00B41323" w:rsidRDefault="00845D72" w:rsidP="00FA47EC">
            <w:pPr>
              <w:rPr>
                <w:sz w:val="22"/>
                <w:szCs w:val="22"/>
              </w:rPr>
            </w:pPr>
            <w:r w:rsidRPr="00B41323">
              <w:rPr>
                <w:sz w:val="22"/>
                <w:szCs w:val="22"/>
              </w:rPr>
              <w:t>29</w:t>
            </w:r>
          </w:p>
        </w:tc>
        <w:tc>
          <w:tcPr>
            <w:tcW w:w="1097" w:type="dxa"/>
          </w:tcPr>
          <w:p w:rsidR="00845D72" w:rsidRPr="00B41323" w:rsidRDefault="00845D72" w:rsidP="00FA47EC">
            <w:pPr>
              <w:rPr>
                <w:b/>
                <w:bCs/>
                <w:sz w:val="22"/>
                <w:szCs w:val="22"/>
              </w:rPr>
            </w:pPr>
            <w:r w:rsidRPr="00B41323">
              <w:rPr>
                <w:b/>
                <w:bCs/>
                <w:sz w:val="22"/>
                <w:szCs w:val="22"/>
              </w:rPr>
              <w:t>18.2%</w:t>
            </w:r>
          </w:p>
        </w:tc>
        <w:tc>
          <w:tcPr>
            <w:tcW w:w="1024" w:type="dxa"/>
          </w:tcPr>
          <w:p w:rsidR="00845D72" w:rsidRPr="00B41323" w:rsidRDefault="00845D72" w:rsidP="00FA47EC">
            <w:pPr>
              <w:rPr>
                <w:sz w:val="22"/>
                <w:szCs w:val="22"/>
              </w:rPr>
            </w:pPr>
            <w:r w:rsidRPr="00B41323">
              <w:rPr>
                <w:sz w:val="22"/>
                <w:szCs w:val="22"/>
              </w:rPr>
              <w:t>29</w:t>
            </w:r>
          </w:p>
        </w:tc>
        <w:tc>
          <w:tcPr>
            <w:tcW w:w="1097" w:type="dxa"/>
          </w:tcPr>
          <w:p w:rsidR="00845D72" w:rsidRPr="00B41323" w:rsidRDefault="00845D72" w:rsidP="00FA47EC">
            <w:pPr>
              <w:rPr>
                <w:sz w:val="22"/>
                <w:szCs w:val="22"/>
              </w:rPr>
            </w:pPr>
            <w:r w:rsidRPr="00B41323">
              <w:rPr>
                <w:sz w:val="22"/>
                <w:szCs w:val="22"/>
              </w:rPr>
              <w:t>17.3%</w:t>
            </w:r>
          </w:p>
        </w:tc>
        <w:tc>
          <w:tcPr>
            <w:tcW w:w="1024" w:type="dxa"/>
          </w:tcPr>
          <w:p w:rsidR="00845D72" w:rsidRPr="00B41323" w:rsidRDefault="00845D72" w:rsidP="00FA47EC">
            <w:pPr>
              <w:rPr>
                <w:sz w:val="22"/>
                <w:szCs w:val="22"/>
              </w:rPr>
            </w:pPr>
            <w:r w:rsidRPr="00B41323">
              <w:rPr>
                <w:sz w:val="22"/>
                <w:szCs w:val="22"/>
              </w:rPr>
              <w:t>42</w:t>
            </w:r>
          </w:p>
        </w:tc>
        <w:tc>
          <w:tcPr>
            <w:tcW w:w="1097" w:type="dxa"/>
          </w:tcPr>
          <w:p w:rsidR="00845D72" w:rsidRPr="00B41323" w:rsidRDefault="00845D72" w:rsidP="00FA47EC">
            <w:pPr>
              <w:rPr>
                <w:b/>
                <w:bCs/>
                <w:sz w:val="22"/>
                <w:szCs w:val="22"/>
              </w:rPr>
            </w:pPr>
            <w:r w:rsidRPr="00B41323">
              <w:rPr>
                <w:b/>
                <w:bCs/>
                <w:sz w:val="22"/>
                <w:szCs w:val="22"/>
              </w:rPr>
              <w:t>24.8%</w:t>
            </w:r>
          </w:p>
        </w:tc>
        <w:tc>
          <w:tcPr>
            <w:tcW w:w="838" w:type="dxa"/>
          </w:tcPr>
          <w:p w:rsidR="00845D72" w:rsidRPr="00B41323" w:rsidRDefault="00416D6B" w:rsidP="00FA47EC">
            <w:pPr>
              <w:rPr>
                <w:b/>
                <w:bCs/>
                <w:sz w:val="22"/>
                <w:szCs w:val="22"/>
              </w:rPr>
            </w:pPr>
            <w:r w:rsidRPr="00B41323">
              <w:rPr>
                <w:b/>
                <w:bCs/>
                <w:sz w:val="22"/>
                <w:szCs w:val="22"/>
              </w:rPr>
              <w:t>566</w:t>
            </w:r>
          </w:p>
        </w:tc>
        <w:tc>
          <w:tcPr>
            <w:tcW w:w="838" w:type="dxa"/>
          </w:tcPr>
          <w:p w:rsidR="00845D72" w:rsidRPr="00B41323" w:rsidRDefault="00416D6B" w:rsidP="00FA47EC">
            <w:pPr>
              <w:rPr>
                <w:sz w:val="22"/>
                <w:szCs w:val="22"/>
              </w:rPr>
            </w:pPr>
            <w:r w:rsidRPr="00B41323">
              <w:rPr>
                <w:sz w:val="22"/>
                <w:szCs w:val="22"/>
              </w:rPr>
              <w:t>19.7%</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2 personnes</w:t>
            </w:r>
          </w:p>
        </w:tc>
        <w:tc>
          <w:tcPr>
            <w:tcW w:w="1024" w:type="dxa"/>
          </w:tcPr>
          <w:p w:rsidR="00845D72" w:rsidRPr="00B41323" w:rsidRDefault="00845D72" w:rsidP="00FA47EC">
            <w:pPr>
              <w:rPr>
                <w:sz w:val="22"/>
                <w:szCs w:val="22"/>
              </w:rPr>
            </w:pPr>
            <w:r w:rsidRPr="00B41323">
              <w:rPr>
                <w:sz w:val="22"/>
                <w:szCs w:val="22"/>
              </w:rPr>
              <w:t>37</w:t>
            </w:r>
          </w:p>
        </w:tc>
        <w:tc>
          <w:tcPr>
            <w:tcW w:w="1097" w:type="dxa"/>
          </w:tcPr>
          <w:p w:rsidR="00845D72" w:rsidRPr="00B41323" w:rsidRDefault="00845D72" w:rsidP="00FA47EC">
            <w:pPr>
              <w:rPr>
                <w:b/>
                <w:bCs/>
                <w:sz w:val="22"/>
                <w:szCs w:val="22"/>
              </w:rPr>
            </w:pPr>
            <w:r w:rsidRPr="00B41323">
              <w:rPr>
                <w:b/>
                <w:bCs/>
                <w:sz w:val="22"/>
                <w:szCs w:val="22"/>
              </w:rPr>
              <w:t>23.3%</w:t>
            </w:r>
          </w:p>
        </w:tc>
        <w:tc>
          <w:tcPr>
            <w:tcW w:w="1024" w:type="dxa"/>
          </w:tcPr>
          <w:p w:rsidR="00845D72" w:rsidRPr="00B41323" w:rsidRDefault="00845D72" w:rsidP="00FA47EC">
            <w:pPr>
              <w:rPr>
                <w:sz w:val="22"/>
                <w:szCs w:val="22"/>
              </w:rPr>
            </w:pPr>
            <w:r w:rsidRPr="00B41323">
              <w:rPr>
                <w:sz w:val="22"/>
                <w:szCs w:val="22"/>
              </w:rPr>
              <w:t>41</w:t>
            </w:r>
          </w:p>
        </w:tc>
        <w:tc>
          <w:tcPr>
            <w:tcW w:w="1097" w:type="dxa"/>
          </w:tcPr>
          <w:p w:rsidR="00845D72" w:rsidRPr="00B41323" w:rsidRDefault="00845D72" w:rsidP="00FA47EC">
            <w:pPr>
              <w:rPr>
                <w:b/>
                <w:bCs/>
                <w:sz w:val="22"/>
                <w:szCs w:val="22"/>
              </w:rPr>
            </w:pPr>
            <w:r w:rsidRPr="00B41323">
              <w:rPr>
                <w:b/>
                <w:bCs/>
                <w:sz w:val="22"/>
                <w:szCs w:val="22"/>
              </w:rPr>
              <w:t>24.4%</w:t>
            </w:r>
          </w:p>
        </w:tc>
        <w:tc>
          <w:tcPr>
            <w:tcW w:w="1024" w:type="dxa"/>
          </w:tcPr>
          <w:p w:rsidR="00845D72" w:rsidRPr="00B41323" w:rsidRDefault="00845D72" w:rsidP="00FA47EC">
            <w:pPr>
              <w:rPr>
                <w:sz w:val="22"/>
                <w:szCs w:val="22"/>
              </w:rPr>
            </w:pPr>
            <w:r w:rsidRPr="00B41323">
              <w:rPr>
                <w:sz w:val="22"/>
                <w:szCs w:val="22"/>
              </w:rPr>
              <w:t>42</w:t>
            </w:r>
          </w:p>
        </w:tc>
        <w:tc>
          <w:tcPr>
            <w:tcW w:w="1097" w:type="dxa"/>
          </w:tcPr>
          <w:p w:rsidR="00845D72" w:rsidRPr="00B41323" w:rsidRDefault="00845D72" w:rsidP="00FA47EC">
            <w:pPr>
              <w:rPr>
                <w:b/>
                <w:bCs/>
                <w:sz w:val="22"/>
                <w:szCs w:val="22"/>
              </w:rPr>
            </w:pPr>
            <w:r w:rsidRPr="00B41323">
              <w:rPr>
                <w:b/>
                <w:bCs/>
                <w:sz w:val="22"/>
                <w:szCs w:val="22"/>
              </w:rPr>
              <w:t>24.8%</w:t>
            </w:r>
          </w:p>
        </w:tc>
        <w:tc>
          <w:tcPr>
            <w:tcW w:w="838" w:type="dxa"/>
          </w:tcPr>
          <w:p w:rsidR="00845D72" w:rsidRPr="00B41323" w:rsidRDefault="00416D6B" w:rsidP="00FA47EC">
            <w:pPr>
              <w:rPr>
                <w:b/>
                <w:bCs/>
                <w:sz w:val="22"/>
                <w:szCs w:val="22"/>
              </w:rPr>
            </w:pPr>
            <w:r w:rsidRPr="00B41323">
              <w:rPr>
                <w:b/>
                <w:bCs/>
                <w:sz w:val="22"/>
                <w:szCs w:val="22"/>
              </w:rPr>
              <w:t>969</w:t>
            </w:r>
          </w:p>
        </w:tc>
        <w:tc>
          <w:tcPr>
            <w:tcW w:w="838" w:type="dxa"/>
          </w:tcPr>
          <w:p w:rsidR="00845D72" w:rsidRPr="00B41323" w:rsidRDefault="00416D6B" w:rsidP="00FA47EC">
            <w:pPr>
              <w:rPr>
                <w:b/>
                <w:bCs/>
                <w:sz w:val="22"/>
                <w:szCs w:val="22"/>
              </w:rPr>
            </w:pPr>
            <w:r w:rsidRPr="00B41323">
              <w:rPr>
                <w:b/>
                <w:bCs/>
                <w:sz w:val="22"/>
                <w:szCs w:val="22"/>
              </w:rPr>
              <w:t>33.8%</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3 personnes</w:t>
            </w:r>
          </w:p>
        </w:tc>
        <w:tc>
          <w:tcPr>
            <w:tcW w:w="1024" w:type="dxa"/>
          </w:tcPr>
          <w:p w:rsidR="00845D72" w:rsidRPr="00B41323" w:rsidRDefault="00845D72" w:rsidP="00FA47EC">
            <w:pPr>
              <w:rPr>
                <w:sz w:val="22"/>
                <w:szCs w:val="22"/>
              </w:rPr>
            </w:pPr>
            <w:r w:rsidRPr="00B41323">
              <w:rPr>
                <w:sz w:val="22"/>
                <w:szCs w:val="22"/>
              </w:rPr>
              <w:t>31</w:t>
            </w:r>
          </w:p>
        </w:tc>
        <w:tc>
          <w:tcPr>
            <w:tcW w:w="1097" w:type="dxa"/>
          </w:tcPr>
          <w:p w:rsidR="00845D72" w:rsidRPr="00B41323" w:rsidRDefault="00845D72" w:rsidP="00FA47EC">
            <w:pPr>
              <w:rPr>
                <w:b/>
                <w:bCs/>
                <w:sz w:val="22"/>
                <w:szCs w:val="22"/>
              </w:rPr>
            </w:pPr>
            <w:r w:rsidRPr="00B41323">
              <w:rPr>
                <w:b/>
                <w:bCs/>
                <w:sz w:val="22"/>
                <w:szCs w:val="22"/>
              </w:rPr>
              <w:t>19.5%</w:t>
            </w:r>
          </w:p>
        </w:tc>
        <w:tc>
          <w:tcPr>
            <w:tcW w:w="1024" w:type="dxa"/>
          </w:tcPr>
          <w:p w:rsidR="00845D72" w:rsidRPr="00B41323" w:rsidRDefault="00845D72" w:rsidP="00FA47EC">
            <w:pPr>
              <w:rPr>
                <w:sz w:val="22"/>
                <w:szCs w:val="22"/>
              </w:rPr>
            </w:pPr>
            <w:r w:rsidRPr="00B41323">
              <w:rPr>
                <w:sz w:val="22"/>
                <w:szCs w:val="22"/>
              </w:rPr>
              <w:t>28</w:t>
            </w:r>
          </w:p>
        </w:tc>
        <w:tc>
          <w:tcPr>
            <w:tcW w:w="1097" w:type="dxa"/>
          </w:tcPr>
          <w:p w:rsidR="00845D72" w:rsidRPr="00B41323" w:rsidRDefault="00845D72" w:rsidP="00FA47EC">
            <w:pPr>
              <w:rPr>
                <w:sz w:val="22"/>
                <w:szCs w:val="22"/>
              </w:rPr>
            </w:pPr>
            <w:r w:rsidRPr="00B41323">
              <w:rPr>
                <w:sz w:val="22"/>
                <w:szCs w:val="22"/>
              </w:rPr>
              <w:t>16.7%</w:t>
            </w:r>
          </w:p>
        </w:tc>
        <w:tc>
          <w:tcPr>
            <w:tcW w:w="1024" w:type="dxa"/>
          </w:tcPr>
          <w:p w:rsidR="00845D72" w:rsidRPr="00B41323" w:rsidRDefault="00845D72" w:rsidP="00FA47EC">
            <w:pPr>
              <w:rPr>
                <w:sz w:val="22"/>
                <w:szCs w:val="22"/>
              </w:rPr>
            </w:pPr>
            <w:r w:rsidRPr="00B41323">
              <w:rPr>
                <w:sz w:val="22"/>
                <w:szCs w:val="22"/>
              </w:rPr>
              <w:t>32</w:t>
            </w:r>
          </w:p>
        </w:tc>
        <w:tc>
          <w:tcPr>
            <w:tcW w:w="1097" w:type="dxa"/>
          </w:tcPr>
          <w:p w:rsidR="00845D72" w:rsidRPr="00B41323" w:rsidRDefault="00845D72" w:rsidP="00FA47EC">
            <w:pPr>
              <w:rPr>
                <w:b/>
                <w:bCs/>
                <w:sz w:val="22"/>
                <w:szCs w:val="22"/>
              </w:rPr>
            </w:pPr>
            <w:r w:rsidRPr="00B41323">
              <w:rPr>
                <w:b/>
                <w:bCs/>
                <w:sz w:val="22"/>
                <w:szCs w:val="22"/>
              </w:rPr>
              <w:t>19%</w:t>
            </w:r>
          </w:p>
        </w:tc>
        <w:tc>
          <w:tcPr>
            <w:tcW w:w="838" w:type="dxa"/>
          </w:tcPr>
          <w:p w:rsidR="00845D72" w:rsidRPr="00B41323" w:rsidRDefault="00416D6B" w:rsidP="00FA47EC">
            <w:pPr>
              <w:rPr>
                <w:b/>
                <w:bCs/>
                <w:sz w:val="22"/>
                <w:szCs w:val="22"/>
              </w:rPr>
            </w:pPr>
            <w:r w:rsidRPr="00B41323">
              <w:rPr>
                <w:b/>
                <w:bCs/>
                <w:sz w:val="22"/>
                <w:szCs w:val="22"/>
              </w:rPr>
              <w:t>564</w:t>
            </w:r>
          </w:p>
        </w:tc>
        <w:tc>
          <w:tcPr>
            <w:tcW w:w="838" w:type="dxa"/>
          </w:tcPr>
          <w:p w:rsidR="00845D72" w:rsidRPr="00B41323" w:rsidRDefault="00416D6B" w:rsidP="00FA47EC">
            <w:pPr>
              <w:rPr>
                <w:sz w:val="22"/>
                <w:szCs w:val="22"/>
              </w:rPr>
            </w:pPr>
            <w:r w:rsidRPr="00B41323">
              <w:rPr>
                <w:sz w:val="22"/>
                <w:szCs w:val="22"/>
              </w:rPr>
              <w:t>19.7%</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4 personnes</w:t>
            </w:r>
          </w:p>
        </w:tc>
        <w:tc>
          <w:tcPr>
            <w:tcW w:w="1024" w:type="dxa"/>
          </w:tcPr>
          <w:p w:rsidR="00845D72" w:rsidRPr="00B41323" w:rsidRDefault="00845D72" w:rsidP="00FA47EC">
            <w:pPr>
              <w:rPr>
                <w:sz w:val="22"/>
                <w:szCs w:val="22"/>
              </w:rPr>
            </w:pPr>
            <w:r w:rsidRPr="00B41323">
              <w:rPr>
                <w:sz w:val="22"/>
                <w:szCs w:val="22"/>
              </w:rPr>
              <w:t>33</w:t>
            </w:r>
          </w:p>
        </w:tc>
        <w:tc>
          <w:tcPr>
            <w:tcW w:w="1097" w:type="dxa"/>
          </w:tcPr>
          <w:p w:rsidR="00845D72" w:rsidRPr="00B41323" w:rsidRDefault="00845D72" w:rsidP="00FA47EC">
            <w:pPr>
              <w:rPr>
                <w:b/>
                <w:bCs/>
                <w:sz w:val="22"/>
                <w:szCs w:val="22"/>
              </w:rPr>
            </w:pPr>
            <w:r w:rsidRPr="00B41323">
              <w:rPr>
                <w:b/>
                <w:bCs/>
                <w:sz w:val="22"/>
                <w:szCs w:val="22"/>
              </w:rPr>
              <w:t>20.8%</w:t>
            </w:r>
          </w:p>
        </w:tc>
        <w:tc>
          <w:tcPr>
            <w:tcW w:w="1024" w:type="dxa"/>
          </w:tcPr>
          <w:p w:rsidR="00845D72" w:rsidRPr="00B41323" w:rsidRDefault="00845D72" w:rsidP="00FA47EC">
            <w:pPr>
              <w:rPr>
                <w:sz w:val="22"/>
                <w:szCs w:val="22"/>
              </w:rPr>
            </w:pPr>
            <w:r w:rsidRPr="00B41323">
              <w:rPr>
                <w:sz w:val="22"/>
                <w:szCs w:val="22"/>
              </w:rPr>
              <w:t>44</w:t>
            </w:r>
          </w:p>
        </w:tc>
        <w:tc>
          <w:tcPr>
            <w:tcW w:w="1097" w:type="dxa"/>
          </w:tcPr>
          <w:p w:rsidR="00845D72" w:rsidRPr="00B41323" w:rsidRDefault="00845D72" w:rsidP="00FA47EC">
            <w:pPr>
              <w:rPr>
                <w:b/>
                <w:bCs/>
                <w:sz w:val="22"/>
                <w:szCs w:val="22"/>
              </w:rPr>
            </w:pPr>
            <w:r w:rsidRPr="00B41323">
              <w:rPr>
                <w:b/>
                <w:bCs/>
                <w:sz w:val="22"/>
                <w:szCs w:val="22"/>
              </w:rPr>
              <w:t>26.2%</w:t>
            </w:r>
          </w:p>
        </w:tc>
        <w:tc>
          <w:tcPr>
            <w:tcW w:w="1024" w:type="dxa"/>
          </w:tcPr>
          <w:p w:rsidR="00845D72" w:rsidRPr="00B41323" w:rsidRDefault="00845D72" w:rsidP="00FA47EC">
            <w:pPr>
              <w:rPr>
                <w:sz w:val="22"/>
                <w:szCs w:val="22"/>
              </w:rPr>
            </w:pPr>
            <w:r w:rsidRPr="00B41323">
              <w:rPr>
                <w:sz w:val="22"/>
                <w:szCs w:val="22"/>
              </w:rPr>
              <w:t>33</w:t>
            </w:r>
          </w:p>
        </w:tc>
        <w:tc>
          <w:tcPr>
            <w:tcW w:w="1097" w:type="dxa"/>
          </w:tcPr>
          <w:p w:rsidR="00845D72" w:rsidRPr="00B41323" w:rsidRDefault="00845D72" w:rsidP="00FA47EC">
            <w:pPr>
              <w:rPr>
                <w:b/>
                <w:bCs/>
                <w:sz w:val="22"/>
                <w:szCs w:val="22"/>
              </w:rPr>
            </w:pPr>
            <w:r w:rsidRPr="00B41323">
              <w:rPr>
                <w:b/>
                <w:bCs/>
                <w:sz w:val="22"/>
                <w:szCs w:val="22"/>
              </w:rPr>
              <w:t>19.5%</w:t>
            </w:r>
          </w:p>
        </w:tc>
        <w:tc>
          <w:tcPr>
            <w:tcW w:w="838" w:type="dxa"/>
          </w:tcPr>
          <w:p w:rsidR="00845D72" w:rsidRPr="00B41323" w:rsidRDefault="00416D6B" w:rsidP="00FA47EC">
            <w:pPr>
              <w:rPr>
                <w:b/>
                <w:bCs/>
                <w:sz w:val="22"/>
                <w:szCs w:val="22"/>
              </w:rPr>
            </w:pPr>
            <w:r w:rsidRPr="00B41323">
              <w:rPr>
                <w:b/>
                <w:bCs/>
                <w:sz w:val="22"/>
                <w:szCs w:val="22"/>
              </w:rPr>
              <w:t>590</w:t>
            </w:r>
          </w:p>
        </w:tc>
        <w:tc>
          <w:tcPr>
            <w:tcW w:w="838" w:type="dxa"/>
          </w:tcPr>
          <w:p w:rsidR="00845D72" w:rsidRPr="00B41323" w:rsidRDefault="00416D6B" w:rsidP="00FA47EC">
            <w:pPr>
              <w:rPr>
                <w:sz w:val="22"/>
                <w:szCs w:val="22"/>
              </w:rPr>
            </w:pPr>
            <w:r w:rsidRPr="00B41323">
              <w:rPr>
                <w:sz w:val="22"/>
                <w:szCs w:val="22"/>
              </w:rPr>
              <w:t>17.1%</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5 personnes</w:t>
            </w:r>
          </w:p>
        </w:tc>
        <w:tc>
          <w:tcPr>
            <w:tcW w:w="1024" w:type="dxa"/>
          </w:tcPr>
          <w:p w:rsidR="00845D72" w:rsidRPr="00B41323" w:rsidRDefault="00845D72" w:rsidP="00FA47EC">
            <w:pPr>
              <w:rPr>
                <w:sz w:val="22"/>
                <w:szCs w:val="22"/>
              </w:rPr>
            </w:pPr>
            <w:r w:rsidRPr="00B41323">
              <w:rPr>
                <w:sz w:val="22"/>
                <w:szCs w:val="22"/>
              </w:rPr>
              <w:t>14</w:t>
            </w:r>
          </w:p>
        </w:tc>
        <w:tc>
          <w:tcPr>
            <w:tcW w:w="1097" w:type="dxa"/>
          </w:tcPr>
          <w:p w:rsidR="00845D72" w:rsidRPr="00B41323" w:rsidRDefault="00845D72" w:rsidP="00FA47EC">
            <w:pPr>
              <w:rPr>
                <w:sz w:val="22"/>
                <w:szCs w:val="22"/>
              </w:rPr>
            </w:pPr>
            <w:r w:rsidRPr="00B41323">
              <w:rPr>
                <w:sz w:val="22"/>
                <w:szCs w:val="22"/>
              </w:rPr>
              <w:t>8.8%</w:t>
            </w:r>
          </w:p>
        </w:tc>
        <w:tc>
          <w:tcPr>
            <w:tcW w:w="1024" w:type="dxa"/>
          </w:tcPr>
          <w:p w:rsidR="00845D72" w:rsidRPr="00B41323" w:rsidRDefault="00845D72" w:rsidP="00FA47EC">
            <w:pPr>
              <w:rPr>
                <w:sz w:val="22"/>
                <w:szCs w:val="22"/>
              </w:rPr>
            </w:pPr>
            <w:r w:rsidRPr="00B41323">
              <w:rPr>
                <w:sz w:val="22"/>
                <w:szCs w:val="22"/>
              </w:rPr>
              <w:t>15</w:t>
            </w:r>
          </w:p>
        </w:tc>
        <w:tc>
          <w:tcPr>
            <w:tcW w:w="1097" w:type="dxa"/>
          </w:tcPr>
          <w:p w:rsidR="00845D72" w:rsidRPr="00B41323" w:rsidRDefault="00845D72" w:rsidP="00FA47EC">
            <w:pPr>
              <w:rPr>
                <w:sz w:val="22"/>
                <w:szCs w:val="22"/>
              </w:rPr>
            </w:pPr>
            <w:r w:rsidRPr="00B41323">
              <w:rPr>
                <w:sz w:val="22"/>
                <w:szCs w:val="22"/>
              </w:rPr>
              <w:t>8.9%</w:t>
            </w:r>
          </w:p>
        </w:tc>
        <w:tc>
          <w:tcPr>
            <w:tcW w:w="1024" w:type="dxa"/>
          </w:tcPr>
          <w:p w:rsidR="00845D72" w:rsidRPr="00B41323" w:rsidRDefault="00845D72" w:rsidP="00FA47EC">
            <w:pPr>
              <w:rPr>
                <w:sz w:val="22"/>
                <w:szCs w:val="22"/>
              </w:rPr>
            </w:pPr>
            <w:r w:rsidRPr="00B41323">
              <w:rPr>
                <w:sz w:val="22"/>
                <w:szCs w:val="22"/>
              </w:rPr>
              <w:t>14</w:t>
            </w:r>
          </w:p>
        </w:tc>
        <w:tc>
          <w:tcPr>
            <w:tcW w:w="1097" w:type="dxa"/>
          </w:tcPr>
          <w:p w:rsidR="00845D72" w:rsidRPr="00B41323" w:rsidRDefault="00845D72" w:rsidP="00FA47EC">
            <w:pPr>
              <w:rPr>
                <w:sz w:val="22"/>
                <w:szCs w:val="22"/>
              </w:rPr>
            </w:pPr>
            <w:r w:rsidRPr="00B41323">
              <w:rPr>
                <w:sz w:val="22"/>
                <w:szCs w:val="22"/>
              </w:rPr>
              <w:t>8.3%</w:t>
            </w:r>
          </w:p>
        </w:tc>
        <w:tc>
          <w:tcPr>
            <w:tcW w:w="838" w:type="dxa"/>
          </w:tcPr>
          <w:p w:rsidR="00845D72" w:rsidRPr="00B41323" w:rsidRDefault="00416D6B" w:rsidP="00FA47EC">
            <w:pPr>
              <w:rPr>
                <w:sz w:val="22"/>
                <w:szCs w:val="22"/>
              </w:rPr>
            </w:pPr>
            <w:r w:rsidRPr="00B41323">
              <w:rPr>
                <w:sz w:val="22"/>
                <w:szCs w:val="22"/>
              </w:rPr>
              <w:t>193</w:t>
            </w:r>
          </w:p>
        </w:tc>
        <w:tc>
          <w:tcPr>
            <w:tcW w:w="838" w:type="dxa"/>
          </w:tcPr>
          <w:p w:rsidR="00845D72" w:rsidRPr="00B41323" w:rsidRDefault="00416D6B" w:rsidP="00FA47EC">
            <w:pPr>
              <w:rPr>
                <w:sz w:val="22"/>
                <w:szCs w:val="22"/>
              </w:rPr>
            </w:pPr>
            <w:r w:rsidRPr="00B41323">
              <w:rPr>
                <w:sz w:val="22"/>
                <w:szCs w:val="22"/>
              </w:rPr>
              <w:t>6.7%</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6 pers. et plus</w:t>
            </w:r>
          </w:p>
        </w:tc>
        <w:tc>
          <w:tcPr>
            <w:tcW w:w="1024" w:type="dxa"/>
          </w:tcPr>
          <w:p w:rsidR="00845D72" w:rsidRPr="00B41323" w:rsidRDefault="00845D72" w:rsidP="00FA47EC">
            <w:pPr>
              <w:rPr>
                <w:sz w:val="22"/>
                <w:szCs w:val="22"/>
              </w:rPr>
            </w:pPr>
            <w:r w:rsidRPr="00B41323">
              <w:rPr>
                <w:sz w:val="22"/>
                <w:szCs w:val="22"/>
              </w:rPr>
              <w:t>15</w:t>
            </w:r>
          </w:p>
        </w:tc>
        <w:tc>
          <w:tcPr>
            <w:tcW w:w="1097" w:type="dxa"/>
          </w:tcPr>
          <w:p w:rsidR="00845D72" w:rsidRPr="00B41323" w:rsidRDefault="00845D72" w:rsidP="00FA47EC">
            <w:pPr>
              <w:rPr>
                <w:sz w:val="22"/>
                <w:szCs w:val="22"/>
              </w:rPr>
            </w:pPr>
            <w:r w:rsidRPr="00B41323">
              <w:rPr>
                <w:sz w:val="22"/>
                <w:szCs w:val="22"/>
              </w:rPr>
              <w:t>9.4%</w:t>
            </w:r>
          </w:p>
        </w:tc>
        <w:tc>
          <w:tcPr>
            <w:tcW w:w="1024" w:type="dxa"/>
          </w:tcPr>
          <w:p w:rsidR="00845D72" w:rsidRPr="00B41323" w:rsidRDefault="00845D72" w:rsidP="00FA47EC">
            <w:pPr>
              <w:rPr>
                <w:sz w:val="22"/>
                <w:szCs w:val="22"/>
              </w:rPr>
            </w:pPr>
            <w:r w:rsidRPr="00B41323">
              <w:rPr>
                <w:sz w:val="22"/>
                <w:szCs w:val="22"/>
              </w:rPr>
              <w:t>11</w:t>
            </w:r>
          </w:p>
        </w:tc>
        <w:tc>
          <w:tcPr>
            <w:tcW w:w="1097" w:type="dxa"/>
          </w:tcPr>
          <w:p w:rsidR="00845D72" w:rsidRPr="00B41323" w:rsidRDefault="00845D72" w:rsidP="00FA47EC">
            <w:pPr>
              <w:rPr>
                <w:sz w:val="22"/>
                <w:szCs w:val="22"/>
              </w:rPr>
            </w:pPr>
            <w:r w:rsidRPr="00B41323">
              <w:rPr>
                <w:sz w:val="22"/>
                <w:szCs w:val="22"/>
              </w:rPr>
              <w:t>6.5%</w:t>
            </w:r>
          </w:p>
        </w:tc>
        <w:tc>
          <w:tcPr>
            <w:tcW w:w="1024" w:type="dxa"/>
          </w:tcPr>
          <w:p w:rsidR="00845D72" w:rsidRPr="00B41323" w:rsidRDefault="00845D72" w:rsidP="00FA47EC">
            <w:pPr>
              <w:rPr>
                <w:sz w:val="22"/>
                <w:szCs w:val="22"/>
              </w:rPr>
            </w:pPr>
            <w:r w:rsidRPr="00B41323">
              <w:rPr>
                <w:sz w:val="22"/>
                <w:szCs w:val="22"/>
              </w:rPr>
              <w:t>6</w:t>
            </w:r>
          </w:p>
        </w:tc>
        <w:tc>
          <w:tcPr>
            <w:tcW w:w="1097" w:type="dxa"/>
          </w:tcPr>
          <w:p w:rsidR="00845D72" w:rsidRPr="00B41323" w:rsidRDefault="00845D72" w:rsidP="00FA47EC">
            <w:pPr>
              <w:rPr>
                <w:sz w:val="22"/>
                <w:szCs w:val="22"/>
              </w:rPr>
            </w:pPr>
            <w:r w:rsidRPr="00B41323">
              <w:rPr>
                <w:sz w:val="22"/>
                <w:szCs w:val="22"/>
              </w:rPr>
              <w:t>3.6%</w:t>
            </w:r>
          </w:p>
        </w:tc>
        <w:tc>
          <w:tcPr>
            <w:tcW w:w="838" w:type="dxa"/>
          </w:tcPr>
          <w:p w:rsidR="00845D72" w:rsidRPr="00B41323" w:rsidRDefault="00416D6B" w:rsidP="00FA47EC">
            <w:pPr>
              <w:rPr>
                <w:sz w:val="22"/>
                <w:szCs w:val="22"/>
              </w:rPr>
            </w:pPr>
            <w:r w:rsidRPr="00B41323">
              <w:rPr>
                <w:sz w:val="22"/>
                <w:szCs w:val="22"/>
              </w:rPr>
              <w:t>86</w:t>
            </w:r>
          </w:p>
        </w:tc>
        <w:tc>
          <w:tcPr>
            <w:tcW w:w="838" w:type="dxa"/>
          </w:tcPr>
          <w:p w:rsidR="00845D72" w:rsidRPr="00B41323" w:rsidRDefault="00416D6B" w:rsidP="00FA47EC">
            <w:pPr>
              <w:rPr>
                <w:sz w:val="22"/>
                <w:szCs w:val="22"/>
              </w:rPr>
            </w:pPr>
            <w:r w:rsidRPr="00B41323">
              <w:rPr>
                <w:sz w:val="22"/>
                <w:szCs w:val="22"/>
              </w:rPr>
              <w:t>3%</w:t>
            </w: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Total des ménages</w:t>
            </w:r>
          </w:p>
        </w:tc>
        <w:tc>
          <w:tcPr>
            <w:tcW w:w="1024" w:type="dxa"/>
          </w:tcPr>
          <w:p w:rsidR="00845D72" w:rsidRPr="00B41323" w:rsidRDefault="00845D72" w:rsidP="00FA47EC">
            <w:pPr>
              <w:rPr>
                <w:sz w:val="22"/>
                <w:szCs w:val="22"/>
              </w:rPr>
            </w:pPr>
            <w:r w:rsidRPr="00B41323">
              <w:rPr>
                <w:sz w:val="22"/>
                <w:szCs w:val="22"/>
              </w:rPr>
              <w:t>159</w:t>
            </w:r>
          </w:p>
        </w:tc>
        <w:tc>
          <w:tcPr>
            <w:tcW w:w="1097" w:type="dxa"/>
          </w:tcPr>
          <w:p w:rsidR="00845D72" w:rsidRPr="00B41323" w:rsidRDefault="00845D72" w:rsidP="00FA47EC">
            <w:pPr>
              <w:rPr>
                <w:sz w:val="22"/>
                <w:szCs w:val="22"/>
              </w:rPr>
            </w:pPr>
          </w:p>
        </w:tc>
        <w:tc>
          <w:tcPr>
            <w:tcW w:w="1024" w:type="dxa"/>
          </w:tcPr>
          <w:p w:rsidR="00845D72" w:rsidRPr="00B41323" w:rsidRDefault="00845D72" w:rsidP="00FA47EC">
            <w:pPr>
              <w:rPr>
                <w:sz w:val="22"/>
                <w:szCs w:val="22"/>
              </w:rPr>
            </w:pPr>
            <w:r w:rsidRPr="00B41323">
              <w:rPr>
                <w:sz w:val="22"/>
                <w:szCs w:val="22"/>
              </w:rPr>
              <w:t>168</w:t>
            </w:r>
          </w:p>
        </w:tc>
        <w:tc>
          <w:tcPr>
            <w:tcW w:w="1097" w:type="dxa"/>
          </w:tcPr>
          <w:p w:rsidR="00845D72" w:rsidRPr="00B41323" w:rsidRDefault="00845D72" w:rsidP="00FA47EC">
            <w:pPr>
              <w:rPr>
                <w:sz w:val="22"/>
                <w:szCs w:val="22"/>
              </w:rPr>
            </w:pPr>
          </w:p>
        </w:tc>
        <w:tc>
          <w:tcPr>
            <w:tcW w:w="1024" w:type="dxa"/>
          </w:tcPr>
          <w:p w:rsidR="00845D72" w:rsidRPr="00B41323" w:rsidRDefault="00845D72" w:rsidP="00FA47EC">
            <w:pPr>
              <w:rPr>
                <w:sz w:val="22"/>
                <w:szCs w:val="22"/>
              </w:rPr>
            </w:pPr>
            <w:r w:rsidRPr="00B41323">
              <w:rPr>
                <w:sz w:val="22"/>
                <w:szCs w:val="22"/>
              </w:rPr>
              <w:t>169</w:t>
            </w:r>
          </w:p>
        </w:tc>
        <w:tc>
          <w:tcPr>
            <w:tcW w:w="1097" w:type="dxa"/>
          </w:tcPr>
          <w:p w:rsidR="00845D72" w:rsidRPr="00B41323" w:rsidRDefault="00845D72" w:rsidP="00FA47EC">
            <w:pPr>
              <w:rPr>
                <w:sz w:val="22"/>
                <w:szCs w:val="22"/>
              </w:rPr>
            </w:pPr>
          </w:p>
        </w:tc>
        <w:tc>
          <w:tcPr>
            <w:tcW w:w="838" w:type="dxa"/>
          </w:tcPr>
          <w:p w:rsidR="00845D72" w:rsidRPr="00B41323" w:rsidRDefault="00416D6B" w:rsidP="00FA47EC">
            <w:pPr>
              <w:rPr>
                <w:sz w:val="22"/>
                <w:szCs w:val="22"/>
              </w:rPr>
            </w:pPr>
            <w:r w:rsidRPr="00B41323">
              <w:rPr>
                <w:sz w:val="22"/>
                <w:szCs w:val="22"/>
              </w:rPr>
              <w:t>2868</w:t>
            </w:r>
          </w:p>
        </w:tc>
        <w:tc>
          <w:tcPr>
            <w:tcW w:w="838" w:type="dxa"/>
          </w:tcPr>
          <w:p w:rsidR="00845D72" w:rsidRPr="00B41323" w:rsidRDefault="00845D72" w:rsidP="00FA47EC">
            <w:pPr>
              <w:rPr>
                <w:sz w:val="22"/>
                <w:szCs w:val="22"/>
              </w:rPr>
            </w:pP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Population des ménages</w:t>
            </w:r>
          </w:p>
        </w:tc>
        <w:tc>
          <w:tcPr>
            <w:tcW w:w="1024" w:type="dxa"/>
          </w:tcPr>
          <w:p w:rsidR="00845D72" w:rsidRPr="00B41323" w:rsidRDefault="00845D72" w:rsidP="00FA47EC">
            <w:pPr>
              <w:rPr>
                <w:sz w:val="22"/>
                <w:szCs w:val="22"/>
              </w:rPr>
            </w:pPr>
            <w:r w:rsidRPr="00B41323">
              <w:rPr>
                <w:sz w:val="22"/>
                <w:szCs w:val="22"/>
              </w:rPr>
              <w:t>504</w:t>
            </w:r>
          </w:p>
        </w:tc>
        <w:tc>
          <w:tcPr>
            <w:tcW w:w="1097" w:type="dxa"/>
          </w:tcPr>
          <w:p w:rsidR="00845D72" w:rsidRPr="00B41323" w:rsidRDefault="00845D72" w:rsidP="00FA47EC">
            <w:pPr>
              <w:rPr>
                <w:sz w:val="22"/>
                <w:szCs w:val="22"/>
              </w:rPr>
            </w:pPr>
          </w:p>
        </w:tc>
        <w:tc>
          <w:tcPr>
            <w:tcW w:w="1024" w:type="dxa"/>
          </w:tcPr>
          <w:p w:rsidR="00845D72" w:rsidRPr="00B41323" w:rsidRDefault="00845D72" w:rsidP="00FA47EC">
            <w:pPr>
              <w:rPr>
                <w:sz w:val="22"/>
                <w:szCs w:val="22"/>
              </w:rPr>
            </w:pPr>
            <w:r w:rsidRPr="00B41323">
              <w:rPr>
                <w:sz w:val="22"/>
                <w:szCs w:val="22"/>
              </w:rPr>
              <w:t>521</w:t>
            </w:r>
          </w:p>
        </w:tc>
        <w:tc>
          <w:tcPr>
            <w:tcW w:w="1097" w:type="dxa"/>
          </w:tcPr>
          <w:p w:rsidR="00845D72" w:rsidRPr="00B41323" w:rsidRDefault="00845D72" w:rsidP="00FA47EC">
            <w:pPr>
              <w:rPr>
                <w:sz w:val="22"/>
                <w:szCs w:val="22"/>
              </w:rPr>
            </w:pPr>
          </w:p>
        </w:tc>
        <w:tc>
          <w:tcPr>
            <w:tcW w:w="1024" w:type="dxa"/>
          </w:tcPr>
          <w:p w:rsidR="00845D72" w:rsidRPr="00B41323" w:rsidRDefault="00845D72" w:rsidP="00FA47EC">
            <w:pPr>
              <w:rPr>
                <w:sz w:val="22"/>
                <w:szCs w:val="22"/>
              </w:rPr>
            </w:pPr>
            <w:r w:rsidRPr="00B41323">
              <w:rPr>
                <w:sz w:val="22"/>
                <w:szCs w:val="22"/>
              </w:rPr>
              <w:t>466</w:t>
            </w:r>
          </w:p>
        </w:tc>
        <w:tc>
          <w:tcPr>
            <w:tcW w:w="1097" w:type="dxa"/>
          </w:tcPr>
          <w:p w:rsidR="00845D72" w:rsidRPr="00B41323" w:rsidRDefault="00845D72" w:rsidP="00FA47EC">
            <w:pPr>
              <w:rPr>
                <w:sz w:val="22"/>
                <w:szCs w:val="22"/>
              </w:rPr>
            </w:pPr>
          </w:p>
        </w:tc>
        <w:tc>
          <w:tcPr>
            <w:tcW w:w="838" w:type="dxa"/>
          </w:tcPr>
          <w:p w:rsidR="00845D72" w:rsidRPr="00B41323" w:rsidRDefault="00845D72" w:rsidP="00FA47EC">
            <w:pPr>
              <w:rPr>
                <w:sz w:val="22"/>
                <w:szCs w:val="22"/>
              </w:rPr>
            </w:pPr>
          </w:p>
        </w:tc>
        <w:tc>
          <w:tcPr>
            <w:tcW w:w="838" w:type="dxa"/>
          </w:tcPr>
          <w:p w:rsidR="00845D72" w:rsidRPr="00B41323" w:rsidRDefault="00845D72" w:rsidP="00FA47EC">
            <w:pPr>
              <w:rPr>
                <w:sz w:val="22"/>
                <w:szCs w:val="22"/>
              </w:rPr>
            </w:pPr>
          </w:p>
        </w:tc>
      </w:tr>
      <w:tr w:rsidR="00845D72" w:rsidTr="00B41323">
        <w:tc>
          <w:tcPr>
            <w:tcW w:w="1249" w:type="dxa"/>
            <w:shd w:val="clear" w:color="auto" w:fill="CCFFCC"/>
          </w:tcPr>
          <w:p w:rsidR="00845D72" w:rsidRPr="00B41323" w:rsidRDefault="00845D72" w:rsidP="00FA47EC">
            <w:pPr>
              <w:rPr>
                <w:sz w:val="22"/>
                <w:szCs w:val="22"/>
              </w:rPr>
            </w:pPr>
            <w:r w:rsidRPr="00B41323">
              <w:rPr>
                <w:sz w:val="22"/>
                <w:szCs w:val="22"/>
              </w:rPr>
              <w:t>Tailles des ménages</w:t>
            </w:r>
          </w:p>
        </w:tc>
        <w:tc>
          <w:tcPr>
            <w:tcW w:w="1024" w:type="dxa"/>
          </w:tcPr>
          <w:p w:rsidR="00845D72" w:rsidRPr="00B41323" w:rsidRDefault="00845D72" w:rsidP="00FA47EC">
            <w:pPr>
              <w:rPr>
                <w:sz w:val="22"/>
                <w:szCs w:val="22"/>
              </w:rPr>
            </w:pPr>
            <w:r w:rsidRPr="00B41323">
              <w:rPr>
                <w:sz w:val="22"/>
                <w:szCs w:val="22"/>
              </w:rPr>
              <w:t>3.2</w:t>
            </w:r>
          </w:p>
        </w:tc>
        <w:tc>
          <w:tcPr>
            <w:tcW w:w="1097" w:type="dxa"/>
          </w:tcPr>
          <w:p w:rsidR="00845D72" w:rsidRPr="00B41323" w:rsidRDefault="00845D72" w:rsidP="00FA47EC">
            <w:pPr>
              <w:rPr>
                <w:sz w:val="22"/>
                <w:szCs w:val="22"/>
              </w:rPr>
            </w:pPr>
          </w:p>
        </w:tc>
        <w:tc>
          <w:tcPr>
            <w:tcW w:w="1024" w:type="dxa"/>
          </w:tcPr>
          <w:p w:rsidR="00845D72" w:rsidRPr="00B41323" w:rsidRDefault="00845D72" w:rsidP="00FA47EC">
            <w:pPr>
              <w:rPr>
                <w:sz w:val="22"/>
                <w:szCs w:val="22"/>
              </w:rPr>
            </w:pPr>
            <w:r w:rsidRPr="00B41323">
              <w:rPr>
                <w:sz w:val="22"/>
                <w:szCs w:val="22"/>
              </w:rPr>
              <w:t>3.1</w:t>
            </w:r>
          </w:p>
        </w:tc>
        <w:tc>
          <w:tcPr>
            <w:tcW w:w="1097" w:type="dxa"/>
          </w:tcPr>
          <w:p w:rsidR="00845D72" w:rsidRPr="00B41323" w:rsidRDefault="00845D72" w:rsidP="00FA47EC">
            <w:pPr>
              <w:rPr>
                <w:sz w:val="22"/>
                <w:szCs w:val="22"/>
              </w:rPr>
            </w:pPr>
          </w:p>
        </w:tc>
        <w:tc>
          <w:tcPr>
            <w:tcW w:w="1024" w:type="dxa"/>
          </w:tcPr>
          <w:p w:rsidR="00845D72" w:rsidRPr="00B41323" w:rsidRDefault="00845D72" w:rsidP="00FA47EC">
            <w:pPr>
              <w:rPr>
                <w:sz w:val="22"/>
                <w:szCs w:val="22"/>
              </w:rPr>
            </w:pPr>
            <w:r w:rsidRPr="00B41323">
              <w:rPr>
                <w:sz w:val="22"/>
                <w:szCs w:val="22"/>
              </w:rPr>
              <w:t>2.7</w:t>
            </w:r>
          </w:p>
        </w:tc>
        <w:tc>
          <w:tcPr>
            <w:tcW w:w="1097" w:type="dxa"/>
          </w:tcPr>
          <w:p w:rsidR="00845D72" w:rsidRPr="00B41323" w:rsidRDefault="00845D72" w:rsidP="00FA47EC">
            <w:pPr>
              <w:rPr>
                <w:sz w:val="22"/>
                <w:szCs w:val="22"/>
              </w:rPr>
            </w:pPr>
          </w:p>
        </w:tc>
        <w:tc>
          <w:tcPr>
            <w:tcW w:w="838" w:type="dxa"/>
          </w:tcPr>
          <w:p w:rsidR="00845D72" w:rsidRPr="00B41323" w:rsidRDefault="00416D6B" w:rsidP="00FA47EC">
            <w:pPr>
              <w:rPr>
                <w:sz w:val="22"/>
                <w:szCs w:val="22"/>
              </w:rPr>
            </w:pPr>
            <w:r w:rsidRPr="00B41323">
              <w:rPr>
                <w:sz w:val="22"/>
                <w:szCs w:val="22"/>
              </w:rPr>
              <w:t>2.7</w:t>
            </w:r>
          </w:p>
        </w:tc>
        <w:tc>
          <w:tcPr>
            <w:tcW w:w="838" w:type="dxa"/>
          </w:tcPr>
          <w:p w:rsidR="00845D72" w:rsidRPr="00B41323" w:rsidRDefault="00845D72" w:rsidP="00FA47EC">
            <w:pPr>
              <w:rPr>
                <w:sz w:val="22"/>
                <w:szCs w:val="22"/>
              </w:rPr>
            </w:pPr>
          </w:p>
        </w:tc>
      </w:tr>
    </w:tbl>
    <w:p w:rsidR="00FA47EC" w:rsidRDefault="00FA47EC" w:rsidP="00FA47EC"/>
    <w:p w:rsidR="001108E7" w:rsidRPr="001108E7" w:rsidRDefault="0077655E" w:rsidP="00FA47EC">
      <w:pPr>
        <w:rPr>
          <w:sz w:val="24"/>
          <w:szCs w:val="24"/>
        </w:rPr>
      </w:pPr>
      <w:r>
        <w:rPr>
          <w:noProof/>
        </w:rPr>
        <w:lastRenderedPageBreak/>
        <w:drawing>
          <wp:inline distT="0" distB="0" distL="0" distR="0">
            <wp:extent cx="4019550" cy="2667000"/>
            <wp:effectExtent l="0" t="0" r="0" b="0"/>
            <wp:docPr id="95" name="Objet 9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FA47EC" w:rsidRDefault="00FA47EC" w:rsidP="003F0A5C">
      <w:pPr>
        <w:jc w:val="both"/>
        <w:rPr>
          <w:sz w:val="24"/>
          <w:szCs w:val="24"/>
        </w:rPr>
      </w:pPr>
    </w:p>
    <w:p w:rsidR="003F0A5C" w:rsidRDefault="00416D6B" w:rsidP="003F0A5C">
      <w:pPr>
        <w:jc w:val="both"/>
        <w:rPr>
          <w:sz w:val="24"/>
          <w:szCs w:val="24"/>
        </w:rPr>
      </w:pPr>
      <w:r>
        <w:rPr>
          <w:sz w:val="24"/>
          <w:szCs w:val="24"/>
        </w:rPr>
        <w:t>Le nombre de ménages augmente entre 1982 et 1999 : 10 ménages en plus.</w:t>
      </w:r>
      <w:r w:rsidR="003F67E6">
        <w:rPr>
          <w:sz w:val="24"/>
          <w:szCs w:val="24"/>
        </w:rPr>
        <w:t xml:space="preserve"> </w:t>
      </w:r>
    </w:p>
    <w:p w:rsidR="003F67E6" w:rsidRDefault="003F67E6" w:rsidP="003F0A5C">
      <w:pPr>
        <w:jc w:val="both"/>
        <w:rPr>
          <w:sz w:val="24"/>
          <w:szCs w:val="24"/>
        </w:rPr>
      </w:pPr>
      <w:r>
        <w:rPr>
          <w:sz w:val="24"/>
          <w:szCs w:val="24"/>
        </w:rPr>
        <w:t>Par contre le nombre de personnes par ménages ne cessent de diminuer. Le canton enregistre le même nombre moyen de personnes par ménages en 1999. Entre 1999 et 2006, le nombre moyen de personnes par ménage à Alaincourt diminue pour atteindre 2.6 personnes par ménage.</w:t>
      </w:r>
    </w:p>
    <w:p w:rsidR="003F67E6" w:rsidRDefault="003F67E6" w:rsidP="003F0A5C">
      <w:pPr>
        <w:jc w:val="both"/>
        <w:rPr>
          <w:sz w:val="24"/>
          <w:szCs w:val="24"/>
        </w:rPr>
      </w:pPr>
      <w:r>
        <w:rPr>
          <w:sz w:val="24"/>
          <w:szCs w:val="24"/>
        </w:rPr>
        <w:t>La composition des ménages change :</w:t>
      </w:r>
    </w:p>
    <w:p w:rsidR="003F67E6" w:rsidRDefault="003F67E6" w:rsidP="003F67E6">
      <w:pPr>
        <w:numPr>
          <w:ilvl w:val="0"/>
          <w:numId w:val="4"/>
        </w:numPr>
        <w:jc w:val="both"/>
        <w:rPr>
          <w:sz w:val="24"/>
          <w:szCs w:val="24"/>
        </w:rPr>
      </w:pPr>
      <w:r>
        <w:rPr>
          <w:sz w:val="24"/>
          <w:szCs w:val="24"/>
        </w:rPr>
        <w:t>en 1982 : les ménages composés de 2 à 4 personnes étaient prépondérants, secondairement les ménages d’une personne représentaient, quand même, 18.2% des ménages.</w:t>
      </w:r>
    </w:p>
    <w:p w:rsidR="003F67E6" w:rsidRDefault="003F67E6" w:rsidP="003F67E6">
      <w:pPr>
        <w:numPr>
          <w:ilvl w:val="0"/>
          <w:numId w:val="4"/>
        </w:numPr>
        <w:jc w:val="both"/>
        <w:rPr>
          <w:sz w:val="24"/>
          <w:szCs w:val="24"/>
        </w:rPr>
      </w:pPr>
      <w:r>
        <w:rPr>
          <w:sz w:val="24"/>
          <w:szCs w:val="24"/>
        </w:rPr>
        <w:t>En 1990 : le nombre de ménages d’une personne baisse légèrement, ce sont principalement les 2 et 4 personnes par ménages qui sont bien représentés.</w:t>
      </w:r>
    </w:p>
    <w:p w:rsidR="003F67E6" w:rsidRDefault="003F67E6" w:rsidP="003F67E6">
      <w:pPr>
        <w:numPr>
          <w:ilvl w:val="0"/>
          <w:numId w:val="4"/>
        </w:numPr>
        <w:jc w:val="both"/>
        <w:rPr>
          <w:sz w:val="24"/>
          <w:szCs w:val="24"/>
        </w:rPr>
      </w:pPr>
      <w:r>
        <w:rPr>
          <w:sz w:val="24"/>
          <w:szCs w:val="24"/>
        </w:rPr>
        <w:t xml:space="preserve">En 1999 : le nombre de petits ménages augmentent : les ménages composés de 1 ou de </w:t>
      </w:r>
      <w:r w:rsidR="0032628D">
        <w:rPr>
          <w:sz w:val="24"/>
          <w:szCs w:val="24"/>
        </w:rPr>
        <w:t>2</w:t>
      </w:r>
      <w:r>
        <w:rPr>
          <w:sz w:val="24"/>
          <w:szCs w:val="24"/>
        </w:rPr>
        <w:t xml:space="preserve"> personnes représentent plus de 48% des ménages.</w:t>
      </w:r>
    </w:p>
    <w:p w:rsidR="003F67E6" w:rsidRDefault="003F67E6" w:rsidP="003F67E6">
      <w:pPr>
        <w:jc w:val="both"/>
        <w:rPr>
          <w:sz w:val="24"/>
          <w:szCs w:val="24"/>
        </w:rPr>
      </w:pPr>
    </w:p>
    <w:p w:rsidR="003F67E6" w:rsidRDefault="003F67E6" w:rsidP="003F67E6">
      <w:pPr>
        <w:jc w:val="both"/>
        <w:rPr>
          <w:sz w:val="24"/>
          <w:szCs w:val="24"/>
        </w:rPr>
      </w:pPr>
      <w:r>
        <w:rPr>
          <w:sz w:val="24"/>
          <w:szCs w:val="24"/>
        </w:rPr>
        <w:t>Le canton, disposent, en données relatives, de moins de ménages d’une personne en 1999 (19.7% pour le canton, contre 24.8% pour Alaincourt), par contre les ménages de deux personnes sont plus représentés sur le canton : avec : 33.8% contre 24.8% pour Alaincourt.</w:t>
      </w:r>
    </w:p>
    <w:p w:rsidR="003F67E6" w:rsidRDefault="0032628D" w:rsidP="003F67E6">
      <w:pPr>
        <w:jc w:val="both"/>
        <w:rPr>
          <w:sz w:val="24"/>
          <w:szCs w:val="24"/>
        </w:rPr>
      </w:pPr>
      <w:r>
        <w:rPr>
          <w:sz w:val="24"/>
          <w:szCs w:val="24"/>
        </w:rPr>
        <w:t>Les</w:t>
      </w:r>
      <w:r w:rsidR="003F67E6">
        <w:rPr>
          <w:sz w:val="24"/>
          <w:szCs w:val="24"/>
        </w:rPr>
        <w:t xml:space="preserve"> ménages de 4 personnes et plus sont moins représentés sur le canton de Moy de l’Aisne que dans la commune d’Alaincourt (26.8% pour le canton contre 31.4% pour la commune).</w:t>
      </w:r>
    </w:p>
    <w:p w:rsidR="003F67E6" w:rsidRDefault="003F67E6" w:rsidP="003F67E6">
      <w:pPr>
        <w:jc w:val="both"/>
        <w:rPr>
          <w:sz w:val="24"/>
          <w:szCs w:val="24"/>
        </w:rPr>
      </w:pPr>
    </w:p>
    <w:p w:rsidR="003F67E6" w:rsidRDefault="003F67E6" w:rsidP="003F67E6">
      <w:pPr>
        <w:jc w:val="both"/>
        <w:rPr>
          <w:sz w:val="24"/>
          <w:szCs w:val="24"/>
        </w:rPr>
      </w:pPr>
    </w:p>
    <w:p w:rsidR="003F67E6" w:rsidRDefault="003F67E6" w:rsidP="003F67E6">
      <w:pPr>
        <w:pStyle w:val="Titre3"/>
        <w:rPr>
          <w:i/>
          <w:iCs/>
          <w:color w:val="008000"/>
          <w:sz w:val="24"/>
          <w:szCs w:val="24"/>
        </w:rPr>
      </w:pPr>
      <w:bookmarkStart w:id="48" w:name="_Toc224383914"/>
      <w:r>
        <w:rPr>
          <w:i/>
          <w:iCs/>
          <w:color w:val="008000"/>
          <w:sz w:val="24"/>
          <w:szCs w:val="24"/>
        </w:rPr>
        <w:t>2.7 Les migrations intercensitaires</w:t>
      </w:r>
      <w:bookmarkEnd w:id="48"/>
    </w:p>
    <w:p w:rsidR="003F67E6" w:rsidRDefault="003F67E6" w:rsidP="003F67E6"/>
    <w:p w:rsidR="00AB1162" w:rsidRDefault="00AB1162" w:rsidP="00AB1162">
      <w:pPr>
        <w:jc w:val="both"/>
        <w:rPr>
          <w:sz w:val="24"/>
          <w:szCs w:val="24"/>
        </w:rPr>
      </w:pPr>
      <w:r>
        <w:rPr>
          <w:sz w:val="24"/>
          <w:szCs w:val="24"/>
        </w:rPr>
        <w:t>La fixité de la population s’évalue en mesurant le nombre d’habitants restés dans la même commune et dans le même logement d’un recensement à l’autre.</w:t>
      </w:r>
    </w:p>
    <w:p w:rsidR="00AB1162" w:rsidRDefault="00AB1162" w:rsidP="00AB1162">
      <w:pPr>
        <w:jc w:val="both"/>
        <w:rPr>
          <w:sz w:val="24"/>
          <w:szCs w:val="24"/>
        </w:rPr>
      </w:pPr>
      <w:r>
        <w:rPr>
          <w:sz w:val="24"/>
          <w:szCs w:val="24"/>
        </w:rPr>
        <w:t>Elle traduit :</w:t>
      </w:r>
    </w:p>
    <w:p w:rsidR="00AB1162" w:rsidRDefault="00AB1162" w:rsidP="00AB1162">
      <w:pPr>
        <w:numPr>
          <w:ilvl w:val="0"/>
          <w:numId w:val="4"/>
        </w:numPr>
        <w:jc w:val="both"/>
        <w:rPr>
          <w:sz w:val="24"/>
          <w:szCs w:val="24"/>
        </w:rPr>
      </w:pPr>
      <w:r>
        <w:rPr>
          <w:sz w:val="24"/>
          <w:szCs w:val="24"/>
        </w:rPr>
        <w:t>le degré d’attachement des habitants à leur commune et à leur logement,</w:t>
      </w:r>
    </w:p>
    <w:p w:rsidR="00AB1162" w:rsidRDefault="00AB1162" w:rsidP="00AB1162">
      <w:pPr>
        <w:numPr>
          <w:ilvl w:val="0"/>
          <w:numId w:val="4"/>
        </w:numPr>
        <w:jc w:val="both"/>
        <w:rPr>
          <w:sz w:val="24"/>
          <w:szCs w:val="24"/>
        </w:rPr>
      </w:pPr>
      <w:r>
        <w:rPr>
          <w:sz w:val="24"/>
          <w:szCs w:val="24"/>
        </w:rPr>
        <w:t>l’adéquation du parc de logements avec les besoins des habitants qui évoluent notamment en fonction :</w:t>
      </w:r>
    </w:p>
    <w:p w:rsidR="00AB1162" w:rsidRDefault="00AB1162" w:rsidP="0032628D">
      <w:pPr>
        <w:numPr>
          <w:ilvl w:val="1"/>
          <w:numId w:val="4"/>
        </w:numPr>
        <w:jc w:val="both"/>
        <w:rPr>
          <w:sz w:val="24"/>
          <w:szCs w:val="24"/>
        </w:rPr>
      </w:pPr>
      <w:r>
        <w:rPr>
          <w:sz w:val="24"/>
          <w:szCs w:val="24"/>
        </w:rPr>
        <w:t>du nombre de logements sur le marché</w:t>
      </w:r>
    </w:p>
    <w:p w:rsidR="00AB1162" w:rsidRDefault="00AB1162" w:rsidP="0032628D">
      <w:pPr>
        <w:numPr>
          <w:ilvl w:val="1"/>
          <w:numId w:val="4"/>
        </w:numPr>
        <w:jc w:val="both"/>
        <w:rPr>
          <w:sz w:val="24"/>
          <w:szCs w:val="24"/>
        </w:rPr>
      </w:pPr>
      <w:r>
        <w:rPr>
          <w:sz w:val="24"/>
          <w:szCs w:val="24"/>
        </w:rPr>
        <w:t>de la fluctuation des prix de vente et de location,</w:t>
      </w:r>
    </w:p>
    <w:p w:rsidR="00AB1162" w:rsidRDefault="00AB1162" w:rsidP="0032628D">
      <w:pPr>
        <w:numPr>
          <w:ilvl w:val="1"/>
          <w:numId w:val="4"/>
        </w:numPr>
        <w:jc w:val="both"/>
        <w:rPr>
          <w:sz w:val="24"/>
          <w:szCs w:val="24"/>
        </w:rPr>
      </w:pPr>
      <w:r>
        <w:rPr>
          <w:sz w:val="24"/>
          <w:szCs w:val="24"/>
        </w:rPr>
        <w:t>du type de logements disponibles, adaptés ou non à la transformation des familles (jeunes quittant le foyer, naissance…).</w:t>
      </w:r>
    </w:p>
    <w:p w:rsidR="00AB1162" w:rsidRDefault="00AB1162" w:rsidP="003F67E6"/>
    <w:p w:rsidR="00AB1162" w:rsidRDefault="00AB1162" w:rsidP="003F67E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2"/>
        <w:gridCol w:w="1842"/>
        <w:gridCol w:w="1842"/>
        <w:gridCol w:w="1843"/>
        <w:gridCol w:w="1843"/>
      </w:tblGrid>
      <w:tr w:rsidR="00AB1162" w:rsidTr="00B41323">
        <w:tc>
          <w:tcPr>
            <w:tcW w:w="1842" w:type="dxa"/>
            <w:tcBorders>
              <w:bottom w:val="single" w:sz="4" w:space="0" w:color="auto"/>
            </w:tcBorders>
            <w:shd w:val="clear" w:color="auto" w:fill="CCFFCC"/>
          </w:tcPr>
          <w:p w:rsidR="00AB1162" w:rsidRDefault="00AB1162" w:rsidP="003F67E6">
            <w:r>
              <w:t>En 1999</w:t>
            </w:r>
          </w:p>
        </w:tc>
        <w:tc>
          <w:tcPr>
            <w:tcW w:w="1842" w:type="dxa"/>
            <w:shd w:val="clear" w:color="auto" w:fill="CCFFCC"/>
          </w:tcPr>
          <w:p w:rsidR="00AB1162" w:rsidRDefault="00AB1162" w:rsidP="003F67E6">
            <w:r>
              <w:t>Population résidant dans la même</w:t>
            </w:r>
          </w:p>
          <w:p w:rsidR="00AB1162" w:rsidRDefault="00AB1162" w:rsidP="003F67E6">
            <w:r>
              <w:t>région en 1990</w:t>
            </w:r>
          </w:p>
        </w:tc>
        <w:tc>
          <w:tcPr>
            <w:tcW w:w="1842" w:type="dxa"/>
            <w:shd w:val="clear" w:color="auto" w:fill="CCFFCC"/>
          </w:tcPr>
          <w:p w:rsidR="00AB1162" w:rsidRDefault="00AB1162" w:rsidP="003F67E6">
            <w:r>
              <w:t>Population résident dans le même département en 1990</w:t>
            </w:r>
          </w:p>
        </w:tc>
        <w:tc>
          <w:tcPr>
            <w:tcW w:w="1843" w:type="dxa"/>
            <w:shd w:val="clear" w:color="auto" w:fill="CCFFCC"/>
          </w:tcPr>
          <w:p w:rsidR="00AB1162" w:rsidRDefault="00AB1162" w:rsidP="003F67E6">
            <w:r>
              <w:t xml:space="preserve">Population résident dans la même commune en 1990 </w:t>
            </w:r>
          </w:p>
        </w:tc>
        <w:tc>
          <w:tcPr>
            <w:tcW w:w="1843" w:type="dxa"/>
            <w:shd w:val="clear" w:color="auto" w:fill="CCFFCC"/>
          </w:tcPr>
          <w:p w:rsidR="00AB1162" w:rsidRDefault="00AB1162" w:rsidP="003F67E6">
            <w:r>
              <w:t>Population résident dans le même logement en 1990</w:t>
            </w:r>
          </w:p>
        </w:tc>
      </w:tr>
      <w:tr w:rsidR="00AB1162" w:rsidTr="00B41323">
        <w:tc>
          <w:tcPr>
            <w:tcW w:w="1842" w:type="dxa"/>
            <w:shd w:val="clear" w:color="auto" w:fill="CCFFCC"/>
          </w:tcPr>
          <w:p w:rsidR="00AB1162" w:rsidRDefault="00AB1162" w:rsidP="003F67E6">
            <w:r>
              <w:t>Alaincourt</w:t>
            </w:r>
          </w:p>
        </w:tc>
        <w:tc>
          <w:tcPr>
            <w:tcW w:w="1842" w:type="dxa"/>
          </w:tcPr>
          <w:p w:rsidR="00AB1162" w:rsidRDefault="00AB1162" w:rsidP="003F67E6">
            <w:r>
              <w:t>445</w:t>
            </w:r>
          </w:p>
        </w:tc>
        <w:tc>
          <w:tcPr>
            <w:tcW w:w="1842" w:type="dxa"/>
          </w:tcPr>
          <w:p w:rsidR="00AB1162" w:rsidRDefault="00AB1162" w:rsidP="003F67E6">
            <w:r>
              <w:t>440</w:t>
            </w:r>
          </w:p>
        </w:tc>
        <w:tc>
          <w:tcPr>
            <w:tcW w:w="1843" w:type="dxa"/>
          </w:tcPr>
          <w:p w:rsidR="00AB1162" w:rsidRDefault="00AB1162" w:rsidP="003F67E6">
            <w:r>
              <w:t>347</w:t>
            </w:r>
          </w:p>
        </w:tc>
        <w:tc>
          <w:tcPr>
            <w:tcW w:w="1843" w:type="dxa"/>
          </w:tcPr>
          <w:p w:rsidR="00AB1162" w:rsidRDefault="00AB1162" w:rsidP="003F67E6">
            <w:r>
              <w:t>315</w:t>
            </w:r>
          </w:p>
        </w:tc>
      </w:tr>
      <w:tr w:rsidR="00AB1162" w:rsidTr="00B41323">
        <w:tc>
          <w:tcPr>
            <w:tcW w:w="1842" w:type="dxa"/>
            <w:shd w:val="clear" w:color="auto" w:fill="CCFFCC"/>
          </w:tcPr>
          <w:p w:rsidR="00AB1162" w:rsidRDefault="00AB1162" w:rsidP="00AB1162">
            <w:r>
              <w:t>Alaincourt % de la population de 1999</w:t>
            </w:r>
          </w:p>
        </w:tc>
        <w:tc>
          <w:tcPr>
            <w:tcW w:w="1842" w:type="dxa"/>
          </w:tcPr>
          <w:p w:rsidR="00AB1162" w:rsidRDefault="00AB1162" w:rsidP="003F67E6">
            <w:r>
              <w:t>95.4%</w:t>
            </w:r>
          </w:p>
        </w:tc>
        <w:tc>
          <w:tcPr>
            <w:tcW w:w="1842" w:type="dxa"/>
          </w:tcPr>
          <w:p w:rsidR="00AB1162" w:rsidRDefault="00AB1162" w:rsidP="003F67E6">
            <w:r>
              <w:t>94.4%</w:t>
            </w:r>
          </w:p>
        </w:tc>
        <w:tc>
          <w:tcPr>
            <w:tcW w:w="1843" w:type="dxa"/>
          </w:tcPr>
          <w:p w:rsidR="00AB1162" w:rsidRDefault="00AB1162" w:rsidP="003F67E6">
            <w:r>
              <w:t>74.5%</w:t>
            </w:r>
          </w:p>
        </w:tc>
        <w:tc>
          <w:tcPr>
            <w:tcW w:w="1843" w:type="dxa"/>
          </w:tcPr>
          <w:p w:rsidR="00AB1162" w:rsidRDefault="00AB1162" w:rsidP="003F67E6">
            <w:r>
              <w:t>67.6%</w:t>
            </w:r>
          </w:p>
        </w:tc>
      </w:tr>
      <w:tr w:rsidR="00AB1162" w:rsidTr="00B41323">
        <w:tc>
          <w:tcPr>
            <w:tcW w:w="1842" w:type="dxa"/>
            <w:shd w:val="clear" w:color="auto" w:fill="CCFFCC"/>
          </w:tcPr>
          <w:p w:rsidR="00AB1162" w:rsidRDefault="00AB1162" w:rsidP="003F67E6">
            <w:r>
              <w:t>Canton % de la population de 1999</w:t>
            </w:r>
          </w:p>
        </w:tc>
        <w:tc>
          <w:tcPr>
            <w:tcW w:w="1842" w:type="dxa"/>
          </w:tcPr>
          <w:p w:rsidR="00AB1162" w:rsidRDefault="00AB1162" w:rsidP="003F67E6"/>
        </w:tc>
        <w:tc>
          <w:tcPr>
            <w:tcW w:w="1842" w:type="dxa"/>
          </w:tcPr>
          <w:p w:rsidR="00AB1162" w:rsidRDefault="00AB1162" w:rsidP="003F67E6"/>
        </w:tc>
        <w:tc>
          <w:tcPr>
            <w:tcW w:w="1843" w:type="dxa"/>
          </w:tcPr>
          <w:p w:rsidR="00AB1162" w:rsidRDefault="00AB1162" w:rsidP="003F67E6">
            <w:r>
              <w:t>70.8%</w:t>
            </w:r>
          </w:p>
        </w:tc>
        <w:tc>
          <w:tcPr>
            <w:tcW w:w="1843" w:type="dxa"/>
          </w:tcPr>
          <w:p w:rsidR="00AB1162" w:rsidRDefault="00AB1162" w:rsidP="003F67E6">
            <w:r>
              <w:t>64.3%</w:t>
            </w:r>
          </w:p>
        </w:tc>
      </w:tr>
    </w:tbl>
    <w:p w:rsidR="00AB1162" w:rsidRDefault="00AB1162" w:rsidP="003F67E6">
      <w:r>
        <w:t>Source : recensement de la population de 1999</w:t>
      </w:r>
    </w:p>
    <w:p w:rsidR="00AB1162" w:rsidRDefault="00AB1162" w:rsidP="003F67E6"/>
    <w:p w:rsidR="00AB1162" w:rsidRPr="00AB1162" w:rsidRDefault="00AB1162" w:rsidP="003F67E6">
      <w:pPr>
        <w:rPr>
          <w:sz w:val="24"/>
          <w:szCs w:val="24"/>
        </w:rPr>
      </w:pPr>
    </w:p>
    <w:p w:rsidR="003F67E6" w:rsidRDefault="00A450E6" w:rsidP="003F67E6">
      <w:pPr>
        <w:jc w:val="both"/>
        <w:rPr>
          <w:sz w:val="24"/>
          <w:szCs w:val="24"/>
        </w:rPr>
      </w:pPr>
      <w:r>
        <w:rPr>
          <w:sz w:val="24"/>
          <w:szCs w:val="24"/>
        </w:rPr>
        <w:t xml:space="preserve">Les données laissent apparaître un certain attachement des habitants d’ALAINCOURT pour leur commune. </w:t>
      </w:r>
      <w:r w:rsidR="00A76FCB">
        <w:rPr>
          <w:sz w:val="24"/>
          <w:szCs w:val="24"/>
        </w:rPr>
        <w:t>Au recensement de 1990, 74.5% habitaient dans la commune,  contre 70,8% de moyenne pour les communes du canton de Moy de l’Aisne, et 67.6%</w:t>
      </w:r>
      <w:r w:rsidR="0032628D">
        <w:rPr>
          <w:sz w:val="24"/>
          <w:szCs w:val="24"/>
        </w:rPr>
        <w:t xml:space="preserve"> </w:t>
      </w:r>
      <w:r w:rsidR="00A76FCB">
        <w:rPr>
          <w:sz w:val="24"/>
          <w:szCs w:val="24"/>
        </w:rPr>
        <w:t>des habitants d’Alaincourt vivaient dans le même logement en 1990, contre 64% pour les communes de son canton.</w:t>
      </w:r>
    </w:p>
    <w:p w:rsidR="00A450E6" w:rsidRDefault="00A450E6" w:rsidP="003F67E6">
      <w:pPr>
        <w:jc w:val="both"/>
        <w:rPr>
          <w:sz w:val="24"/>
          <w:szCs w:val="24"/>
        </w:rPr>
      </w:pPr>
    </w:p>
    <w:p w:rsidR="00A450E6" w:rsidRDefault="00A450E6" w:rsidP="003F67E6">
      <w:pPr>
        <w:jc w:val="both"/>
        <w:rPr>
          <w:sz w:val="24"/>
          <w:szCs w:val="24"/>
        </w:rPr>
      </w:pPr>
      <w:r>
        <w:rPr>
          <w:sz w:val="24"/>
          <w:szCs w:val="24"/>
        </w:rPr>
        <w:t>Cependant, 33% de la population a changé de logement au sein d’Alaincourt entre 1990 et 1999. Il existe donc, sur la commune une demande interne de logements relativement importante.</w:t>
      </w:r>
    </w:p>
    <w:p w:rsidR="00A450E6" w:rsidRDefault="00A450E6" w:rsidP="003F67E6">
      <w:pPr>
        <w:jc w:val="both"/>
        <w:rPr>
          <w:sz w:val="24"/>
          <w:szCs w:val="24"/>
        </w:rPr>
      </w:pPr>
    </w:p>
    <w:p w:rsidR="00A450E6" w:rsidRDefault="00A450E6" w:rsidP="003F67E6">
      <w:pPr>
        <w:jc w:val="both"/>
        <w:rPr>
          <w:sz w:val="24"/>
          <w:szCs w:val="24"/>
        </w:rPr>
      </w:pPr>
    </w:p>
    <w:p w:rsidR="002406CC" w:rsidRDefault="002406CC" w:rsidP="002406CC">
      <w:pPr>
        <w:pStyle w:val="Titre3"/>
        <w:rPr>
          <w:i/>
          <w:iCs/>
          <w:color w:val="008000"/>
          <w:sz w:val="24"/>
          <w:szCs w:val="24"/>
        </w:rPr>
      </w:pPr>
      <w:bookmarkStart w:id="49" w:name="_Toc224383915"/>
      <w:bookmarkStart w:id="50" w:name="OLE_LINK3"/>
      <w:r>
        <w:rPr>
          <w:i/>
          <w:iCs/>
          <w:color w:val="008000"/>
          <w:sz w:val="24"/>
          <w:szCs w:val="24"/>
        </w:rPr>
        <w:t>2.7</w:t>
      </w:r>
      <w:r w:rsidR="00614A42">
        <w:rPr>
          <w:i/>
          <w:iCs/>
          <w:color w:val="008000"/>
          <w:sz w:val="24"/>
          <w:szCs w:val="24"/>
        </w:rPr>
        <w:t xml:space="preserve"> Les perspectives démogra</w:t>
      </w:r>
      <w:r>
        <w:rPr>
          <w:i/>
          <w:iCs/>
          <w:color w:val="008000"/>
          <w:sz w:val="24"/>
          <w:szCs w:val="24"/>
        </w:rPr>
        <w:t>phiques</w:t>
      </w:r>
      <w:bookmarkEnd w:id="49"/>
    </w:p>
    <w:bookmarkEnd w:id="50"/>
    <w:p w:rsidR="003D488C" w:rsidRDefault="003D488C" w:rsidP="003F67E6">
      <w:pPr>
        <w:jc w:val="both"/>
        <w:rPr>
          <w:sz w:val="24"/>
          <w:szCs w:val="24"/>
        </w:rPr>
      </w:pPr>
      <w:r>
        <w:rPr>
          <w:sz w:val="24"/>
          <w:szCs w:val="24"/>
        </w:rPr>
        <w:t>Source : Mairie</w:t>
      </w:r>
    </w:p>
    <w:p w:rsidR="003D488C" w:rsidRDefault="003D488C" w:rsidP="003F67E6">
      <w:pPr>
        <w:jc w:val="both"/>
        <w:rPr>
          <w:sz w:val="24"/>
          <w:szCs w:val="24"/>
        </w:rPr>
      </w:pPr>
    </w:p>
    <w:p w:rsidR="003F67E6" w:rsidRDefault="002406CC" w:rsidP="003F67E6">
      <w:pPr>
        <w:jc w:val="both"/>
        <w:rPr>
          <w:sz w:val="24"/>
          <w:szCs w:val="24"/>
        </w:rPr>
      </w:pPr>
      <w:r>
        <w:rPr>
          <w:sz w:val="24"/>
          <w:szCs w:val="24"/>
        </w:rPr>
        <w:t>Les perspectives démographiques sont incertaines et dépendent d’un certain nombre d’éléments :</w:t>
      </w:r>
    </w:p>
    <w:p w:rsidR="002406CC" w:rsidRDefault="002406CC" w:rsidP="003F67E6">
      <w:pPr>
        <w:jc w:val="both"/>
        <w:rPr>
          <w:sz w:val="24"/>
          <w:szCs w:val="24"/>
        </w:rPr>
      </w:pPr>
    </w:p>
    <w:p w:rsidR="002406CC" w:rsidRDefault="002406CC" w:rsidP="002406CC">
      <w:pPr>
        <w:numPr>
          <w:ilvl w:val="0"/>
          <w:numId w:val="4"/>
        </w:numPr>
        <w:jc w:val="both"/>
        <w:rPr>
          <w:sz w:val="24"/>
          <w:szCs w:val="24"/>
        </w:rPr>
      </w:pPr>
      <w:r>
        <w:rPr>
          <w:sz w:val="24"/>
          <w:szCs w:val="24"/>
        </w:rPr>
        <w:t>le rythme de construction</w:t>
      </w:r>
    </w:p>
    <w:p w:rsidR="002406CC" w:rsidRDefault="002406CC" w:rsidP="002406CC">
      <w:pPr>
        <w:numPr>
          <w:ilvl w:val="0"/>
          <w:numId w:val="4"/>
        </w:numPr>
        <w:jc w:val="both"/>
        <w:rPr>
          <w:sz w:val="24"/>
          <w:szCs w:val="24"/>
        </w:rPr>
      </w:pPr>
      <w:r>
        <w:rPr>
          <w:sz w:val="24"/>
          <w:szCs w:val="24"/>
        </w:rPr>
        <w:t>les besoins de la population</w:t>
      </w:r>
    </w:p>
    <w:p w:rsidR="00614A42" w:rsidRDefault="002406CC" w:rsidP="00614A42">
      <w:pPr>
        <w:numPr>
          <w:ilvl w:val="0"/>
          <w:numId w:val="4"/>
        </w:numPr>
        <w:jc w:val="both"/>
        <w:rPr>
          <w:sz w:val="24"/>
          <w:szCs w:val="24"/>
        </w:rPr>
      </w:pPr>
      <w:r>
        <w:rPr>
          <w:sz w:val="24"/>
          <w:szCs w:val="24"/>
        </w:rPr>
        <w:t>les demandes en terrain à b</w:t>
      </w:r>
      <w:r w:rsidR="00614A42">
        <w:rPr>
          <w:sz w:val="24"/>
          <w:szCs w:val="24"/>
        </w:rPr>
        <w:t>âtir ou demande en logement</w:t>
      </w:r>
    </w:p>
    <w:p w:rsidR="002406CC" w:rsidRDefault="002406CC" w:rsidP="002406CC">
      <w:pPr>
        <w:numPr>
          <w:ilvl w:val="0"/>
          <w:numId w:val="4"/>
        </w:numPr>
        <w:jc w:val="both"/>
        <w:rPr>
          <w:sz w:val="24"/>
          <w:szCs w:val="24"/>
        </w:rPr>
      </w:pPr>
      <w:r>
        <w:rPr>
          <w:sz w:val="24"/>
          <w:szCs w:val="24"/>
        </w:rPr>
        <w:t>la pression foncière</w:t>
      </w:r>
    </w:p>
    <w:p w:rsidR="002406CC" w:rsidRDefault="00614A42" w:rsidP="002406CC">
      <w:pPr>
        <w:numPr>
          <w:ilvl w:val="0"/>
          <w:numId w:val="4"/>
        </w:numPr>
        <w:jc w:val="both"/>
        <w:rPr>
          <w:sz w:val="24"/>
          <w:szCs w:val="24"/>
        </w:rPr>
      </w:pPr>
      <w:r>
        <w:rPr>
          <w:sz w:val="24"/>
          <w:szCs w:val="24"/>
        </w:rPr>
        <w:t>la</w:t>
      </w:r>
      <w:r w:rsidR="002406CC">
        <w:rPr>
          <w:sz w:val="24"/>
          <w:szCs w:val="24"/>
        </w:rPr>
        <w:t xml:space="preserve"> rétention foncière</w:t>
      </w:r>
      <w:r>
        <w:rPr>
          <w:sz w:val="24"/>
          <w:szCs w:val="24"/>
        </w:rPr>
        <w:t>…</w:t>
      </w:r>
    </w:p>
    <w:p w:rsidR="00614A42" w:rsidRDefault="00614A42" w:rsidP="00614A42">
      <w:pPr>
        <w:jc w:val="both"/>
        <w:rPr>
          <w:sz w:val="24"/>
          <w:szCs w:val="24"/>
        </w:rPr>
      </w:pPr>
    </w:p>
    <w:p w:rsidR="00614A42" w:rsidRPr="00E641A5" w:rsidRDefault="00614A42" w:rsidP="00614A42">
      <w:pPr>
        <w:jc w:val="both"/>
        <w:rPr>
          <w:sz w:val="24"/>
          <w:szCs w:val="24"/>
        </w:rPr>
      </w:pPr>
      <w:r w:rsidRPr="00E641A5">
        <w:rPr>
          <w:sz w:val="24"/>
          <w:szCs w:val="24"/>
        </w:rPr>
        <w:t>Les besoins de la population et la demande :</w:t>
      </w:r>
    </w:p>
    <w:p w:rsidR="00614A42" w:rsidRDefault="00614A42" w:rsidP="00614A42">
      <w:pPr>
        <w:jc w:val="both"/>
        <w:rPr>
          <w:sz w:val="24"/>
          <w:szCs w:val="24"/>
        </w:rPr>
      </w:pPr>
    </w:p>
    <w:p w:rsidR="00614A42" w:rsidRDefault="00614A42" w:rsidP="00614A42">
      <w:pPr>
        <w:jc w:val="both"/>
        <w:rPr>
          <w:sz w:val="24"/>
          <w:szCs w:val="24"/>
        </w:rPr>
      </w:pPr>
      <w:r>
        <w:rPr>
          <w:sz w:val="24"/>
          <w:szCs w:val="24"/>
        </w:rPr>
        <w:t>Actuellement, la commune d’ALAINCOURT en</w:t>
      </w:r>
      <w:r w:rsidR="006833FE">
        <w:rPr>
          <w:sz w:val="24"/>
          <w:szCs w:val="24"/>
        </w:rPr>
        <w:t>registre de nombreuses demandes</w:t>
      </w:r>
      <w:r>
        <w:rPr>
          <w:sz w:val="24"/>
          <w:szCs w:val="24"/>
        </w:rPr>
        <w:t xml:space="preserve"> en terrain à bâtir principalement. Les mouvements dans l’ancien sont moins nombreux compte tenu de l’attachement de la population à son logement. </w:t>
      </w:r>
    </w:p>
    <w:p w:rsidR="00614A42" w:rsidRDefault="00614A42" w:rsidP="00614A42">
      <w:pPr>
        <w:jc w:val="both"/>
        <w:rPr>
          <w:sz w:val="24"/>
          <w:szCs w:val="24"/>
        </w:rPr>
      </w:pPr>
    </w:p>
    <w:p w:rsidR="00614A42" w:rsidRDefault="00614A42" w:rsidP="00614A42">
      <w:pPr>
        <w:jc w:val="both"/>
        <w:rPr>
          <w:sz w:val="24"/>
          <w:szCs w:val="24"/>
        </w:rPr>
      </w:pPr>
      <w:r>
        <w:rPr>
          <w:sz w:val="24"/>
          <w:szCs w:val="24"/>
        </w:rPr>
        <w:t>33% de la population a changé de logement au sein d’Alaincourt entre 1990 et 1999. Il existe, sur la commune une demande interne de logements relativement importante.</w:t>
      </w:r>
    </w:p>
    <w:p w:rsidR="00614A42" w:rsidRDefault="00614A42" w:rsidP="00614A42">
      <w:pPr>
        <w:jc w:val="both"/>
        <w:rPr>
          <w:sz w:val="24"/>
          <w:szCs w:val="24"/>
        </w:rPr>
      </w:pPr>
    </w:p>
    <w:p w:rsidR="00614A42" w:rsidRDefault="00614A42" w:rsidP="00614A42">
      <w:pPr>
        <w:jc w:val="both"/>
        <w:rPr>
          <w:sz w:val="24"/>
          <w:szCs w:val="24"/>
        </w:rPr>
      </w:pPr>
    </w:p>
    <w:p w:rsidR="00614A42" w:rsidRDefault="00E641A5" w:rsidP="00E641A5">
      <w:pPr>
        <w:jc w:val="both"/>
        <w:rPr>
          <w:sz w:val="24"/>
          <w:szCs w:val="24"/>
        </w:rPr>
      </w:pPr>
      <w:r>
        <w:rPr>
          <w:sz w:val="24"/>
          <w:szCs w:val="24"/>
        </w:rPr>
        <w:t>En</w:t>
      </w:r>
      <w:r w:rsidR="00614A42">
        <w:rPr>
          <w:sz w:val="24"/>
          <w:szCs w:val="24"/>
        </w:rPr>
        <w:t xml:space="preserve"> l’absence de document d’urbanisme, les terrains constructibles doivent se situer dans les « parties actuellement urbanisées » de la commune. La commune dispose de moins en </w:t>
      </w:r>
      <w:r>
        <w:rPr>
          <w:sz w:val="24"/>
          <w:szCs w:val="24"/>
        </w:rPr>
        <w:t>moins</w:t>
      </w:r>
      <w:r w:rsidR="00614A42">
        <w:rPr>
          <w:sz w:val="24"/>
          <w:szCs w:val="24"/>
        </w:rPr>
        <w:t xml:space="preserve"> de terrain, ce qui entraîne, une demande supérieure à l’offre. Le document d’urbanisme va </w:t>
      </w:r>
      <w:r w:rsidR="00614A42">
        <w:rPr>
          <w:sz w:val="24"/>
          <w:szCs w:val="24"/>
        </w:rPr>
        <w:lastRenderedPageBreak/>
        <w:t xml:space="preserve">permettre d’étudier les besoins en logement, et identifier le nombre d’habitants prévisionnel compte tenu </w:t>
      </w:r>
      <w:r w:rsidR="00DD48AE">
        <w:rPr>
          <w:sz w:val="24"/>
          <w:szCs w:val="24"/>
        </w:rPr>
        <w:t>de croisements</w:t>
      </w:r>
      <w:r>
        <w:rPr>
          <w:sz w:val="24"/>
          <w:szCs w:val="24"/>
        </w:rPr>
        <w:t xml:space="preserve"> de données.</w:t>
      </w:r>
    </w:p>
    <w:p w:rsidR="00E641A5" w:rsidRDefault="00E641A5" w:rsidP="00E641A5">
      <w:pPr>
        <w:jc w:val="both"/>
        <w:rPr>
          <w:sz w:val="24"/>
          <w:szCs w:val="24"/>
        </w:rPr>
      </w:pPr>
    </w:p>
    <w:p w:rsidR="00E641A5" w:rsidRDefault="00E641A5" w:rsidP="00E641A5">
      <w:pPr>
        <w:jc w:val="both"/>
        <w:rPr>
          <w:sz w:val="24"/>
          <w:szCs w:val="24"/>
        </w:rPr>
      </w:pPr>
      <w:r>
        <w:rPr>
          <w:sz w:val="24"/>
          <w:szCs w:val="24"/>
        </w:rPr>
        <w:t>En tout état de cause</w:t>
      </w:r>
      <w:r w:rsidR="00DD48AE">
        <w:rPr>
          <w:sz w:val="24"/>
          <w:szCs w:val="24"/>
        </w:rPr>
        <w:t>,</w:t>
      </w:r>
      <w:r>
        <w:rPr>
          <w:sz w:val="24"/>
          <w:szCs w:val="24"/>
        </w:rPr>
        <w:t xml:space="preserve"> il ressort des constats précédents :</w:t>
      </w:r>
    </w:p>
    <w:p w:rsidR="00E641A5" w:rsidRDefault="00E641A5" w:rsidP="00E641A5">
      <w:pPr>
        <w:numPr>
          <w:ilvl w:val="0"/>
          <w:numId w:val="4"/>
        </w:numPr>
        <w:jc w:val="both"/>
        <w:rPr>
          <w:sz w:val="24"/>
          <w:szCs w:val="24"/>
        </w:rPr>
      </w:pPr>
      <w:r>
        <w:rPr>
          <w:sz w:val="24"/>
          <w:szCs w:val="24"/>
        </w:rPr>
        <w:t>des besoins important</w:t>
      </w:r>
      <w:r w:rsidR="00DD48AE">
        <w:rPr>
          <w:sz w:val="24"/>
          <w:szCs w:val="24"/>
        </w:rPr>
        <w:t>s</w:t>
      </w:r>
      <w:r>
        <w:rPr>
          <w:sz w:val="24"/>
          <w:szCs w:val="24"/>
        </w:rPr>
        <w:t> des habitants, des jeunes</w:t>
      </w:r>
    </w:p>
    <w:p w:rsidR="00E641A5" w:rsidRDefault="00E641A5" w:rsidP="00E641A5">
      <w:pPr>
        <w:numPr>
          <w:ilvl w:val="0"/>
          <w:numId w:val="4"/>
        </w:numPr>
        <w:jc w:val="both"/>
        <w:rPr>
          <w:sz w:val="24"/>
          <w:szCs w:val="24"/>
        </w:rPr>
      </w:pPr>
      <w:r>
        <w:rPr>
          <w:sz w:val="24"/>
          <w:szCs w:val="24"/>
        </w:rPr>
        <w:t>des demandes de terrains à bâtir</w:t>
      </w:r>
    </w:p>
    <w:p w:rsidR="00E641A5" w:rsidRDefault="00E641A5" w:rsidP="00E641A5">
      <w:pPr>
        <w:numPr>
          <w:ilvl w:val="0"/>
          <w:numId w:val="4"/>
        </w:numPr>
        <w:jc w:val="both"/>
        <w:rPr>
          <w:sz w:val="24"/>
          <w:szCs w:val="24"/>
        </w:rPr>
      </w:pPr>
      <w:r>
        <w:rPr>
          <w:sz w:val="24"/>
          <w:szCs w:val="24"/>
        </w:rPr>
        <w:t>une augmentation récente des constructions (1999-2006 : 10 constructions), malgré l’absence de document d’urbanisme</w:t>
      </w:r>
      <w:r w:rsidR="00DD48AE">
        <w:rPr>
          <w:sz w:val="24"/>
          <w:szCs w:val="24"/>
        </w:rPr>
        <w:t>,</w:t>
      </w:r>
      <w:r>
        <w:rPr>
          <w:sz w:val="24"/>
          <w:szCs w:val="24"/>
        </w:rPr>
        <w:t> le rythme de construction est d’environ deux logements par an.</w:t>
      </w:r>
    </w:p>
    <w:p w:rsidR="00E641A5" w:rsidRDefault="00E641A5" w:rsidP="00E641A5">
      <w:pPr>
        <w:jc w:val="both"/>
        <w:rPr>
          <w:sz w:val="24"/>
          <w:szCs w:val="24"/>
        </w:rPr>
      </w:pPr>
    </w:p>
    <w:p w:rsidR="00E641A5" w:rsidRDefault="00E641A5" w:rsidP="00E641A5">
      <w:pPr>
        <w:jc w:val="both"/>
        <w:rPr>
          <w:sz w:val="24"/>
          <w:szCs w:val="24"/>
        </w:rPr>
      </w:pPr>
      <w:r>
        <w:rPr>
          <w:sz w:val="24"/>
          <w:szCs w:val="24"/>
        </w:rPr>
        <w:t>Ces constats entraînent :</w:t>
      </w:r>
    </w:p>
    <w:p w:rsidR="00E641A5" w:rsidRDefault="00E641A5" w:rsidP="00EC2CA6">
      <w:pPr>
        <w:numPr>
          <w:ilvl w:val="0"/>
          <w:numId w:val="4"/>
        </w:numPr>
        <w:jc w:val="both"/>
        <w:rPr>
          <w:sz w:val="24"/>
          <w:szCs w:val="24"/>
        </w:rPr>
      </w:pPr>
      <w:r>
        <w:rPr>
          <w:sz w:val="24"/>
          <w:szCs w:val="24"/>
        </w:rPr>
        <w:t>des perspectives d’</w:t>
      </w:r>
      <w:r w:rsidR="00EC2CA6">
        <w:rPr>
          <w:sz w:val="24"/>
          <w:szCs w:val="24"/>
        </w:rPr>
        <w:t xml:space="preserve">évolution démographique dépendantes, notamment, des terrains disponibles dégagés dans le document d’urbanisme. </w:t>
      </w:r>
    </w:p>
    <w:p w:rsidR="00EC2CA6" w:rsidRPr="00DD48AE" w:rsidRDefault="00EC2CA6" w:rsidP="00EC2CA6">
      <w:pPr>
        <w:numPr>
          <w:ilvl w:val="0"/>
          <w:numId w:val="4"/>
        </w:numPr>
        <w:jc w:val="both"/>
        <w:rPr>
          <w:sz w:val="24"/>
          <w:szCs w:val="24"/>
        </w:rPr>
      </w:pPr>
      <w:r w:rsidRPr="00DD48AE">
        <w:rPr>
          <w:sz w:val="24"/>
          <w:szCs w:val="24"/>
        </w:rPr>
        <w:t>Des p</w:t>
      </w:r>
      <w:r w:rsidR="00DD48AE" w:rsidRPr="00DD48AE">
        <w:rPr>
          <w:sz w:val="24"/>
          <w:szCs w:val="24"/>
        </w:rPr>
        <w:t xml:space="preserve">erspectives, minimum de 100 </w:t>
      </w:r>
      <w:r w:rsidRPr="00DD48AE">
        <w:rPr>
          <w:sz w:val="24"/>
          <w:szCs w:val="24"/>
        </w:rPr>
        <w:t xml:space="preserve">habitants </w:t>
      </w:r>
      <w:r w:rsidR="003D488C" w:rsidRPr="00DD48AE">
        <w:rPr>
          <w:sz w:val="24"/>
          <w:szCs w:val="24"/>
        </w:rPr>
        <w:t xml:space="preserve">supplémentaires, </w:t>
      </w:r>
      <w:r w:rsidRPr="00DD48AE">
        <w:rPr>
          <w:sz w:val="24"/>
          <w:szCs w:val="24"/>
        </w:rPr>
        <w:t xml:space="preserve">à l’horizon 2021, compte tenu des calculs suivants : 50 habitants en plus de 1999 à 2006, une </w:t>
      </w:r>
      <w:r w:rsidR="003D488C" w:rsidRPr="00DD48AE">
        <w:rPr>
          <w:sz w:val="24"/>
          <w:szCs w:val="24"/>
        </w:rPr>
        <w:t>évolution récente de la demande, une demande</w:t>
      </w:r>
      <w:r w:rsidRPr="00DD48AE">
        <w:rPr>
          <w:sz w:val="24"/>
          <w:szCs w:val="24"/>
        </w:rPr>
        <w:t xml:space="preserve"> de terrain à construire</w:t>
      </w:r>
      <w:r w:rsidR="003D488C" w:rsidRPr="00DD48AE">
        <w:rPr>
          <w:sz w:val="24"/>
          <w:szCs w:val="24"/>
        </w:rPr>
        <w:t xml:space="preserve"> plus importante que l’offre</w:t>
      </w:r>
      <w:r w:rsidRPr="00DD48AE">
        <w:rPr>
          <w:sz w:val="24"/>
          <w:szCs w:val="24"/>
        </w:rPr>
        <w:t xml:space="preserve">, une demande des habitants, notamment au regard de la structure par âge </w:t>
      </w:r>
      <w:r w:rsidR="003D488C" w:rsidRPr="00DD48AE">
        <w:rPr>
          <w:sz w:val="24"/>
          <w:szCs w:val="24"/>
        </w:rPr>
        <w:t xml:space="preserve"> (confère pyramide des âges : pic des jeunes de 18-20 ans), du vieillissement de la population résidente attaché</w:t>
      </w:r>
      <w:r w:rsidR="00DD48AE" w:rsidRPr="00DD48AE">
        <w:rPr>
          <w:sz w:val="24"/>
          <w:szCs w:val="24"/>
        </w:rPr>
        <w:t>e</w:t>
      </w:r>
      <w:r w:rsidR="003D488C" w:rsidRPr="00DD48AE">
        <w:rPr>
          <w:sz w:val="24"/>
          <w:szCs w:val="24"/>
        </w:rPr>
        <w:t xml:space="preserve"> à leur commune…</w:t>
      </w:r>
    </w:p>
    <w:p w:rsidR="00DD48AE" w:rsidRPr="008530A6" w:rsidRDefault="00DD48AE" w:rsidP="00DD48AE">
      <w:pPr>
        <w:ind w:left="720"/>
        <w:jc w:val="both"/>
        <w:rPr>
          <w:color w:val="FF0000"/>
          <w:sz w:val="24"/>
          <w:szCs w:val="24"/>
        </w:rPr>
      </w:pPr>
    </w:p>
    <w:p w:rsidR="000C0DEE" w:rsidRDefault="000C0DEE" w:rsidP="000C0DEE">
      <w:pPr>
        <w:ind w:left="360"/>
        <w:rPr>
          <w:rStyle w:val="Titre1Car"/>
          <w:color w:val="008000"/>
          <w:u w:val="single"/>
        </w:rPr>
      </w:pPr>
      <w:bookmarkStart w:id="51" w:name="_Toc224383916"/>
      <w:r>
        <w:rPr>
          <w:rStyle w:val="Titre1Car"/>
          <w:color w:val="008000"/>
          <w:u w:val="single"/>
        </w:rPr>
        <w:t>II Les besoins</w:t>
      </w:r>
      <w:bookmarkEnd w:id="51"/>
    </w:p>
    <w:p w:rsidR="003D488C" w:rsidRDefault="003D488C" w:rsidP="003D488C">
      <w:pPr>
        <w:jc w:val="both"/>
        <w:rPr>
          <w:sz w:val="24"/>
          <w:szCs w:val="24"/>
        </w:rPr>
      </w:pPr>
    </w:p>
    <w:p w:rsidR="000C0DEE" w:rsidRPr="00291CA4" w:rsidRDefault="000C0DEE" w:rsidP="000C0DEE">
      <w:pPr>
        <w:pStyle w:val="Titre2"/>
        <w:rPr>
          <w:color w:val="008000"/>
          <w:sz w:val="26"/>
          <w:szCs w:val="26"/>
          <w:u w:val="single"/>
        </w:rPr>
      </w:pPr>
      <w:bookmarkStart w:id="52" w:name="_Toc224383917"/>
      <w:r w:rsidRPr="00291CA4">
        <w:rPr>
          <w:color w:val="008000"/>
          <w:sz w:val="26"/>
          <w:szCs w:val="26"/>
          <w:u w:val="single"/>
        </w:rPr>
        <w:t xml:space="preserve">1. Les </w:t>
      </w:r>
      <w:r>
        <w:rPr>
          <w:color w:val="008000"/>
          <w:sz w:val="26"/>
          <w:szCs w:val="26"/>
          <w:u w:val="single"/>
        </w:rPr>
        <w:t>besoins en matière de développement économique</w:t>
      </w:r>
      <w:bookmarkEnd w:id="52"/>
    </w:p>
    <w:p w:rsidR="00EC2CA6" w:rsidRDefault="00EC2CA6" w:rsidP="00EC2CA6">
      <w:pPr>
        <w:jc w:val="both"/>
        <w:rPr>
          <w:sz w:val="24"/>
          <w:szCs w:val="24"/>
        </w:rPr>
      </w:pPr>
    </w:p>
    <w:p w:rsidR="00F84D09" w:rsidRDefault="00F84D09" w:rsidP="00EC2CA6">
      <w:pPr>
        <w:jc w:val="both"/>
        <w:rPr>
          <w:sz w:val="24"/>
          <w:szCs w:val="24"/>
        </w:rPr>
      </w:pPr>
      <w:r>
        <w:rPr>
          <w:sz w:val="24"/>
          <w:szCs w:val="24"/>
        </w:rPr>
        <w:t>Au regard de l’analyse des perspectives économiques, les besoins suivant peuvent être définis :</w:t>
      </w:r>
    </w:p>
    <w:p w:rsidR="00F84D09" w:rsidRDefault="00F84D09" w:rsidP="00EC2CA6">
      <w:pPr>
        <w:jc w:val="both"/>
        <w:rPr>
          <w:sz w:val="24"/>
          <w:szCs w:val="24"/>
        </w:rPr>
      </w:pPr>
    </w:p>
    <w:p w:rsidR="00316FE7" w:rsidRDefault="00A96025" w:rsidP="00B65BEF">
      <w:pPr>
        <w:numPr>
          <w:ilvl w:val="0"/>
          <w:numId w:val="4"/>
        </w:numPr>
        <w:jc w:val="both"/>
        <w:rPr>
          <w:sz w:val="24"/>
          <w:szCs w:val="24"/>
        </w:rPr>
      </w:pPr>
      <w:r>
        <w:rPr>
          <w:sz w:val="24"/>
          <w:szCs w:val="24"/>
        </w:rPr>
        <w:t xml:space="preserve">Permettre </w:t>
      </w:r>
      <w:r w:rsidR="00B65BEF">
        <w:rPr>
          <w:sz w:val="24"/>
          <w:szCs w:val="24"/>
        </w:rPr>
        <w:t>l’installation</w:t>
      </w:r>
      <w:r w:rsidR="008530A6">
        <w:rPr>
          <w:sz w:val="24"/>
          <w:szCs w:val="24"/>
        </w:rPr>
        <w:t xml:space="preserve"> d’</w:t>
      </w:r>
      <w:r>
        <w:rPr>
          <w:sz w:val="24"/>
          <w:szCs w:val="24"/>
        </w:rPr>
        <w:t>entreprise</w:t>
      </w:r>
      <w:r w:rsidR="008530A6">
        <w:rPr>
          <w:sz w:val="24"/>
          <w:szCs w:val="24"/>
        </w:rPr>
        <w:t>(s) rachetant le site de Smurfit</w:t>
      </w:r>
      <w:r>
        <w:rPr>
          <w:sz w:val="24"/>
          <w:szCs w:val="24"/>
        </w:rPr>
        <w:t xml:space="preserve"> </w:t>
      </w:r>
      <w:r w:rsidR="008530A6">
        <w:rPr>
          <w:sz w:val="24"/>
          <w:szCs w:val="24"/>
        </w:rPr>
        <w:t>(</w:t>
      </w:r>
      <w:r>
        <w:rPr>
          <w:sz w:val="24"/>
          <w:szCs w:val="24"/>
        </w:rPr>
        <w:t>entreprise de fabrication de la cellulose de papiers cartons récupération de papier carton plastique</w:t>
      </w:r>
      <w:r w:rsidR="008530A6">
        <w:rPr>
          <w:sz w:val="24"/>
          <w:szCs w:val="24"/>
        </w:rPr>
        <w:t>)</w:t>
      </w:r>
      <w:r>
        <w:rPr>
          <w:sz w:val="24"/>
          <w:szCs w:val="24"/>
        </w:rPr>
        <w:t xml:space="preserve">. </w:t>
      </w:r>
      <w:r w:rsidR="00A66C49">
        <w:rPr>
          <w:sz w:val="24"/>
          <w:szCs w:val="24"/>
        </w:rPr>
        <w:t>La tradi</w:t>
      </w:r>
      <w:r>
        <w:rPr>
          <w:sz w:val="24"/>
          <w:szCs w:val="24"/>
        </w:rPr>
        <w:t>tion industrielle, la présence de main d’</w:t>
      </w:r>
      <w:r w:rsidR="00A66C49">
        <w:rPr>
          <w:sz w:val="24"/>
          <w:szCs w:val="24"/>
        </w:rPr>
        <w:t xml:space="preserve">œuvre </w:t>
      </w:r>
      <w:r w:rsidR="000C03C2">
        <w:rPr>
          <w:sz w:val="24"/>
          <w:szCs w:val="24"/>
        </w:rPr>
        <w:t>existante</w:t>
      </w:r>
      <w:r w:rsidR="00B65BEF">
        <w:rPr>
          <w:sz w:val="24"/>
          <w:szCs w:val="24"/>
        </w:rPr>
        <w:t xml:space="preserve"> sont autant d’atouts. L</w:t>
      </w:r>
      <w:r w:rsidR="00316FE7">
        <w:rPr>
          <w:sz w:val="24"/>
          <w:szCs w:val="24"/>
        </w:rPr>
        <w:t>a requalification de la friche industriel</w:t>
      </w:r>
      <w:r w:rsidR="000C03C2">
        <w:rPr>
          <w:sz w:val="24"/>
          <w:szCs w:val="24"/>
        </w:rPr>
        <w:t>le</w:t>
      </w:r>
      <w:r w:rsidR="00DF7FDD">
        <w:rPr>
          <w:sz w:val="24"/>
          <w:szCs w:val="24"/>
        </w:rPr>
        <w:t xml:space="preserve"> T</w:t>
      </w:r>
      <w:r w:rsidR="00316FE7">
        <w:rPr>
          <w:sz w:val="24"/>
          <w:szCs w:val="24"/>
        </w:rPr>
        <w:t>exmaille en Centre de logistique à Moy de l’Aisne</w:t>
      </w:r>
      <w:r w:rsidR="000C03C2">
        <w:rPr>
          <w:sz w:val="24"/>
          <w:szCs w:val="24"/>
        </w:rPr>
        <w:t>…</w:t>
      </w:r>
      <w:r w:rsidR="00316FE7">
        <w:rPr>
          <w:sz w:val="24"/>
          <w:szCs w:val="24"/>
        </w:rPr>
        <w:t xml:space="preserve"> </w:t>
      </w:r>
      <w:r w:rsidR="00A76FCB">
        <w:rPr>
          <w:sz w:val="24"/>
          <w:szCs w:val="24"/>
        </w:rPr>
        <w:t>montre</w:t>
      </w:r>
      <w:r w:rsidR="000C03C2">
        <w:rPr>
          <w:sz w:val="24"/>
          <w:szCs w:val="24"/>
        </w:rPr>
        <w:t xml:space="preserve"> différentes</w:t>
      </w:r>
      <w:r w:rsidR="00316FE7">
        <w:rPr>
          <w:sz w:val="24"/>
          <w:szCs w:val="24"/>
        </w:rPr>
        <w:t xml:space="preserve"> possibilités offertes de requalification de site, d’éventuels besoins engendrés par cette nouvelle installation, des sous-traitances…</w:t>
      </w:r>
      <w:r w:rsidR="009F4DBF">
        <w:rPr>
          <w:sz w:val="24"/>
          <w:szCs w:val="24"/>
        </w:rPr>
        <w:t>Il s’agit également de tenir comtpe du site et de l’environnement et d’assurer un équilibre entre ces différents enjeux.</w:t>
      </w:r>
    </w:p>
    <w:p w:rsidR="00316FE7" w:rsidRDefault="00316FE7" w:rsidP="00316FE7">
      <w:pPr>
        <w:ind w:left="360"/>
        <w:jc w:val="both"/>
        <w:rPr>
          <w:sz w:val="24"/>
          <w:szCs w:val="24"/>
        </w:rPr>
      </w:pPr>
    </w:p>
    <w:p w:rsidR="000D6F80" w:rsidRDefault="00564CEB" w:rsidP="000D6F80">
      <w:pPr>
        <w:numPr>
          <w:ilvl w:val="0"/>
          <w:numId w:val="4"/>
        </w:numPr>
        <w:jc w:val="both"/>
        <w:rPr>
          <w:sz w:val="24"/>
          <w:szCs w:val="24"/>
        </w:rPr>
      </w:pPr>
      <w:r w:rsidRPr="0043391E">
        <w:rPr>
          <w:sz w:val="24"/>
          <w:szCs w:val="24"/>
        </w:rPr>
        <w:t>Prévoi</w:t>
      </w:r>
      <w:r w:rsidR="00093A66" w:rsidRPr="0043391E">
        <w:rPr>
          <w:sz w:val="24"/>
          <w:szCs w:val="24"/>
        </w:rPr>
        <w:t xml:space="preserve">r une </w:t>
      </w:r>
      <w:r w:rsidR="008530A6" w:rsidRPr="0043391E">
        <w:rPr>
          <w:sz w:val="24"/>
          <w:szCs w:val="24"/>
        </w:rPr>
        <w:t>possibilité d’</w:t>
      </w:r>
      <w:r w:rsidR="00093A66" w:rsidRPr="0043391E">
        <w:rPr>
          <w:sz w:val="24"/>
          <w:szCs w:val="24"/>
        </w:rPr>
        <w:t>extension de la nouvelle</w:t>
      </w:r>
      <w:r w:rsidRPr="0043391E">
        <w:rPr>
          <w:sz w:val="24"/>
          <w:szCs w:val="24"/>
        </w:rPr>
        <w:t xml:space="preserve"> activité</w:t>
      </w:r>
      <w:r w:rsidR="00093A66" w:rsidRPr="0043391E">
        <w:rPr>
          <w:sz w:val="24"/>
          <w:szCs w:val="24"/>
        </w:rPr>
        <w:t xml:space="preserve"> installée sur le site « Smurfit »</w:t>
      </w:r>
      <w:r w:rsidRPr="0043391E">
        <w:rPr>
          <w:sz w:val="24"/>
          <w:szCs w:val="24"/>
        </w:rPr>
        <w:t>, pour éviter de la limiter au site existant</w:t>
      </w:r>
      <w:r w:rsidR="00093A66" w:rsidRPr="0043391E">
        <w:rPr>
          <w:sz w:val="24"/>
          <w:szCs w:val="24"/>
        </w:rPr>
        <w:t xml:space="preserve">. Il ne s’agit pas d’une zone d’activité supplémentaire avec l’installation de nouvelles entreprises, mais d’une extension éventuelle de l’activité présente sur le site « Smurfit », ceci afin de favoriser la réutilisation du site. Cette extension permet d’éviter l’éloignement du site existant des axes principaux de communication, </w:t>
      </w:r>
      <w:r w:rsidR="000D6F80" w:rsidRPr="0043391E">
        <w:rPr>
          <w:sz w:val="24"/>
          <w:szCs w:val="24"/>
        </w:rPr>
        <w:t xml:space="preserve">en outre, elle peut permettre, à moyen ou long terme, </w:t>
      </w:r>
      <w:r w:rsidR="00093A66" w:rsidRPr="0043391E">
        <w:rPr>
          <w:sz w:val="24"/>
          <w:szCs w:val="24"/>
        </w:rPr>
        <w:t>un accès sur la RD34 sans pas</w:t>
      </w:r>
      <w:r w:rsidR="000D6F80" w:rsidRPr="0043391E">
        <w:rPr>
          <w:sz w:val="24"/>
          <w:szCs w:val="24"/>
        </w:rPr>
        <w:t>ser par le centre de la commune.</w:t>
      </w:r>
      <w:r w:rsidR="0043391E" w:rsidRPr="0043391E">
        <w:rPr>
          <w:sz w:val="24"/>
          <w:szCs w:val="24"/>
        </w:rPr>
        <w:t xml:space="preserve"> </w:t>
      </w:r>
    </w:p>
    <w:p w:rsidR="0043391E" w:rsidRDefault="0043391E" w:rsidP="0043391E">
      <w:pPr>
        <w:pStyle w:val="Paragraphedeliste"/>
        <w:rPr>
          <w:sz w:val="24"/>
          <w:szCs w:val="24"/>
        </w:rPr>
      </w:pPr>
    </w:p>
    <w:p w:rsidR="0043391E" w:rsidRPr="0043391E" w:rsidRDefault="0043391E" w:rsidP="0043391E">
      <w:pPr>
        <w:ind w:left="720"/>
        <w:jc w:val="both"/>
        <w:rPr>
          <w:sz w:val="24"/>
          <w:szCs w:val="24"/>
        </w:rPr>
      </w:pPr>
    </w:p>
    <w:p w:rsidR="00564CEB" w:rsidRDefault="00564CEB" w:rsidP="000C03C2">
      <w:pPr>
        <w:numPr>
          <w:ilvl w:val="0"/>
          <w:numId w:val="4"/>
        </w:numPr>
        <w:jc w:val="both"/>
        <w:rPr>
          <w:sz w:val="24"/>
          <w:szCs w:val="24"/>
        </w:rPr>
      </w:pPr>
      <w:r>
        <w:rPr>
          <w:sz w:val="24"/>
          <w:szCs w:val="24"/>
        </w:rPr>
        <w:t>Préserver certains espaces agricoles de qualité agronomique (selon les informations de l’enquête agricole et les cultures existantes)</w:t>
      </w:r>
    </w:p>
    <w:p w:rsidR="00564CEB" w:rsidRDefault="00564CEB" w:rsidP="00564CEB">
      <w:pPr>
        <w:jc w:val="both"/>
        <w:rPr>
          <w:sz w:val="24"/>
          <w:szCs w:val="24"/>
        </w:rPr>
      </w:pPr>
    </w:p>
    <w:p w:rsidR="00316FE7" w:rsidRDefault="00564CEB" w:rsidP="00564CEB">
      <w:pPr>
        <w:numPr>
          <w:ilvl w:val="0"/>
          <w:numId w:val="4"/>
        </w:numPr>
        <w:jc w:val="both"/>
        <w:rPr>
          <w:sz w:val="24"/>
          <w:szCs w:val="24"/>
        </w:rPr>
      </w:pPr>
      <w:r>
        <w:rPr>
          <w:sz w:val="24"/>
          <w:szCs w:val="24"/>
        </w:rPr>
        <w:lastRenderedPageBreak/>
        <w:t>Favoriser l’implantation artisanale et de commerces de proximité par un règlement ad</w:t>
      </w:r>
      <w:r w:rsidR="00EA080F">
        <w:rPr>
          <w:sz w:val="24"/>
          <w:szCs w:val="24"/>
        </w:rPr>
        <w:t xml:space="preserve">apté dans les zones urbaines et </w:t>
      </w:r>
      <w:r>
        <w:rPr>
          <w:sz w:val="24"/>
          <w:szCs w:val="24"/>
        </w:rPr>
        <w:t>à urbaniser.</w:t>
      </w:r>
    </w:p>
    <w:p w:rsidR="00564CEB" w:rsidRDefault="00564CEB" w:rsidP="00564CEB">
      <w:pPr>
        <w:jc w:val="both"/>
        <w:rPr>
          <w:sz w:val="24"/>
          <w:szCs w:val="24"/>
        </w:rPr>
      </w:pPr>
    </w:p>
    <w:p w:rsidR="00564CEB" w:rsidRDefault="00564CEB" w:rsidP="00564CEB">
      <w:pPr>
        <w:numPr>
          <w:ilvl w:val="0"/>
          <w:numId w:val="4"/>
        </w:numPr>
        <w:jc w:val="both"/>
        <w:rPr>
          <w:sz w:val="24"/>
          <w:szCs w:val="24"/>
        </w:rPr>
      </w:pPr>
      <w:r>
        <w:rPr>
          <w:sz w:val="24"/>
          <w:szCs w:val="24"/>
        </w:rPr>
        <w:t>Permettre le développement des services internet, de commerce</w:t>
      </w:r>
      <w:r w:rsidR="00DD48AE">
        <w:rPr>
          <w:sz w:val="24"/>
          <w:szCs w:val="24"/>
        </w:rPr>
        <w:t>s</w:t>
      </w:r>
      <w:r>
        <w:rPr>
          <w:sz w:val="24"/>
          <w:szCs w:val="24"/>
        </w:rPr>
        <w:t xml:space="preserve"> et service</w:t>
      </w:r>
      <w:r w:rsidR="00DD48AE">
        <w:rPr>
          <w:sz w:val="24"/>
          <w:szCs w:val="24"/>
        </w:rPr>
        <w:t>s</w:t>
      </w:r>
      <w:r>
        <w:rPr>
          <w:sz w:val="24"/>
          <w:szCs w:val="24"/>
        </w:rPr>
        <w:t xml:space="preserve"> liés au secteur automobile, </w:t>
      </w:r>
      <w:r w:rsidR="00B65BEF">
        <w:rPr>
          <w:sz w:val="24"/>
          <w:szCs w:val="24"/>
        </w:rPr>
        <w:t>de service</w:t>
      </w:r>
      <w:r w:rsidR="00DD48AE">
        <w:rPr>
          <w:sz w:val="24"/>
          <w:szCs w:val="24"/>
        </w:rPr>
        <w:t>s</w:t>
      </w:r>
      <w:r w:rsidR="00B65BEF">
        <w:rPr>
          <w:sz w:val="24"/>
          <w:szCs w:val="24"/>
        </w:rPr>
        <w:t xml:space="preserve"> et conseil</w:t>
      </w:r>
      <w:r w:rsidR="00DD48AE">
        <w:rPr>
          <w:sz w:val="24"/>
          <w:szCs w:val="24"/>
        </w:rPr>
        <w:t>s</w:t>
      </w:r>
      <w:r w:rsidR="00B65BEF">
        <w:rPr>
          <w:sz w:val="24"/>
          <w:szCs w:val="24"/>
        </w:rPr>
        <w:t xml:space="preserve"> pour l’aménagement intérieur… par un règlement également adapté en zone urbaine et à urbaniser.</w:t>
      </w:r>
    </w:p>
    <w:p w:rsidR="00DF7FDD" w:rsidRDefault="00DF7FDD" w:rsidP="00DF7FDD">
      <w:pPr>
        <w:jc w:val="both"/>
        <w:rPr>
          <w:sz w:val="24"/>
          <w:szCs w:val="24"/>
        </w:rPr>
      </w:pPr>
    </w:p>
    <w:p w:rsidR="00DF7FDD" w:rsidRDefault="00DF7FDD" w:rsidP="005F2BBB">
      <w:pPr>
        <w:numPr>
          <w:ilvl w:val="0"/>
          <w:numId w:val="4"/>
        </w:numPr>
        <w:jc w:val="both"/>
        <w:rPr>
          <w:sz w:val="24"/>
          <w:szCs w:val="24"/>
        </w:rPr>
      </w:pPr>
      <w:r>
        <w:rPr>
          <w:sz w:val="24"/>
          <w:szCs w:val="24"/>
        </w:rPr>
        <w:t>Favoriser le développement du tourisme et des loisirs</w:t>
      </w:r>
      <w:r w:rsidR="000D6F80">
        <w:rPr>
          <w:sz w:val="24"/>
          <w:szCs w:val="24"/>
        </w:rPr>
        <w:t> : 1.</w:t>
      </w:r>
      <w:r>
        <w:rPr>
          <w:sz w:val="24"/>
          <w:szCs w:val="24"/>
        </w:rPr>
        <w:t xml:space="preserve"> par la préservation et si possible</w:t>
      </w:r>
      <w:r w:rsidR="00DD48AE">
        <w:rPr>
          <w:sz w:val="24"/>
          <w:szCs w:val="24"/>
        </w:rPr>
        <w:t>,</w:t>
      </w:r>
      <w:r>
        <w:rPr>
          <w:sz w:val="24"/>
          <w:szCs w:val="24"/>
        </w:rPr>
        <w:t xml:space="preserve"> la mise en valeur d’une zone naturelle autour de l’eau et d’activités liées à l’eau (canoë…) autour de la Rayère </w:t>
      </w:r>
      <w:r w:rsidR="000D6F80">
        <w:rPr>
          <w:sz w:val="24"/>
          <w:szCs w:val="24"/>
        </w:rPr>
        <w:t>2. par des aménagements paysagers, 3. par la réalisation de parking de stationnement paysager 4. par un règlement ad</w:t>
      </w:r>
      <w:r w:rsidR="005F2BBB">
        <w:rPr>
          <w:sz w:val="24"/>
          <w:szCs w:val="24"/>
        </w:rPr>
        <w:t>apté à la création d’activités liées au développement du tourisme (commerce …).</w:t>
      </w:r>
    </w:p>
    <w:p w:rsidR="00FA6456" w:rsidRDefault="00FA6456" w:rsidP="00FA6456">
      <w:pPr>
        <w:jc w:val="both"/>
        <w:rPr>
          <w:sz w:val="24"/>
          <w:szCs w:val="24"/>
        </w:rPr>
      </w:pPr>
    </w:p>
    <w:p w:rsidR="00FA6456" w:rsidRPr="00291CA4" w:rsidRDefault="00FA6456" w:rsidP="00FA6456">
      <w:pPr>
        <w:pStyle w:val="Titre2"/>
        <w:rPr>
          <w:color w:val="008000"/>
          <w:sz w:val="26"/>
          <w:szCs w:val="26"/>
          <w:u w:val="single"/>
        </w:rPr>
      </w:pPr>
      <w:bookmarkStart w:id="53" w:name="_Toc224383918"/>
      <w:r>
        <w:rPr>
          <w:color w:val="008000"/>
          <w:sz w:val="26"/>
          <w:szCs w:val="26"/>
          <w:u w:val="single"/>
        </w:rPr>
        <w:t>2</w:t>
      </w:r>
      <w:r w:rsidRPr="00291CA4">
        <w:rPr>
          <w:color w:val="008000"/>
          <w:sz w:val="26"/>
          <w:szCs w:val="26"/>
          <w:u w:val="single"/>
        </w:rPr>
        <w:t xml:space="preserve">. Les </w:t>
      </w:r>
      <w:r>
        <w:rPr>
          <w:color w:val="008000"/>
          <w:sz w:val="26"/>
          <w:szCs w:val="26"/>
          <w:u w:val="single"/>
        </w:rPr>
        <w:t>besoins en matière d’agriculture</w:t>
      </w:r>
      <w:bookmarkEnd w:id="53"/>
    </w:p>
    <w:p w:rsidR="005C3849" w:rsidRDefault="005C3849" w:rsidP="005C3849"/>
    <w:p w:rsidR="005C3849" w:rsidRDefault="005C3849" w:rsidP="005A16A1">
      <w:pPr>
        <w:jc w:val="both"/>
        <w:rPr>
          <w:sz w:val="24"/>
          <w:szCs w:val="24"/>
        </w:rPr>
      </w:pPr>
      <w:r w:rsidRPr="00DD48AE">
        <w:rPr>
          <w:sz w:val="24"/>
          <w:szCs w:val="24"/>
        </w:rPr>
        <w:t xml:space="preserve">L’activité agricole correspond à </w:t>
      </w:r>
      <w:r w:rsidR="004F5C6D" w:rsidRPr="00DD48AE">
        <w:rPr>
          <w:sz w:val="24"/>
          <w:szCs w:val="24"/>
        </w:rPr>
        <w:t>l</w:t>
      </w:r>
      <w:r w:rsidRPr="00DD48AE">
        <w:rPr>
          <w:sz w:val="24"/>
          <w:szCs w:val="24"/>
        </w:rPr>
        <w:t xml:space="preserve">a grande culture céréalière. L’élevage a disparu. Il est cependant possible qu’un jour, l’élevage se développe à nouveau. Il s’agit de permettre l’activité d’élevage essentiellement en dehors des espaces construits </w:t>
      </w:r>
      <w:r w:rsidR="005A16A1" w:rsidRPr="00DD48AE">
        <w:rPr>
          <w:sz w:val="24"/>
          <w:szCs w:val="24"/>
        </w:rPr>
        <w:t>et</w:t>
      </w:r>
      <w:r w:rsidRPr="00DD48AE">
        <w:rPr>
          <w:sz w:val="24"/>
          <w:szCs w:val="24"/>
        </w:rPr>
        <w:t xml:space="preserve"> des zones d’urbanisation future pour éviter tout conflit de voisinage</w:t>
      </w:r>
      <w:r w:rsidR="00DD48AE">
        <w:rPr>
          <w:sz w:val="24"/>
          <w:szCs w:val="24"/>
        </w:rPr>
        <w:t>.</w:t>
      </w:r>
    </w:p>
    <w:p w:rsidR="005C3849" w:rsidRDefault="005C3849" w:rsidP="005A16A1">
      <w:pPr>
        <w:jc w:val="both"/>
        <w:rPr>
          <w:sz w:val="24"/>
          <w:szCs w:val="24"/>
        </w:rPr>
      </w:pPr>
      <w:r>
        <w:rPr>
          <w:sz w:val="24"/>
          <w:szCs w:val="24"/>
        </w:rPr>
        <w:t>Le contexte actuel est différent, puisque l’orientation principale est la culture céréalière au détriment de l’élevage. Cependant, la rareté du lait peut entraîner la création d’élevage…</w:t>
      </w:r>
    </w:p>
    <w:p w:rsidR="005C3849" w:rsidRDefault="005C3849" w:rsidP="005A16A1">
      <w:pPr>
        <w:jc w:val="both"/>
        <w:rPr>
          <w:sz w:val="24"/>
          <w:szCs w:val="24"/>
        </w:rPr>
      </w:pPr>
    </w:p>
    <w:p w:rsidR="005C3849" w:rsidRDefault="005C3849" w:rsidP="005A16A1">
      <w:pPr>
        <w:jc w:val="both"/>
        <w:rPr>
          <w:sz w:val="24"/>
          <w:szCs w:val="24"/>
        </w:rPr>
      </w:pPr>
      <w:r>
        <w:rPr>
          <w:sz w:val="24"/>
          <w:szCs w:val="24"/>
        </w:rPr>
        <w:t>La tendance est à la grande exploitation, il est possible que d’autres regroupements soient réalisés, cependant, l’enquête agricole révèle un attachement des agriculteurs à leur terre et une volonté de poursuivre l’exploitation.</w:t>
      </w:r>
    </w:p>
    <w:p w:rsidR="005C3849" w:rsidRDefault="005C3849" w:rsidP="005A16A1">
      <w:pPr>
        <w:jc w:val="both"/>
        <w:rPr>
          <w:sz w:val="24"/>
          <w:szCs w:val="24"/>
        </w:rPr>
      </w:pPr>
      <w:r>
        <w:rPr>
          <w:sz w:val="24"/>
          <w:szCs w:val="24"/>
        </w:rPr>
        <w:t>Il convient de préserver l’activité agricole dans les zones agricoles reconnues de bonne qualité agronomique par les agriculteurs (source enquête agricole), le plateau est occupé par des limons</w:t>
      </w:r>
      <w:r w:rsidR="005A16A1">
        <w:rPr>
          <w:sz w:val="24"/>
          <w:szCs w:val="24"/>
        </w:rPr>
        <w:t xml:space="preserve"> fertiles.</w:t>
      </w:r>
    </w:p>
    <w:p w:rsidR="005A16A1" w:rsidRDefault="005A16A1" w:rsidP="005A16A1">
      <w:pPr>
        <w:jc w:val="both"/>
        <w:rPr>
          <w:sz w:val="24"/>
          <w:szCs w:val="24"/>
        </w:rPr>
      </w:pPr>
    </w:p>
    <w:p w:rsidR="005A16A1" w:rsidRDefault="005A16A1" w:rsidP="005A16A1">
      <w:pPr>
        <w:jc w:val="both"/>
        <w:rPr>
          <w:sz w:val="24"/>
          <w:szCs w:val="24"/>
        </w:rPr>
      </w:pPr>
      <w:r>
        <w:rPr>
          <w:sz w:val="24"/>
          <w:szCs w:val="24"/>
        </w:rPr>
        <w:t xml:space="preserve">Dans la vallée, pâtures, espaces boisés (parfois des </w:t>
      </w:r>
      <w:r w:rsidR="00A76FCB">
        <w:rPr>
          <w:sz w:val="24"/>
          <w:szCs w:val="24"/>
        </w:rPr>
        <w:t>peupliers</w:t>
      </w:r>
      <w:r>
        <w:rPr>
          <w:sz w:val="24"/>
          <w:szCs w:val="24"/>
        </w:rPr>
        <w:t>), terres labourables coexis</w:t>
      </w:r>
      <w:r w:rsidR="004F5C6D">
        <w:rPr>
          <w:sz w:val="24"/>
          <w:szCs w:val="24"/>
        </w:rPr>
        <w:t>tent, c</w:t>
      </w:r>
      <w:r>
        <w:rPr>
          <w:sz w:val="24"/>
          <w:szCs w:val="24"/>
        </w:rPr>
        <w:t xml:space="preserve">e qui </w:t>
      </w:r>
      <w:r w:rsidR="00A76FCB">
        <w:rPr>
          <w:sz w:val="24"/>
          <w:szCs w:val="24"/>
        </w:rPr>
        <w:t>créent</w:t>
      </w:r>
      <w:r>
        <w:rPr>
          <w:sz w:val="24"/>
          <w:szCs w:val="24"/>
        </w:rPr>
        <w:t xml:space="preserve"> un micro-</w:t>
      </w:r>
      <w:r w:rsidR="00A76FCB">
        <w:rPr>
          <w:sz w:val="24"/>
          <w:szCs w:val="24"/>
        </w:rPr>
        <w:t>écosystème</w:t>
      </w:r>
      <w:r>
        <w:rPr>
          <w:sz w:val="24"/>
          <w:szCs w:val="24"/>
        </w:rPr>
        <w:t xml:space="preserve"> qu’il s’agit de préserver.</w:t>
      </w:r>
    </w:p>
    <w:p w:rsidR="005A16A1" w:rsidRDefault="005A16A1" w:rsidP="005A16A1">
      <w:pPr>
        <w:rPr>
          <w:sz w:val="24"/>
          <w:szCs w:val="24"/>
        </w:rPr>
      </w:pPr>
    </w:p>
    <w:p w:rsidR="005A16A1" w:rsidRDefault="005A16A1" w:rsidP="002D3FCB">
      <w:pPr>
        <w:jc w:val="both"/>
        <w:rPr>
          <w:sz w:val="24"/>
          <w:szCs w:val="24"/>
        </w:rPr>
      </w:pPr>
      <w:r>
        <w:rPr>
          <w:sz w:val="24"/>
          <w:szCs w:val="24"/>
        </w:rPr>
        <w:t xml:space="preserve">Les agriculteurs conscients des risques de ruissellement </w:t>
      </w:r>
      <w:r w:rsidR="002D3FCB">
        <w:rPr>
          <w:sz w:val="24"/>
          <w:szCs w:val="24"/>
        </w:rPr>
        <w:t xml:space="preserve">dans certains espaces talutés, </w:t>
      </w:r>
      <w:r>
        <w:rPr>
          <w:sz w:val="24"/>
          <w:szCs w:val="24"/>
        </w:rPr>
        <w:t>soulignent l’</w:t>
      </w:r>
      <w:r w:rsidR="002D3FCB">
        <w:rPr>
          <w:sz w:val="24"/>
          <w:szCs w:val="24"/>
        </w:rPr>
        <w:t xml:space="preserve">importance, dans ces secteurs, </w:t>
      </w:r>
      <w:r>
        <w:rPr>
          <w:sz w:val="24"/>
          <w:szCs w:val="24"/>
        </w:rPr>
        <w:t>de l’orientation des labours et cultures</w:t>
      </w:r>
      <w:r w:rsidR="002D3FCB">
        <w:rPr>
          <w:sz w:val="24"/>
          <w:szCs w:val="24"/>
        </w:rPr>
        <w:t xml:space="preserve"> en fonction de la topographie</w:t>
      </w:r>
      <w:r w:rsidR="005F6E56">
        <w:rPr>
          <w:sz w:val="24"/>
          <w:szCs w:val="24"/>
        </w:rPr>
        <w:t>, notamment au lieu dit « les Coutures Mahut »</w:t>
      </w:r>
      <w:r w:rsidR="002D3FCB">
        <w:rPr>
          <w:sz w:val="24"/>
          <w:szCs w:val="24"/>
        </w:rPr>
        <w:t>. Les divisions parcellaires liées au remembrement, n’ont pas toujour</w:t>
      </w:r>
      <w:r w:rsidR="005F6E56">
        <w:rPr>
          <w:sz w:val="24"/>
          <w:szCs w:val="24"/>
        </w:rPr>
        <w:t>s tenu compte des sens de pente.</w:t>
      </w:r>
    </w:p>
    <w:p w:rsidR="009F4DBF" w:rsidRDefault="009F4DBF" w:rsidP="002D3FCB">
      <w:pPr>
        <w:jc w:val="both"/>
        <w:rPr>
          <w:sz w:val="24"/>
          <w:szCs w:val="24"/>
        </w:rPr>
      </w:pPr>
      <w:r>
        <w:rPr>
          <w:sz w:val="24"/>
          <w:szCs w:val="24"/>
        </w:rPr>
        <w:t>La présence de chemin d’exploitation conduisant à des parcelles agricoles ou à des prairies doit être prise en compte dans le document d’urbanisme.</w:t>
      </w:r>
    </w:p>
    <w:p w:rsidR="002D3FCB" w:rsidRDefault="002D3FCB" w:rsidP="002D3FCB">
      <w:pPr>
        <w:jc w:val="both"/>
        <w:rPr>
          <w:sz w:val="24"/>
          <w:szCs w:val="24"/>
        </w:rPr>
      </w:pPr>
    </w:p>
    <w:p w:rsidR="002D3FCB" w:rsidRPr="00291CA4" w:rsidRDefault="004B2A35" w:rsidP="002D3FCB">
      <w:pPr>
        <w:pStyle w:val="Titre2"/>
        <w:rPr>
          <w:color w:val="008000"/>
          <w:sz w:val="26"/>
          <w:szCs w:val="26"/>
          <w:u w:val="single"/>
        </w:rPr>
      </w:pPr>
      <w:bookmarkStart w:id="54" w:name="_Toc224383919"/>
      <w:r>
        <w:rPr>
          <w:color w:val="008000"/>
          <w:sz w:val="26"/>
          <w:szCs w:val="26"/>
          <w:u w:val="single"/>
        </w:rPr>
        <w:t>3</w:t>
      </w:r>
      <w:r w:rsidR="002D3FCB" w:rsidRPr="00291CA4">
        <w:rPr>
          <w:color w:val="008000"/>
          <w:sz w:val="26"/>
          <w:szCs w:val="26"/>
          <w:u w:val="single"/>
        </w:rPr>
        <w:t xml:space="preserve">. Les </w:t>
      </w:r>
      <w:r w:rsidR="002D3FCB">
        <w:rPr>
          <w:color w:val="008000"/>
          <w:sz w:val="26"/>
          <w:szCs w:val="26"/>
          <w:u w:val="single"/>
        </w:rPr>
        <w:t>besoins en matière d’aménagement de l’espace</w:t>
      </w:r>
      <w:bookmarkEnd w:id="54"/>
    </w:p>
    <w:p w:rsidR="002D3FCB" w:rsidRDefault="002D3FCB" w:rsidP="002D3FCB">
      <w:pPr>
        <w:jc w:val="both"/>
        <w:rPr>
          <w:sz w:val="24"/>
          <w:szCs w:val="24"/>
        </w:rPr>
      </w:pPr>
    </w:p>
    <w:p w:rsidR="00723F32" w:rsidRPr="00723F32" w:rsidRDefault="00723F32" w:rsidP="00723F32">
      <w:pPr>
        <w:jc w:val="both"/>
        <w:rPr>
          <w:sz w:val="24"/>
          <w:szCs w:val="24"/>
        </w:rPr>
      </w:pPr>
      <w:r w:rsidRPr="00723F32">
        <w:rPr>
          <w:sz w:val="24"/>
          <w:szCs w:val="24"/>
        </w:rPr>
        <w:t>Aménagement de l’espace</w:t>
      </w:r>
    </w:p>
    <w:p w:rsidR="00723F32" w:rsidRDefault="00723F32" w:rsidP="00723F32">
      <w:pPr>
        <w:jc w:val="both"/>
        <w:rPr>
          <w:i/>
          <w:iCs/>
          <w:sz w:val="24"/>
          <w:szCs w:val="24"/>
        </w:rPr>
      </w:pPr>
      <w:r w:rsidRPr="00723F32">
        <w:rPr>
          <w:i/>
          <w:iCs/>
          <w:sz w:val="24"/>
          <w:szCs w:val="24"/>
        </w:rPr>
        <w:t>« Produit de toute intervention humaine (construction, démolition, aménagement urbain, terrassement, …), volontaire et planifiée, amenant une modification de l’espace physique</w:t>
      </w:r>
      <w:r w:rsidR="004B2A35">
        <w:rPr>
          <w:i/>
          <w:iCs/>
          <w:sz w:val="24"/>
          <w:szCs w:val="24"/>
        </w:rPr>
        <w:t xml:space="preserve">, quelle que soit son échelle. </w:t>
      </w:r>
    </w:p>
    <w:p w:rsidR="004B2A35" w:rsidRPr="00723F32" w:rsidRDefault="004B2A35" w:rsidP="004B2A35">
      <w:pPr>
        <w:jc w:val="both"/>
        <w:rPr>
          <w:sz w:val="24"/>
          <w:szCs w:val="24"/>
        </w:rPr>
      </w:pPr>
      <w:r w:rsidRPr="00723F32">
        <w:rPr>
          <w:sz w:val="24"/>
          <w:szCs w:val="24"/>
        </w:rPr>
        <w:t>Massot et al., 1990, Galinué, 2000.</w:t>
      </w:r>
    </w:p>
    <w:p w:rsidR="004B2A35" w:rsidRDefault="004B2A35" w:rsidP="00723F32">
      <w:pPr>
        <w:jc w:val="both"/>
        <w:rPr>
          <w:i/>
          <w:iCs/>
          <w:sz w:val="24"/>
          <w:szCs w:val="24"/>
        </w:rPr>
      </w:pPr>
    </w:p>
    <w:p w:rsidR="00723F32" w:rsidRPr="00723F32" w:rsidRDefault="004B2A35" w:rsidP="00723F32">
      <w:pPr>
        <w:jc w:val="both"/>
        <w:rPr>
          <w:i/>
          <w:iCs/>
          <w:sz w:val="24"/>
          <w:szCs w:val="24"/>
        </w:rPr>
      </w:pPr>
      <w:r>
        <w:rPr>
          <w:i/>
          <w:iCs/>
          <w:sz w:val="24"/>
          <w:szCs w:val="24"/>
        </w:rPr>
        <w:lastRenderedPageBreak/>
        <w:t>« </w:t>
      </w:r>
      <w:r w:rsidR="00723F32">
        <w:rPr>
          <w:i/>
          <w:iCs/>
          <w:sz w:val="24"/>
          <w:szCs w:val="24"/>
        </w:rPr>
        <w:t xml:space="preserve">Commentaire : il va de la création d’un </w:t>
      </w:r>
      <w:r>
        <w:rPr>
          <w:i/>
          <w:iCs/>
          <w:sz w:val="24"/>
          <w:szCs w:val="24"/>
        </w:rPr>
        <w:t>aménagement</w:t>
      </w:r>
      <w:r w:rsidR="00723F32">
        <w:rPr>
          <w:i/>
          <w:iCs/>
          <w:sz w:val="24"/>
          <w:szCs w:val="24"/>
        </w:rPr>
        <w:t xml:space="preserve"> territorial</w:t>
      </w:r>
      <w:r>
        <w:rPr>
          <w:i/>
          <w:iCs/>
          <w:sz w:val="24"/>
          <w:szCs w:val="24"/>
        </w:rPr>
        <w:t xml:space="preserve"> ou d’une ville nouvelle à l’enduit d’une façade ou au changement de la  poignée d’une porte. Il y a à chaque fois un projet en vue d’un usage ou d’une fin (fonctionnel, symbolique, esthétique, etc…) projet implicite ou explicite sous la forme de documents graphiques ou autres. L’aménagement de l’espace à une logique sociale, mais aussi une logique spatiale propre. Il subit des contraintes d’implantation et en induit de nouvelles pour des aménagements ultérieurs. Il a une inertie spatiale et sociale du fait de son programme et des techniques de réalisation employées. </w:t>
      </w:r>
    </w:p>
    <w:p w:rsidR="00723F32" w:rsidRPr="00723F32" w:rsidRDefault="004B2A35" w:rsidP="00723F32">
      <w:pPr>
        <w:jc w:val="both"/>
        <w:rPr>
          <w:i/>
          <w:iCs/>
          <w:sz w:val="24"/>
          <w:szCs w:val="24"/>
        </w:rPr>
      </w:pPr>
      <w:r w:rsidRPr="00723F32">
        <w:rPr>
          <w:i/>
          <w:iCs/>
          <w:sz w:val="24"/>
          <w:szCs w:val="24"/>
        </w:rPr>
        <w:t xml:space="preserve"> </w:t>
      </w:r>
      <w:r w:rsidR="00723F32" w:rsidRPr="00723F32">
        <w:rPr>
          <w:i/>
          <w:iCs/>
          <w:sz w:val="24"/>
          <w:szCs w:val="24"/>
        </w:rPr>
        <w:t>« L ‘aménagement de l’espace a une logique spatiale et sociale du fait de son programme et des techniques de réalisation employées.(…) Il a une inertie spatiale et sociale du fait de son programme et des techniques de réalisations employées. »</w:t>
      </w:r>
    </w:p>
    <w:p w:rsidR="00723F32" w:rsidRPr="00723F32" w:rsidRDefault="00723F32" w:rsidP="00723F32">
      <w:pPr>
        <w:jc w:val="both"/>
        <w:rPr>
          <w:sz w:val="24"/>
          <w:szCs w:val="24"/>
        </w:rPr>
      </w:pPr>
      <w:r w:rsidRPr="00723F32">
        <w:rPr>
          <w:sz w:val="24"/>
          <w:szCs w:val="24"/>
        </w:rPr>
        <w:t>Espace urbain, vocabulaire et morphologie, Bernard Gauthier, Ed. du patrimoine</w:t>
      </w:r>
    </w:p>
    <w:p w:rsidR="005A16A1" w:rsidRDefault="005A16A1" w:rsidP="005A16A1">
      <w:pPr>
        <w:jc w:val="both"/>
        <w:rPr>
          <w:sz w:val="24"/>
          <w:szCs w:val="24"/>
        </w:rPr>
      </w:pPr>
    </w:p>
    <w:p w:rsidR="007544F8" w:rsidRPr="00DD48AE" w:rsidRDefault="007544F8" w:rsidP="005A16A1">
      <w:pPr>
        <w:jc w:val="both"/>
        <w:rPr>
          <w:sz w:val="24"/>
          <w:szCs w:val="24"/>
          <w:u w:val="single"/>
        </w:rPr>
      </w:pPr>
      <w:r w:rsidRPr="00DD48AE">
        <w:rPr>
          <w:sz w:val="24"/>
          <w:szCs w:val="24"/>
          <w:u w:val="single"/>
        </w:rPr>
        <w:t>Les circulations douces</w:t>
      </w:r>
    </w:p>
    <w:p w:rsidR="007544F8" w:rsidRDefault="007544F8" w:rsidP="005A16A1">
      <w:pPr>
        <w:jc w:val="both"/>
        <w:rPr>
          <w:sz w:val="24"/>
          <w:szCs w:val="24"/>
        </w:rPr>
      </w:pPr>
      <w:r>
        <w:rPr>
          <w:sz w:val="24"/>
          <w:szCs w:val="24"/>
        </w:rPr>
        <w:t>Le plan départemental d’itinéraires de promenades et de randonnées (P.D.I.P.R.) a été approuvé par le conseil Général le 22 novembre 1994.</w:t>
      </w:r>
    </w:p>
    <w:p w:rsidR="007544F8" w:rsidRDefault="007544F8" w:rsidP="005A16A1">
      <w:pPr>
        <w:jc w:val="both"/>
        <w:rPr>
          <w:sz w:val="24"/>
          <w:szCs w:val="24"/>
        </w:rPr>
      </w:pPr>
      <w:r>
        <w:rPr>
          <w:sz w:val="24"/>
          <w:szCs w:val="24"/>
        </w:rPr>
        <w:t xml:space="preserve">Le P.D.I.P.R., opposable au tiers, présente une </w:t>
      </w:r>
      <w:r w:rsidR="00A76FCB">
        <w:rPr>
          <w:sz w:val="24"/>
          <w:szCs w:val="24"/>
        </w:rPr>
        <w:t>double</w:t>
      </w:r>
      <w:r>
        <w:rPr>
          <w:sz w:val="24"/>
          <w:szCs w:val="24"/>
        </w:rPr>
        <w:t xml:space="preserve"> finalité.</w:t>
      </w:r>
    </w:p>
    <w:p w:rsidR="007544F8" w:rsidRDefault="007544F8" w:rsidP="005A16A1">
      <w:pPr>
        <w:jc w:val="both"/>
        <w:rPr>
          <w:sz w:val="24"/>
          <w:szCs w:val="24"/>
        </w:rPr>
      </w:pPr>
      <w:r>
        <w:rPr>
          <w:sz w:val="24"/>
          <w:szCs w:val="24"/>
        </w:rPr>
        <w:t xml:space="preserve">D’une part, les sentiers inscrits au P.D.I.P.R. sont protégés juridiquement dans la mesure où ils ne peuvent être supprimés ou aliénés sans création d’un itinéraire de substitution. A cette protection formelle s’ajoute le </w:t>
      </w:r>
      <w:r w:rsidR="00A76FCB">
        <w:rPr>
          <w:sz w:val="24"/>
          <w:szCs w:val="24"/>
        </w:rPr>
        <w:t>renforcement</w:t>
      </w:r>
      <w:r>
        <w:rPr>
          <w:sz w:val="24"/>
          <w:szCs w:val="24"/>
        </w:rPr>
        <w:t xml:space="preserve"> implicite des pouvoirs de police des maires, notamment en matière de circulation des véhicules motorisés qui dégradent les chemins.</w:t>
      </w:r>
    </w:p>
    <w:p w:rsidR="007544F8" w:rsidRDefault="007544F8" w:rsidP="005A16A1">
      <w:pPr>
        <w:jc w:val="both"/>
        <w:rPr>
          <w:sz w:val="24"/>
          <w:szCs w:val="24"/>
        </w:rPr>
      </w:pPr>
      <w:r>
        <w:rPr>
          <w:sz w:val="24"/>
          <w:szCs w:val="24"/>
        </w:rPr>
        <w:t xml:space="preserve">D’autre part, il a pour vocation à être le fil conducteur sur lequel le </w:t>
      </w:r>
      <w:r w:rsidR="00A76FCB">
        <w:rPr>
          <w:sz w:val="24"/>
          <w:szCs w:val="24"/>
        </w:rPr>
        <w:t>Département</w:t>
      </w:r>
      <w:r>
        <w:rPr>
          <w:sz w:val="24"/>
          <w:szCs w:val="24"/>
        </w:rPr>
        <w:t xml:space="preserve"> et les acteurs locaux peuvent greffer une politique globale de valorisation et de gestion de l’espace.</w:t>
      </w:r>
    </w:p>
    <w:p w:rsidR="007544F8" w:rsidRDefault="007544F8" w:rsidP="005A16A1">
      <w:pPr>
        <w:jc w:val="both"/>
        <w:rPr>
          <w:sz w:val="24"/>
          <w:szCs w:val="24"/>
        </w:rPr>
      </w:pPr>
      <w:r>
        <w:rPr>
          <w:sz w:val="24"/>
          <w:szCs w:val="24"/>
        </w:rPr>
        <w:t>La commune d’Alaincourt a d’ailleurs inscrit au P.D.I.P.R. un certain nombre de chemins par délibéra</w:t>
      </w:r>
      <w:r w:rsidR="00604138">
        <w:rPr>
          <w:sz w:val="24"/>
          <w:szCs w:val="24"/>
        </w:rPr>
        <w:t>t</w:t>
      </w:r>
      <w:r>
        <w:rPr>
          <w:sz w:val="24"/>
          <w:szCs w:val="24"/>
        </w:rPr>
        <w:t>ion du 8 septembre 1993.</w:t>
      </w:r>
    </w:p>
    <w:p w:rsidR="007544F8" w:rsidRDefault="0077655E" w:rsidP="005A16A1">
      <w:pPr>
        <w:jc w:val="both"/>
        <w:rPr>
          <w:sz w:val="24"/>
          <w:szCs w:val="24"/>
        </w:rPr>
      </w:pPr>
      <w:r>
        <w:rPr>
          <w:noProof/>
          <w:sz w:val="24"/>
          <w:szCs w:val="24"/>
        </w:rPr>
        <w:lastRenderedPageBreak/>
        <w:drawing>
          <wp:inline distT="0" distB="0" distL="0" distR="0">
            <wp:extent cx="5753100" cy="5845810"/>
            <wp:effectExtent l="19050" t="0" r="0" b="0"/>
            <wp:docPr id="276" name="Image 276" descr="pdi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dipr"/>
                    <pic:cNvPicPr>
                      <a:picLocks noChangeAspect="1" noChangeArrowheads="1"/>
                    </pic:cNvPicPr>
                  </pic:nvPicPr>
                  <pic:blipFill>
                    <a:blip r:embed="rId52">
                      <a:lum contrast="30000"/>
                    </a:blip>
                    <a:srcRect t="10251" b="16423"/>
                    <a:stretch>
                      <a:fillRect/>
                    </a:stretch>
                  </pic:blipFill>
                  <pic:spPr bwMode="auto">
                    <a:xfrm>
                      <a:off x="0" y="0"/>
                      <a:ext cx="5753100" cy="5845810"/>
                    </a:xfrm>
                    <a:prstGeom prst="rect">
                      <a:avLst/>
                    </a:prstGeom>
                    <a:noFill/>
                    <a:ln w="9525">
                      <a:noFill/>
                      <a:miter lim="800000"/>
                      <a:headEnd/>
                      <a:tailEnd/>
                    </a:ln>
                  </pic:spPr>
                </pic:pic>
              </a:graphicData>
            </a:graphic>
          </wp:inline>
        </w:drawing>
      </w:r>
    </w:p>
    <w:p w:rsidR="00604138" w:rsidRDefault="00604138" w:rsidP="00604138">
      <w:pPr>
        <w:jc w:val="both"/>
        <w:rPr>
          <w:sz w:val="24"/>
          <w:szCs w:val="24"/>
        </w:rPr>
      </w:pPr>
      <w:r>
        <w:rPr>
          <w:sz w:val="24"/>
          <w:szCs w:val="24"/>
        </w:rPr>
        <w:t>Chemin retenus pour l’inscription :</w:t>
      </w:r>
    </w:p>
    <w:p w:rsidR="00604138" w:rsidRDefault="00604138" w:rsidP="00604138">
      <w:pPr>
        <w:numPr>
          <w:ilvl w:val="0"/>
          <w:numId w:val="4"/>
        </w:numPr>
        <w:jc w:val="both"/>
        <w:rPr>
          <w:sz w:val="24"/>
          <w:szCs w:val="24"/>
        </w:rPr>
      </w:pPr>
      <w:r>
        <w:rPr>
          <w:sz w:val="24"/>
          <w:szCs w:val="24"/>
        </w:rPr>
        <w:t>chemin rural d’Etreillers à Alaincourt</w:t>
      </w:r>
    </w:p>
    <w:p w:rsidR="00604138" w:rsidRDefault="00604138" w:rsidP="00604138">
      <w:pPr>
        <w:numPr>
          <w:ilvl w:val="0"/>
          <w:numId w:val="4"/>
        </w:numPr>
        <w:jc w:val="both"/>
        <w:rPr>
          <w:sz w:val="24"/>
          <w:szCs w:val="24"/>
        </w:rPr>
      </w:pPr>
      <w:r>
        <w:rPr>
          <w:sz w:val="24"/>
          <w:szCs w:val="24"/>
        </w:rPr>
        <w:t>Chemin rural d’Alaincourt à Berthenicourt</w:t>
      </w:r>
    </w:p>
    <w:p w:rsidR="00604138" w:rsidRDefault="00604138" w:rsidP="00604138">
      <w:pPr>
        <w:numPr>
          <w:ilvl w:val="0"/>
          <w:numId w:val="4"/>
        </w:numPr>
        <w:jc w:val="both"/>
        <w:rPr>
          <w:sz w:val="24"/>
          <w:szCs w:val="24"/>
        </w:rPr>
      </w:pPr>
      <w:r>
        <w:rPr>
          <w:sz w:val="24"/>
          <w:szCs w:val="24"/>
        </w:rPr>
        <w:t>Chemin de halage</w:t>
      </w:r>
    </w:p>
    <w:p w:rsidR="00604138" w:rsidRDefault="00604138" w:rsidP="00604138">
      <w:pPr>
        <w:numPr>
          <w:ilvl w:val="0"/>
          <w:numId w:val="4"/>
        </w:numPr>
        <w:jc w:val="both"/>
        <w:rPr>
          <w:sz w:val="24"/>
          <w:szCs w:val="24"/>
        </w:rPr>
      </w:pPr>
      <w:r>
        <w:rPr>
          <w:sz w:val="24"/>
          <w:szCs w:val="24"/>
        </w:rPr>
        <w:t>Chemin rural d’Itancourt à Alaincourt</w:t>
      </w:r>
    </w:p>
    <w:p w:rsidR="00604138" w:rsidRDefault="00604138" w:rsidP="00604138">
      <w:pPr>
        <w:numPr>
          <w:ilvl w:val="0"/>
          <w:numId w:val="4"/>
        </w:numPr>
        <w:jc w:val="both"/>
        <w:rPr>
          <w:sz w:val="24"/>
          <w:szCs w:val="24"/>
        </w:rPr>
      </w:pPr>
      <w:r>
        <w:rPr>
          <w:sz w:val="24"/>
          <w:szCs w:val="24"/>
        </w:rPr>
        <w:t>Chemin rural dit des Couturelles</w:t>
      </w:r>
    </w:p>
    <w:p w:rsidR="00604138" w:rsidRDefault="00604138" w:rsidP="00604138">
      <w:pPr>
        <w:jc w:val="both"/>
        <w:rPr>
          <w:sz w:val="24"/>
          <w:szCs w:val="24"/>
        </w:rPr>
      </w:pPr>
    </w:p>
    <w:p w:rsidR="00604138" w:rsidRDefault="000650EC" w:rsidP="000650EC">
      <w:pPr>
        <w:jc w:val="both"/>
        <w:rPr>
          <w:sz w:val="24"/>
          <w:szCs w:val="24"/>
        </w:rPr>
      </w:pPr>
      <w:r>
        <w:rPr>
          <w:sz w:val="24"/>
          <w:szCs w:val="24"/>
        </w:rPr>
        <w:t>Besoins : coordonner circulation</w:t>
      </w:r>
      <w:r w:rsidR="00DD48AE">
        <w:rPr>
          <w:sz w:val="24"/>
          <w:szCs w:val="24"/>
        </w:rPr>
        <w:t>s</w:t>
      </w:r>
      <w:r>
        <w:rPr>
          <w:sz w:val="24"/>
          <w:szCs w:val="24"/>
        </w:rPr>
        <w:t xml:space="preserve"> douce</w:t>
      </w:r>
      <w:r w:rsidR="00DD48AE">
        <w:rPr>
          <w:sz w:val="24"/>
          <w:szCs w:val="24"/>
        </w:rPr>
        <w:t>s</w:t>
      </w:r>
      <w:r>
        <w:rPr>
          <w:sz w:val="24"/>
          <w:szCs w:val="24"/>
        </w:rPr>
        <w:t>, notamment PDIPR, et offre</w:t>
      </w:r>
      <w:r w:rsidR="00DD48AE">
        <w:rPr>
          <w:sz w:val="24"/>
          <w:szCs w:val="24"/>
        </w:rPr>
        <w:t>s</w:t>
      </w:r>
      <w:r>
        <w:rPr>
          <w:sz w:val="24"/>
          <w:szCs w:val="24"/>
        </w:rPr>
        <w:t xml:space="preserve"> culturelle</w:t>
      </w:r>
      <w:r w:rsidR="00DD48AE">
        <w:rPr>
          <w:sz w:val="24"/>
          <w:szCs w:val="24"/>
        </w:rPr>
        <w:t>s</w:t>
      </w:r>
      <w:r>
        <w:rPr>
          <w:sz w:val="24"/>
          <w:szCs w:val="24"/>
        </w:rPr>
        <w:t xml:space="preserve"> (musée)</w:t>
      </w:r>
    </w:p>
    <w:p w:rsidR="000650EC" w:rsidRDefault="009A5AB5" w:rsidP="00604138">
      <w:pPr>
        <w:jc w:val="both"/>
        <w:rPr>
          <w:sz w:val="24"/>
          <w:szCs w:val="24"/>
        </w:rPr>
      </w:pPr>
      <w:r>
        <w:rPr>
          <w:noProof/>
          <w:sz w:val="24"/>
          <w:szCs w:val="24"/>
        </w:rPr>
        <w:lastRenderedPageBreak/>
        <w:pict>
          <v:shape id="_x0000_s1313" style="position:absolute;left:0;text-align:left;margin-left:174.4pt;margin-top:46.35pt;width:118.8pt;height:103.3pt;z-index:251630080" coordsize="2100,2370" path="m,2370hdc79,2265,23,2355,75,2190v66,-213,29,-25,90,-270c223,1687,155,1850,255,1650v16,-126,40,-250,60,-375c323,1225,329,1173,345,1125v10,-30,30,-90,30,-90c389,935,391,889,450,810v29,-88,-8,-7,60,-75c528,717,536,691,555,675v17,-15,42,-17,60,-30c638,628,652,601,675,585v47,-34,100,-60,150,-90c843,484,852,461,870,450v32,-18,72,-14,105,-30c1079,368,955,406,1080,375v181,13,272,30,450,15c1633,321,1586,341,1665,315,1768,237,1866,157,1965,75,2013,35,2100,45,2100,e" filled="f">
            <v:stroke endarrow="classic"/>
            <v:path arrowok="t"/>
          </v:shape>
        </w:pict>
      </w:r>
      <w:r>
        <w:rPr>
          <w:noProof/>
          <w:sz w:val="24"/>
          <w:szCs w:val="24"/>
        </w:rPr>
        <w:pict>
          <v:shape id="_x0000_s1325" type="#_x0000_t202" style="position:absolute;left:0;text-align:left;margin-left:329.2pt;margin-top:82.35pt;width:108pt;height:36pt;z-index:251635200" filled="f" stroked="f">
            <v:textbox style="mso-next-textbox:#_x0000_s1325">
              <w:txbxContent>
                <w:p w:rsidR="00B43ECE" w:rsidRPr="009D2547" w:rsidRDefault="00B43ECE">
                  <w:pPr>
                    <w:rPr>
                      <w:rFonts w:ascii="Lucida Calligraphy" w:hAnsi="Lucida Calligraphy"/>
                      <w:sz w:val="16"/>
                      <w:szCs w:val="16"/>
                    </w:rPr>
                  </w:pPr>
                  <w:r w:rsidRPr="009D2547">
                    <w:rPr>
                      <w:rFonts w:ascii="Lucida Calligraphy" w:hAnsi="Lucida Calligraphy"/>
                      <w:sz w:val="16"/>
                      <w:szCs w:val="16"/>
                    </w:rPr>
                    <w:t>Espace central</w:t>
                  </w:r>
                </w:p>
              </w:txbxContent>
            </v:textbox>
          </v:shape>
        </w:pict>
      </w:r>
      <w:r>
        <w:rPr>
          <w:noProof/>
          <w:sz w:val="24"/>
          <w:szCs w:val="24"/>
        </w:rPr>
        <w:pict>
          <v:shape id="_x0000_s1322" style="position:absolute;left:0;text-align:left;margin-left:187.15pt;margin-top:103.75pt;width:162.2pt;height:79.5pt;z-index:251634176;mso-position-vertical:absolute" coordsize="3244,1590" path="m,1590hdc132,1502,61,1552,210,1440v20,-15,46,-24,60,-45c280,1380,286,1361,300,1350v12,-10,30,-9,45,-15c442,1294,371,1319,465,1260v44,-28,99,-61,150,-75c655,1174,695,1165,735,1155v20,-5,60,-15,60,-15c990,1145,1185,1146,1380,1155v96,4,27,17,105,45c1524,1214,1605,1230,1605,1230v100,-5,200,-7,300,-15c1962,1210,1973,1192,2025,1170v76,-32,169,-61,240,-105c2308,1039,2340,997,2385,975v20,-10,42,-17,60,-30c2502,904,2484,891,2535,840v63,-63,132,-117,195,-180c2783,607,2821,555,2880,510v64,-129,-10,-5,75,-90c2973,402,2983,379,3000,360v28,-32,90,-90,90,-90c3106,192,3137,118,3195,60v49,-49,45,-24,45,-60e" filled="f">
            <v:stroke endarrow="classic"/>
            <v:path arrowok="t"/>
          </v:shape>
        </w:pict>
      </w:r>
      <w:r>
        <w:rPr>
          <w:noProof/>
          <w:sz w:val="24"/>
          <w:szCs w:val="24"/>
        </w:rPr>
        <w:pict>
          <v:shape id="_x0000_s1318" type="#_x0000_t202" style="position:absolute;left:0;text-align:left;margin-left:284.05pt;margin-top:-7.65pt;width:153pt;height:27pt;z-index:251633152" filled="f" stroked="f">
            <v:textbox style="mso-next-textbox:#_x0000_s1318">
              <w:txbxContent>
                <w:p w:rsidR="00B43ECE" w:rsidRPr="009D2547" w:rsidRDefault="00B43ECE">
                  <w:pPr>
                    <w:rPr>
                      <w:rFonts w:ascii="Lucida Calligraphy" w:hAnsi="Lucida Calligraphy"/>
                      <w:sz w:val="16"/>
                      <w:szCs w:val="16"/>
                    </w:rPr>
                  </w:pPr>
                  <w:r w:rsidRPr="009D2547">
                    <w:rPr>
                      <w:rFonts w:ascii="Lucida Calligraphy" w:hAnsi="Lucida Calligraphy"/>
                      <w:sz w:val="16"/>
                      <w:szCs w:val="16"/>
                    </w:rPr>
                    <w:t>P.D.I.P.R.</w:t>
                  </w:r>
                </w:p>
              </w:txbxContent>
            </v:textbox>
          </v:shape>
        </w:pict>
      </w:r>
      <w:r>
        <w:rPr>
          <w:noProof/>
          <w:sz w:val="24"/>
          <w:szCs w:val="24"/>
        </w:rPr>
        <w:pict>
          <v:line id="_x0000_s1317" style="position:absolute;left:0;text-align:left;flip:x;z-index:251632128" from="239.2pt,1.35pt" to="279pt,1.35pt" strokecolor="green" strokeweight="4.5pt">
            <v:stroke dashstyle="1 1"/>
          </v:line>
        </w:pict>
      </w:r>
      <w:r>
        <w:rPr>
          <w:noProof/>
          <w:sz w:val="24"/>
          <w:szCs w:val="24"/>
        </w:rPr>
        <w:pict>
          <v:shape id="_x0000_s1314" type="#_x0000_t202" style="position:absolute;left:0;text-align:left;margin-left:293.2pt;margin-top:28.35pt;width:90pt;height:27pt;z-index:251631104" filled="f" stroked="f">
            <v:textbox style="mso-next-textbox:#_x0000_s1314">
              <w:txbxContent>
                <w:p w:rsidR="00B43ECE" w:rsidRPr="009D2547" w:rsidRDefault="00B43ECE">
                  <w:pPr>
                    <w:rPr>
                      <w:rFonts w:ascii="Lucida Calligraphy" w:hAnsi="Lucida Calligraphy"/>
                      <w:sz w:val="16"/>
                      <w:szCs w:val="16"/>
                    </w:rPr>
                  </w:pPr>
                  <w:r w:rsidRPr="009D2547">
                    <w:rPr>
                      <w:rFonts w:ascii="Lucida Calligraphy" w:hAnsi="Lucida Calligraphy"/>
                      <w:sz w:val="16"/>
                      <w:szCs w:val="16"/>
                    </w:rPr>
                    <w:t>Musée</w:t>
                  </w:r>
                </w:p>
              </w:txbxContent>
            </v:textbox>
          </v:shape>
        </w:pict>
      </w:r>
      <w:r w:rsidR="0077655E">
        <w:rPr>
          <w:noProof/>
          <w:sz w:val="24"/>
          <w:szCs w:val="24"/>
        </w:rPr>
        <w:drawing>
          <wp:inline distT="0" distB="0" distL="0" distR="0">
            <wp:extent cx="5753100" cy="4067175"/>
            <wp:effectExtent l="19050" t="0" r="0" b="0"/>
            <wp:docPr id="96" name="Image 96" descr="am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mgt"/>
                    <pic:cNvPicPr>
                      <a:picLocks noChangeAspect="1" noChangeArrowheads="1"/>
                    </pic:cNvPicPr>
                  </pic:nvPicPr>
                  <pic:blipFill>
                    <a:blip r:embed="rId53"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7544F8" w:rsidRDefault="000650EC" w:rsidP="005A16A1">
      <w:pPr>
        <w:jc w:val="both"/>
        <w:rPr>
          <w:sz w:val="24"/>
          <w:szCs w:val="24"/>
        </w:rPr>
      </w:pPr>
      <w:r>
        <w:rPr>
          <w:sz w:val="24"/>
          <w:szCs w:val="24"/>
        </w:rPr>
        <w:t>Proposer des inscriptions supplémentaires permettant de coordonner offre culturelle et promenade.</w:t>
      </w:r>
    </w:p>
    <w:p w:rsidR="000650EC" w:rsidRDefault="000650EC" w:rsidP="005A16A1">
      <w:pPr>
        <w:jc w:val="both"/>
        <w:rPr>
          <w:sz w:val="24"/>
          <w:szCs w:val="24"/>
        </w:rPr>
      </w:pPr>
    </w:p>
    <w:p w:rsidR="000650EC" w:rsidRDefault="00864D67" w:rsidP="005A16A1">
      <w:pPr>
        <w:jc w:val="both"/>
        <w:rPr>
          <w:sz w:val="24"/>
          <w:szCs w:val="24"/>
        </w:rPr>
      </w:pPr>
      <w:r>
        <w:rPr>
          <w:sz w:val="24"/>
          <w:szCs w:val="24"/>
        </w:rPr>
        <w:t>L’  « étud</w:t>
      </w:r>
      <w:r w:rsidR="00AB0F30">
        <w:rPr>
          <w:sz w:val="24"/>
          <w:szCs w:val="24"/>
        </w:rPr>
        <w:t>e d’aménageme</w:t>
      </w:r>
      <w:r>
        <w:rPr>
          <w:sz w:val="24"/>
          <w:szCs w:val="24"/>
        </w:rPr>
        <w:t>n</w:t>
      </w:r>
      <w:r w:rsidR="00AB0F30">
        <w:rPr>
          <w:sz w:val="24"/>
          <w:szCs w:val="24"/>
        </w:rPr>
        <w:t>t</w:t>
      </w:r>
      <w:r>
        <w:rPr>
          <w:sz w:val="24"/>
          <w:szCs w:val="24"/>
        </w:rPr>
        <w:t>s urbains et paysagers sur la commune » en janvier 1997, de Terre et paysages a mis en évidences un certain nombre d’aménagement de l’espace à réaliser. Lors du document d’urbanisme, les idées ont pu être actualisées, il en ressort :</w:t>
      </w:r>
    </w:p>
    <w:p w:rsidR="00F5652E" w:rsidRDefault="00F5652E" w:rsidP="005A16A1">
      <w:pPr>
        <w:jc w:val="both"/>
        <w:rPr>
          <w:sz w:val="24"/>
          <w:szCs w:val="24"/>
        </w:rPr>
      </w:pPr>
    </w:p>
    <w:p w:rsidR="00F5652E" w:rsidRDefault="009F4DBF" w:rsidP="00F20F66">
      <w:pPr>
        <w:jc w:val="both"/>
        <w:rPr>
          <w:sz w:val="24"/>
          <w:szCs w:val="24"/>
        </w:rPr>
      </w:pPr>
      <w:r>
        <w:rPr>
          <w:sz w:val="24"/>
          <w:szCs w:val="24"/>
        </w:rPr>
        <w:t xml:space="preserve">Les besoins en </w:t>
      </w:r>
      <w:r w:rsidR="00F20F66">
        <w:rPr>
          <w:sz w:val="24"/>
          <w:szCs w:val="24"/>
        </w:rPr>
        <w:t>aménagement sont les suivants :</w:t>
      </w:r>
    </w:p>
    <w:p w:rsidR="003D2646" w:rsidRDefault="003D2646" w:rsidP="00F20F66">
      <w:pPr>
        <w:jc w:val="both"/>
        <w:rPr>
          <w:sz w:val="24"/>
          <w:szCs w:val="24"/>
        </w:rPr>
      </w:pPr>
    </w:p>
    <w:p w:rsidR="00F5652E" w:rsidRDefault="003D2646" w:rsidP="005A16A1">
      <w:pPr>
        <w:jc w:val="both"/>
        <w:rPr>
          <w:sz w:val="24"/>
          <w:szCs w:val="24"/>
        </w:rPr>
      </w:pPr>
      <w:r>
        <w:rPr>
          <w:sz w:val="24"/>
          <w:szCs w:val="24"/>
        </w:rPr>
        <w:t>- L</w:t>
      </w:r>
      <w:r w:rsidR="00F5652E">
        <w:rPr>
          <w:sz w:val="24"/>
          <w:szCs w:val="24"/>
        </w:rPr>
        <w:t>a traversée d’Alaincourt : une nécessité d’aménager cette traversée pour la sécurité, pour la lisibilité et l’image de la commune</w:t>
      </w:r>
    </w:p>
    <w:p w:rsidR="00F5652E" w:rsidRDefault="00F5652E" w:rsidP="00F5652E">
      <w:pPr>
        <w:jc w:val="both"/>
        <w:rPr>
          <w:sz w:val="24"/>
          <w:szCs w:val="24"/>
        </w:rPr>
      </w:pPr>
      <w:r>
        <w:rPr>
          <w:sz w:val="24"/>
          <w:szCs w:val="24"/>
        </w:rPr>
        <w:t>- La place du village et la place Poitevin : l’aménagement de la centralité</w:t>
      </w:r>
      <w:r w:rsidR="00F20F66">
        <w:rPr>
          <w:sz w:val="24"/>
          <w:szCs w:val="24"/>
        </w:rPr>
        <w:t xml:space="preserve">, incluant le centre historique et culturel à vocation pédagogique en cours de </w:t>
      </w:r>
      <w:r w:rsidR="00A76FCB">
        <w:rPr>
          <w:sz w:val="24"/>
          <w:szCs w:val="24"/>
        </w:rPr>
        <w:t>construction</w:t>
      </w:r>
      <w:r w:rsidR="00F20F66">
        <w:rPr>
          <w:sz w:val="24"/>
          <w:szCs w:val="24"/>
        </w:rPr>
        <w:t xml:space="preserve"> (di</w:t>
      </w:r>
      <w:r w:rsidR="00AB0F30">
        <w:rPr>
          <w:sz w:val="24"/>
          <w:szCs w:val="24"/>
        </w:rPr>
        <w:t>s</w:t>
      </w:r>
      <w:r w:rsidR="00F20F66">
        <w:rPr>
          <w:sz w:val="24"/>
          <w:szCs w:val="24"/>
        </w:rPr>
        <w:t>posant notamment d’un musée dédié à Stevenson)</w:t>
      </w:r>
    </w:p>
    <w:p w:rsidR="00DD48AE" w:rsidRDefault="00DD48AE" w:rsidP="00F5652E">
      <w:pPr>
        <w:jc w:val="both"/>
        <w:rPr>
          <w:sz w:val="24"/>
          <w:szCs w:val="24"/>
        </w:rPr>
      </w:pPr>
    </w:p>
    <w:p w:rsidR="00DD48AE" w:rsidRDefault="00F20F66" w:rsidP="00DD48AE">
      <w:pPr>
        <w:jc w:val="both"/>
        <w:rPr>
          <w:sz w:val="24"/>
          <w:szCs w:val="24"/>
        </w:rPr>
      </w:pPr>
      <w:r>
        <w:rPr>
          <w:sz w:val="24"/>
          <w:szCs w:val="24"/>
        </w:rPr>
        <w:t xml:space="preserve">- D’un dos à dos au face à face : la commune regardant vers la vallée de l’Oise en offrant l’envie de poursuivre en direction de la vallée. L’aménagement du lavoir est déjà une réussite. </w:t>
      </w:r>
    </w:p>
    <w:p w:rsidR="00DD48AE" w:rsidRDefault="00DD48AE" w:rsidP="00DD48AE">
      <w:pPr>
        <w:jc w:val="both"/>
        <w:rPr>
          <w:sz w:val="24"/>
          <w:szCs w:val="24"/>
        </w:rPr>
      </w:pPr>
    </w:p>
    <w:p w:rsidR="00F5652E" w:rsidRDefault="00F20F66" w:rsidP="00DD48AE">
      <w:pPr>
        <w:jc w:val="both"/>
        <w:rPr>
          <w:sz w:val="24"/>
          <w:szCs w:val="24"/>
        </w:rPr>
      </w:pPr>
      <w:r>
        <w:rPr>
          <w:sz w:val="24"/>
          <w:szCs w:val="24"/>
        </w:rPr>
        <w:t xml:space="preserve">Besoins : poursuivre l’effort d’aménagement jusqu’à l’Oise : l’aménagement de la Prelette - rue de la papeterie, l’aménagement de la rayère : barrage sur l’Oise permettant de créer une étape « Canoë-Kayak » qui s’inscrit dans les circuits de descente de la </w:t>
      </w:r>
      <w:r w:rsidR="00A76FCB">
        <w:rPr>
          <w:sz w:val="24"/>
          <w:szCs w:val="24"/>
        </w:rPr>
        <w:t>vallée</w:t>
      </w:r>
      <w:r>
        <w:rPr>
          <w:sz w:val="24"/>
          <w:szCs w:val="24"/>
        </w:rPr>
        <w:t xml:space="preserve"> de l’Oise.</w:t>
      </w:r>
      <w:r w:rsidR="003C3A96">
        <w:rPr>
          <w:sz w:val="24"/>
          <w:szCs w:val="24"/>
        </w:rPr>
        <w:t xml:space="preserve"> Du musée dédié à Stevenson à la descente de l’Oise : sur les pas de Stevenson…</w:t>
      </w:r>
    </w:p>
    <w:p w:rsidR="00DD48AE" w:rsidRDefault="00DD48AE" w:rsidP="003D2646">
      <w:pPr>
        <w:jc w:val="both"/>
        <w:rPr>
          <w:sz w:val="24"/>
          <w:szCs w:val="24"/>
        </w:rPr>
      </w:pPr>
    </w:p>
    <w:p w:rsidR="00F20F66" w:rsidRDefault="003D2646" w:rsidP="003D2646">
      <w:pPr>
        <w:jc w:val="both"/>
        <w:rPr>
          <w:sz w:val="24"/>
          <w:szCs w:val="24"/>
        </w:rPr>
      </w:pPr>
      <w:r>
        <w:rPr>
          <w:sz w:val="24"/>
          <w:szCs w:val="24"/>
        </w:rPr>
        <w:t>-  L’aménagement de parking paysager pour les visiteurs du musée</w:t>
      </w:r>
    </w:p>
    <w:p w:rsidR="00F5652E" w:rsidRDefault="00F5652E" w:rsidP="005A16A1">
      <w:pPr>
        <w:jc w:val="both"/>
        <w:rPr>
          <w:sz w:val="24"/>
          <w:szCs w:val="24"/>
        </w:rPr>
      </w:pPr>
    </w:p>
    <w:p w:rsidR="003D2646" w:rsidRDefault="009A5AB5" w:rsidP="005A16A1">
      <w:pPr>
        <w:jc w:val="both"/>
        <w:rPr>
          <w:sz w:val="24"/>
          <w:szCs w:val="24"/>
        </w:rPr>
      </w:pPr>
      <w:r>
        <w:rPr>
          <w:noProof/>
          <w:sz w:val="24"/>
          <w:szCs w:val="24"/>
        </w:rPr>
        <w:lastRenderedPageBreak/>
        <w:pict>
          <v:shape id="_x0000_s1337" type="#_x0000_t202" style="position:absolute;left:0;text-align:left;margin-left:419.2pt;margin-top:73.35pt;width:81pt;height:45pt;z-index:251645440" filled="f" stroked="f">
            <v:textbox style="mso-next-textbox:#_x0000_s1337">
              <w:txbxContent>
                <w:p w:rsidR="00B43ECE" w:rsidRPr="00CA16CF" w:rsidRDefault="00B43ECE">
                  <w:pPr>
                    <w:rPr>
                      <w:rFonts w:ascii="Lucida Calligraphy" w:hAnsi="Lucida Calligraphy"/>
                      <w:sz w:val="16"/>
                      <w:szCs w:val="16"/>
                    </w:rPr>
                  </w:pPr>
                  <w:r w:rsidRPr="00CA16CF">
                    <w:rPr>
                      <w:rFonts w:ascii="Lucida Calligraphy" w:hAnsi="Lucida Calligraphy"/>
                      <w:sz w:val="16"/>
                      <w:szCs w:val="16"/>
                    </w:rPr>
                    <w:t>La centralité : quelle perception ?</w:t>
                  </w:r>
                </w:p>
              </w:txbxContent>
            </v:textbox>
          </v:shape>
        </w:pict>
      </w:r>
      <w:r>
        <w:rPr>
          <w:noProof/>
          <w:sz w:val="24"/>
          <w:szCs w:val="24"/>
        </w:rPr>
        <w:pict>
          <v:shape id="_x0000_s1328" style="position:absolute;left:0;text-align:left;margin-left:233.05pt;margin-top:205.9pt;width:177.15pt;height:83.45pt;z-index:251638272;mso-position-horizontal:absolute" coordsize="3840,1155" path="m15,hdc10,45,,90,,135,,245,6,355,15,465,29,641,207,623,315,690v83,51,122,106,210,135c785,792,687,815,825,780v305,16,711,2,1020,105c1893,1029,1981,980,2145,990v65,22,117,63,180,90c2414,1118,2517,1124,2610,1155v145,-5,290,-2,435,-15c3072,1138,3094,1118,3120,1110v39,-12,120,-30,120,-30c3384,984,3294,1017,3525,1035v130,43,29,15,315,15e" filled="f">
            <v:stroke endarrow="classic"/>
            <v:path arrowok="t"/>
          </v:shape>
        </w:pict>
      </w:r>
      <w:r>
        <w:rPr>
          <w:noProof/>
          <w:sz w:val="24"/>
          <w:szCs w:val="24"/>
        </w:rPr>
        <w:pict>
          <v:shape id="_x0000_s1329" type="#_x0000_t202" style="position:absolute;left:0;text-align:left;margin-left:410.2pt;margin-top:271.35pt;width:1in;height:54pt;z-index:251639296" filled="f" stroked="f">
            <v:textbox style="mso-next-textbox:#_x0000_s1329">
              <w:txbxContent>
                <w:p w:rsidR="00B43ECE" w:rsidRPr="00CA16CF" w:rsidRDefault="00B43ECE">
                  <w:pPr>
                    <w:rPr>
                      <w:rFonts w:ascii="Lucida Calligraphy" w:hAnsi="Lucida Calligraphy"/>
                      <w:sz w:val="16"/>
                      <w:szCs w:val="16"/>
                    </w:rPr>
                  </w:pPr>
                  <w:smartTag w:uri="urn:schemas-microsoft-com:office:smarttags" w:element="PersonName">
                    <w:smartTagPr>
                      <w:attr w:name="ProductID" w:val="la Prelette"/>
                    </w:smartTagPr>
                    <w:r w:rsidRPr="00CA16CF">
                      <w:rPr>
                        <w:rFonts w:ascii="Lucida Calligraphy" w:hAnsi="Lucida Calligraphy"/>
                        <w:sz w:val="16"/>
                        <w:szCs w:val="16"/>
                      </w:rPr>
                      <w:t>La Prelette</w:t>
                    </w:r>
                  </w:smartTag>
                  <w:r w:rsidRPr="00CA16CF">
                    <w:rPr>
                      <w:rFonts w:ascii="Lucida Calligraphy" w:hAnsi="Lucida Calligraphy"/>
                      <w:sz w:val="16"/>
                      <w:szCs w:val="16"/>
                    </w:rPr>
                    <w:t xml:space="preserve"> et le Lavoir</w:t>
                  </w:r>
                </w:p>
              </w:txbxContent>
            </v:textbox>
          </v:shape>
        </w:pict>
      </w:r>
      <w:r>
        <w:rPr>
          <w:noProof/>
          <w:sz w:val="24"/>
          <w:szCs w:val="24"/>
        </w:rPr>
        <w:pict>
          <v:shape id="_x0000_s1333" type="#_x0000_t202" style="position:absolute;left:0;text-align:left;margin-left:-57.8pt;margin-top:19.35pt;width:135pt;height:45pt;z-index:251643392" filled="f" stroked="f">
            <v:textbox style="mso-next-textbox:#_x0000_s1333">
              <w:txbxContent>
                <w:p w:rsidR="00B43ECE" w:rsidRPr="00CA16CF" w:rsidRDefault="00B43ECE">
                  <w:pPr>
                    <w:rPr>
                      <w:rFonts w:ascii="Lucida Calligraphy" w:hAnsi="Lucida Calligraphy"/>
                      <w:sz w:val="16"/>
                      <w:szCs w:val="16"/>
                    </w:rPr>
                  </w:pPr>
                  <w:r w:rsidRPr="00CA16CF">
                    <w:rPr>
                      <w:rFonts w:ascii="Lucida Calligraphy" w:hAnsi="Lucida Calligraphy"/>
                      <w:sz w:val="16"/>
                      <w:szCs w:val="16"/>
                    </w:rPr>
                    <w:t xml:space="preserve">Relier liaisons douces – musée et promenades en direction de la Rayère </w:t>
                  </w:r>
                </w:p>
              </w:txbxContent>
            </v:textbox>
          </v:shape>
        </w:pict>
      </w:r>
      <w:r>
        <w:rPr>
          <w:noProof/>
          <w:sz w:val="24"/>
          <w:szCs w:val="24"/>
        </w:rPr>
        <w:pict>
          <v:shape id="_x0000_s1332" style="position:absolute;left:0;text-align:left;margin-left:41.2pt;margin-top:55.35pt;width:38.7pt;height:47.05pt;flip:x;z-index:251642368" coordsize="5595,2265" path="m,2265hdc41,2101,88,2058,180,1920v52,-78,100,-160,150,-240c354,1642,365,1597,390,1560v30,-44,73,-78,105,-120c546,1374,531,1370,570,1305v19,-31,38,-62,60,-90c643,1198,663,1187,675,1170v13,-18,16,-43,30,-60c736,1072,810,1005,810,1005,872,819,1001,829,1110,720v50,-50,90,-71,150,-105c1453,505,1651,420,1860,345v,,300,-112,360,-135c2268,192,2370,180,2370,180v140,-70,36,-29,180,-60c2590,111,2670,90,2670,90v193,9,293,8,465,30c3292,140,3444,184,3600,210v293,-10,610,-10,900,-75c4673,97,4839,43,5010,v575,15,380,15,585,15e" filled="f">
            <v:stroke endarrow="classic"/>
            <v:path arrowok="t"/>
          </v:shape>
        </w:pict>
      </w:r>
      <w:r>
        <w:rPr>
          <w:noProof/>
          <w:sz w:val="24"/>
          <w:szCs w:val="24"/>
        </w:rPr>
        <w:pict>
          <v:shape id="_x0000_s1331" type="#_x0000_t202" style="position:absolute;left:0;text-align:left;margin-left:401.2pt;margin-top:28.35pt;width:99pt;height:54pt;z-index:251641344" filled="f" stroked="f">
            <v:textbox style="mso-next-textbox:#_x0000_s1331">
              <w:txbxContent>
                <w:p w:rsidR="00B43ECE" w:rsidRPr="00CA16CF" w:rsidRDefault="00B43ECE">
                  <w:pPr>
                    <w:rPr>
                      <w:rFonts w:ascii="Lucida Calligraphy" w:hAnsi="Lucida Calligraphy"/>
                      <w:sz w:val="16"/>
                      <w:szCs w:val="16"/>
                    </w:rPr>
                  </w:pPr>
                  <w:r w:rsidRPr="00CA16CF">
                    <w:rPr>
                      <w:rFonts w:ascii="Lucida Calligraphy" w:hAnsi="Lucida Calligraphy"/>
                      <w:sz w:val="16"/>
                      <w:szCs w:val="16"/>
                    </w:rPr>
                    <w:t>Parking  paysager</w:t>
                  </w:r>
                </w:p>
              </w:txbxContent>
            </v:textbox>
          </v:shape>
        </w:pict>
      </w:r>
      <w:r>
        <w:rPr>
          <w:noProof/>
          <w:sz w:val="24"/>
          <w:szCs w:val="24"/>
        </w:rPr>
        <w:pict>
          <v:shape id="_x0000_s1330" style="position:absolute;left:0;text-align:left;margin-left:166.15pt;margin-top:36.8pt;width:231.75pt;height:112.1pt;z-index:251640320" coordsize="4635,2242" path="m,2242hdc38,2128,63,2107,135,2017v86,-108,168,-221,255,-330c417,1654,452,1629,480,1597v129,-151,34,-92,150,-150c731,1330,839,1214,960,1117v129,-103,48,-18,150,-105c1182,950,1243,878,1335,847v100,-75,207,-114,330,-135c1819,635,1929,611,2100,577v122,-24,153,-45,285,-60c2598,551,2787,606,3000,622v210,-5,420,-6,630,-15c3719,603,3707,545,3750,487v108,-143,14,1,105,-90c3934,318,3999,209,4110,172,4201,104,4220,36,4335,7v71,5,233,-7,300,60e" filled="f">
            <v:stroke endarrow="classic"/>
            <v:path arrowok="t"/>
          </v:shape>
        </w:pict>
      </w:r>
      <w:r>
        <w:rPr>
          <w:noProof/>
          <w:sz w:val="24"/>
          <w:szCs w:val="24"/>
        </w:rPr>
        <w:pict>
          <v:shape id="_x0000_s1327" type="#_x0000_t202" style="position:absolute;left:0;text-align:left;margin-left:419.2pt;margin-top:118.2pt;width:54pt;height:36pt;z-index:251637248" filled="f" stroked="f">
            <v:textbox style="mso-next-textbox:#_x0000_s1327">
              <w:txbxContent>
                <w:p w:rsidR="00B43ECE" w:rsidRPr="00CA16CF" w:rsidRDefault="00B43ECE">
                  <w:pPr>
                    <w:rPr>
                      <w:rFonts w:ascii="Lucida Calligraphy" w:hAnsi="Lucida Calligraphy"/>
                    </w:rPr>
                  </w:pPr>
                  <w:r w:rsidRPr="00CA16CF">
                    <w:rPr>
                      <w:rFonts w:ascii="Lucida Calligraphy" w:hAnsi="Lucida Calligraphy"/>
                    </w:rPr>
                    <w:t>La Rayère</w:t>
                  </w:r>
                </w:p>
              </w:txbxContent>
            </v:textbox>
          </v:shape>
        </w:pict>
      </w:r>
      <w:r>
        <w:rPr>
          <w:noProof/>
          <w:sz w:val="24"/>
          <w:szCs w:val="24"/>
        </w:rPr>
        <w:pict>
          <v:shape id="_x0000_s1326" style="position:absolute;left:0;text-align:left;margin-left:347.2pt;margin-top:135.35pt;width:1in;height:64pt;z-index:251636224" coordsize="2565,1216" path="m,1216hdc10,1171,13,1124,30,1081v9,-23,36,-37,45,-60c86,993,75,958,90,931v17,-31,51,-49,75,-75c257,755,354,667,450,571v33,-33,55,-75,90,-105c581,431,631,408,675,376v52,-38,97,-84,150,-120c840,246,855,236,870,226v8,-5,87,-67,105,-75c1101,97,1228,66,1365,46,1689,59,1795,,1965,256v5,25,2,53,15,75c2028,414,2143,310,2190,286v87,-43,175,-86,270,-105c2547,129,2514,157,2565,106e" filled="f">
            <v:stroke endarrow="classic"/>
            <v:path arrowok="t"/>
          </v:shape>
        </w:pict>
      </w:r>
      <w:r w:rsidR="0077655E">
        <w:rPr>
          <w:noProof/>
          <w:sz w:val="24"/>
          <w:szCs w:val="24"/>
        </w:rPr>
        <w:drawing>
          <wp:inline distT="0" distB="0" distL="0" distR="0">
            <wp:extent cx="5753100" cy="4067175"/>
            <wp:effectExtent l="19050" t="0" r="0" b="0"/>
            <wp:docPr id="97" name="Image 97" descr="aménaget%20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ménaget%20total"/>
                    <pic:cNvPicPr>
                      <a:picLocks noChangeAspect="1" noChangeArrowheads="1"/>
                    </pic:cNvPicPr>
                  </pic:nvPicPr>
                  <pic:blipFill>
                    <a:blip r:embed="rId54"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3D2646" w:rsidRDefault="003D2646" w:rsidP="005A16A1">
      <w:pPr>
        <w:jc w:val="both"/>
        <w:rPr>
          <w:sz w:val="24"/>
          <w:szCs w:val="24"/>
        </w:rPr>
      </w:pPr>
    </w:p>
    <w:p w:rsidR="003C3A96" w:rsidRPr="003C3A96" w:rsidRDefault="003C3A96" w:rsidP="005A16A1">
      <w:pPr>
        <w:jc w:val="both"/>
        <w:rPr>
          <w:sz w:val="24"/>
          <w:szCs w:val="24"/>
          <w:u w:val="single"/>
        </w:rPr>
      </w:pPr>
      <w:r w:rsidRPr="003C3A96">
        <w:rPr>
          <w:sz w:val="24"/>
          <w:szCs w:val="24"/>
          <w:u w:val="single"/>
        </w:rPr>
        <w:t xml:space="preserve">R.L. Stevenson, An Inland Voyage, paru en français sous le titre : </w:t>
      </w:r>
      <w:smartTag w:uri="urn:schemas-microsoft-com:office:smarttags" w:element="PersonName">
        <w:smartTagPr>
          <w:attr w:name="ProductID" w:val="La France"/>
        </w:smartTagPr>
        <w:r w:rsidRPr="003C3A96">
          <w:rPr>
            <w:sz w:val="24"/>
            <w:szCs w:val="24"/>
            <w:u w:val="single"/>
          </w:rPr>
          <w:t>La France</w:t>
        </w:r>
      </w:smartTag>
      <w:r w:rsidRPr="003C3A96">
        <w:rPr>
          <w:sz w:val="24"/>
          <w:szCs w:val="24"/>
          <w:u w:val="single"/>
        </w:rPr>
        <w:t xml:space="preserve"> que j’aime : </w:t>
      </w:r>
    </w:p>
    <w:p w:rsidR="00864D67" w:rsidRDefault="003C3A96" w:rsidP="005A16A1">
      <w:pPr>
        <w:jc w:val="both"/>
        <w:rPr>
          <w:sz w:val="24"/>
          <w:szCs w:val="24"/>
        </w:rPr>
      </w:pPr>
      <w:r>
        <w:rPr>
          <w:sz w:val="24"/>
          <w:szCs w:val="24"/>
        </w:rPr>
        <w:t xml:space="preserve">Au bord de deux canots, l’Aréthuse et </w:t>
      </w:r>
      <w:smartTag w:uri="urn:schemas-microsoft-com:office:smarttags" w:element="PersonName">
        <w:smartTagPr>
          <w:attr w:name="ProductID" w:val="la Cigarette"/>
        </w:smartTagPr>
        <w:r>
          <w:rPr>
            <w:sz w:val="24"/>
            <w:szCs w:val="24"/>
          </w:rPr>
          <w:t>la Cigarette</w:t>
        </w:r>
      </w:smartTag>
      <w:r>
        <w:rPr>
          <w:sz w:val="24"/>
          <w:szCs w:val="24"/>
        </w:rPr>
        <w:t>, Robert Louis Stevenson et son ami Walter Simpson, voguent sur les canaux</w:t>
      </w:r>
      <w:r w:rsidR="009A5AB5">
        <w:rPr>
          <w:noProof/>
          <w:sz w:val="24"/>
          <w:szCs w:val="24"/>
        </w:rPr>
        <w:pict>
          <v:shape id="_x0000_s1336" style="position:absolute;left:0;text-align:left;margin-left:164.65pt;margin-top:-261.95pt;width:249.75pt;height:114.3pt;z-index:251644416;mso-position-horizontal-relative:text;mso-position-vertical-relative:text" coordsize="4995,2286" path="m,2286hdc203,1930,523,1658,795,1356v47,-52,118,-116,150,-180c961,1143,951,1098,975,1071v48,-53,106,-96,165,-135c1427,745,1830,911,2175,906v135,-68,291,-102,435,-150c2644,745,2667,711,2700,696v43,-20,90,-30,135,-45c2888,633,2932,594,2985,576v138,-46,282,-59,420,-105c3523,432,3619,414,3735,381v29,-8,75,-28,105,-30c3990,342,4140,341,4290,336v34,-11,93,-30,120,-45c4535,221,4406,262,4530,231v52,-52,79,-72,150,-90c4705,65,4722,83,4785,51,4887,,4867,6,4995,6e" filled="f">
            <v:stroke endarrow="classic"/>
            <v:path arrowok="t"/>
          </v:shape>
        </w:pict>
      </w:r>
      <w:r>
        <w:rPr>
          <w:sz w:val="24"/>
          <w:szCs w:val="24"/>
        </w:rPr>
        <w:t xml:space="preserve"> et les </w:t>
      </w:r>
      <w:r w:rsidR="00A76FCB">
        <w:rPr>
          <w:sz w:val="24"/>
          <w:szCs w:val="24"/>
        </w:rPr>
        <w:t>rivières</w:t>
      </w:r>
      <w:r>
        <w:rPr>
          <w:sz w:val="24"/>
          <w:szCs w:val="24"/>
        </w:rPr>
        <w:t xml:space="preserve"> de Belgique puis du Nord de </w:t>
      </w:r>
      <w:smartTag w:uri="urn:schemas-microsoft-com:office:smarttags" w:element="PersonName">
        <w:smartTagPr>
          <w:attr w:name="ProductID" w:val="La France"/>
        </w:smartTagPr>
        <w:r>
          <w:rPr>
            <w:sz w:val="24"/>
            <w:szCs w:val="24"/>
          </w:rPr>
          <w:t>la France</w:t>
        </w:r>
      </w:smartTag>
      <w:r>
        <w:rPr>
          <w:sz w:val="24"/>
          <w:szCs w:val="24"/>
        </w:rPr>
        <w:t xml:space="preserve"> . Une aventure qui les </w:t>
      </w:r>
      <w:r w:rsidR="009F4DBF">
        <w:rPr>
          <w:sz w:val="24"/>
          <w:szCs w:val="24"/>
        </w:rPr>
        <w:t>mènera,</w:t>
      </w:r>
      <w:r>
        <w:rPr>
          <w:sz w:val="24"/>
          <w:szCs w:val="24"/>
        </w:rPr>
        <w:t xml:space="preserve"> au cours de l’été 1876, d’Anvers à </w:t>
      </w:r>
      <w:r w:rsidR="00A76FCB">
        <w:rPr>
          <w:sz w:val="24"/>
          <w:szCs w:val="24"/>
        </w:rPr>
        <w:t>Compiègne</w:t>
      </w:r>
      <w:r>
        <w:rPr>
          <w:sz w:val="24"/>
          <w:szCs w:val="24"/>
        </w:rPr>
        <w:t>.</w:t>
      </w:r>
    </w:p>
    <w:p w:rsidR="003C3A96" w:rsidRDefault="003C3A96" w:rsidP="005A16A1">
      <w:pPr>
        <w:jc w:val="both"/>
        <w:rPr>
          <w:sz w:val="24"/>
          <w:szCs w:val="24"/>
        </w:rPr>
      </w:pPr>
      <w:r>
        <w:rPr>
          <w:sz w:val="24"/>
          <w:szCs w:val="24"/>
        </w:rPr>
        <w:t>Au fil de l’eau, Stevenson nous propose un récit romanesque où lieux traversés, péripéties vécues et personnages de rencontre sont décrits avec une tendresse chaleureuse.</w:t>
      </w:r>
    </w:p>
    <w:p w:rsidR="003C3A96" w:rsidRDefault="003C3A96" w:rsidP="005A16A1">
      <w:pPr>
        <w:jc w:val="both"/>
        <w:rPr>
          <w:sz w:val="24"/>
          <w:szCs w:val="24"/>
        </w:rPr>
      </w:pPr>
      <w:r>
        <w:rPr>
          <w:sz w:val="24"/>
          <w:szCs w:val="24"/>
        </w:rPr>
        <w:t xml:space="preserve">D’Anvers à Compiègne, une balade buissonnière en compagnie de R.L. Stevenson, l’auteur du </w:t>
      </w:r>
      <w:r w:rsidR="00A76FCB">
        <w:rPr>
          <w:sz w:val="24"/>
          <w:szCs w:val="24"/>
        </w:rPr>
        <w:t>célèbre</w:t>
      </w:r>
      <w:r>
        <w:rPr>
          <w:sz w:val="24"/>
          <w:szCs w:val="24"/>
        </w:rPr>
        <w:t xml:space="preserve"> l’Ile au trésor.</w:t>
      </w:r>
    </w:p>
    <w:p w:rsidR="003C3A96" w:rsidRDefault="003C3A96" w:rsidP="005A16A1">
      <w:pPr>
        <w:jc w:val="both"/>
        <w:rPr>
          <w:sz w:val="24"/>
          <w:szCs w:val="24"/>
        </w:rPr>
      </w:pPr>
    </w:p>
    <w:p w:rsidR="003C3A96" w:rsidRPr="003C3A96" w:rsidRDefault="003C3A96" w:rsidP="00A51C16">
      <w:pPr>
        <w:ind w:right="2693"/>
        <w:jc w:val="both"/>
        <w:rPr>
          <w:i/>
          <w:iCs/>
          <w:sz w:val="24"/>
          <w:szCs w:val="24"/>
        </w:rPr>
      </w:pPr>
      <w:r w:rsidRPr="003C3A96">
        <w:rPr>
          <w:i/>
          <w:iCs/>
          <w:sz w:val="24"/>
          <w:szCs w:val="24"/>
        </w:rPr>
        <w:t>« Vers Moy</w:t>
      </w:r>
    </w:p>
    <w:p w:rsidR="003C3A96" w:rsidRPr="003C3A96" w:rsidRDefault="009A5AB5" w:rsidP="00A51C16">
      <w:pPr>
        <w:ind w:right="2693"/>
        <w:jc w:val="both"/>
        <w:rPr>
          <w:i/>
          <w:iCs/>
          <w:sz w:val="24"/>
          <w:szCs w:val="24"/>
        </w:rPr>
      </w:pPr>
      <w:r>
        <w:rPr>
          <w:i/>
          <w:iCs/>
          <w:noProof/>
          <w:sz w:val="24"/>
          <w:szCs w:val="24"/>
        </w:rPr>
        <w:pict>
          <v:shape id="_x0000_s1340" type="#_x0000_t202" style="position:absolute;left:0;text-align:left;margin-left:342pt;margin-top:-30.75pt;width:155.6pt;height:184.5pt;z-index:251646464;mso-wrap-style:none">
            <v:textbox style="mso-next-textbox:#_x0000_s1340;mso-fit-shape-to-text:t">
              <w:txbxContent>
                <w:p w:rsidR="00B43ECE" w:rsidRDefault="00B43ECE">
                  <w:r>
                    <w:rPr>
                      <w:noProof/>
                    </w:rPr>
                    <w:drawing>
                      <wp:inline distT="0" distB="0" distL="0" distR="0">
                        <wp:extent cx="1781175" cy="2238375"/>
                        <wp:effectExtent l="19050" t="0" r="9525" b="0"/>
                        <wp:docPr id="64" name="Image 64" descr="CCI0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CI00092"/>
                                <pic:cNvPicPr>
                                  <a:picLocks noChangeAspect="1" noChangeArrowheads="1"/>
                                </pic:cNvPicPr>
                              </pic:nvPicPr>
                              <pic:blipFill>
                                <a:blip r:embed="rId55"/>
                                <a:srcRect r="41887" b="47151"/>
                                <a:stretch>
                                  <a:fillRect/>
                                </a:stretch>
                              </pic:blipFill>
                              <pic:spPr bwMode="auto">
                                <a:xfrm>
                                  <a:off x="0" y="0"/>
                                  <a:ext cx="1781175" cy="2238375"/>
                                </a:xfrm>
                                <a:prstGeom prst="rect">
                                  <a:avLst/>
                                </a:prstGeom>
                                <a:noFill/>
                                <a:ln w="9525">
                                  <a:noFill/>
                                  <a:miter lim="800000"/>
                                  <a:headEnd/>
                                  <a:tailEnd/>
                                </a:ln>
                              </pic:spPr>
                            </pic:pic>
                          </a:graphicData>
                        </a:graphic>
                      </wp:inline>
                    </w:drawing>
                  </w:r>
                </w:p>
              </w:txbxContent>
            </v:textbox>
          </v:shape>
        </w:pict>
      </w:r>
      <w:r w:rsidR="003C3A96" w:rsidRPr="003C3A96">
        <w:rPr>
          <w:i/>
          <w:iCs/>
          <w:sz w:val="24"/>
          <w:szCs w:val="24"/>
        </w:rPr>
        <w:t>Dans les collines après Origny, la rivière fait un coude dans un scintillement et nous sommes restés seuls au milieu des arbres verts et de l’eau courante. L’Oise continuait son chemin, son petit bonhomme de chemin, chantant parmi les peupliers et creusant une verte vallée dans le monde. Nous déjeunâmes sur une prairie à l’intérieur d’un parallélogramme de peupliers. Le vent faisait danser et bruire les feuilles tout autour de nous. La rivière se hâtait pendant ce temps-là et semblait nous blâmer de notre retard. Peu nous importait. La rivière savait où elle allait, nous point ; de là notre peu d’empressement quand nous</w:t>
      </w:r>
      <w:r w:rsidR="00375202">
        <w:rPr>
          <w:i/>
          <w:iCs/>
          <w:sz w:val="24"/>
          <w:szCs w:val="24"/>
        </w:rPr>
        <w:t xml:space="preserve"> trouvions un </w:t>
      </w:r>
      <w:r w:rsidR="003C3A96" w:rsidRPr="003C3A96">
        <w:rPr>
          <w:i/>
          <w:iCs/>
          <w:sz w:val="24"/>
          <w:szCs w:val="24"/>
        </w:rPr>
        <w:t>coin et un agréable spectacle à contempler en fumant une pipe. »</w:t>
      </w:r>
    </w:p>
    <w:p w:rsidR="003C3A96" w:rsidRDefault="003C3A96" w:rsidP="00A51C16">
      <w:pPr>
        <w:ind w:right="2693"/>
        <w:jc w:val="both"/>
        <w:rPr>
          <w:sz w:val="24"/>
          <w:szCs w:val="24"/>
        </w:rPr>
      </w:pPr>
    </w:p>
    <w:p w:rsidR="003C3A96" w:rsidRDefault="003C3A96" w:rsidP="005A16A1">
      <w:pPr>
        <w:jc w:val="both"/>
        <w:rPr>
          <w:sz w:val="24"/>
          <w:szCs w:val="24"/>
        </w:rPr>
      </w:pPr>
    </w:p>
    <w:p w:rsidR="004B2A35" w:rsidRPr="00291CA4" w:rsidRDefault="00375202" w:rsidP="004B2A35">
      <w:pPr>
        <w:pStyle w:val="Titre2"/>
        <w:rPr>
          <w:color w:val="008000"/>
          <w:sz w:val="26"/>
          <w:szCs w:val="26"/>
          <w:u w:val="single"/>
        </w:rPr>
      </w:pPr>
      <w:r>
        <w:rPr>
          <w:color w:val="008000"/>
          <w:sz w:val="26"/>
          <w:szCs w:val="26"/>
          <w:u w:val="single"/>
        </w:rPr>
        <w:br w:type="page"/>
      </w:r>
      <w:bookmarkStart w:id="55" w:name="_Toc224383920"/>
      <w:r w:rsidR="004B2A35">
        <w:rPr>
          <w:color w:val="008000"/>
          <w:sz w:val="26"/>
          <w:szCs w:val="26"/>
          <w:u w:val="single"/>
        </w:rPr>
        <w:lastRenderedPageBreak/>
        <w:t>4</w:t>
      </w:r>
      <w:r w:rsidR="004B2A35" w:rsidRPr="00291CA4">
        <w:rPr>
          <w:color w:val="008000"/>
          <w:sz w:val="26"/>
          <w:szCs w:val="26"/>
          <w:u w:val="single"/>
        </w:rPr>
        <w:t xml:space="preserve">. Les </w:t>
      </w:r>
      <w:r w:rsidR="004B2A35">
        <w:rPr>
          <w:color w:val="008000"/>
          <w:sz w:val="26"/>
          <w:szCs w:val="26"/>
          <w:u w:val="single"/>
        </w:rPr>
        <w:t>besoins en matière d’environnement</w:t>
      </w:r>
      <w:bookmarkEnd w:id="55"/>
    </w:p>
    <w:p w:rsidR="00723F32" w:rsidRDefault="00723F32" w:rsidP="00723F32">
      <w:pPr>
        <w:ind w:left="360"/>
        <w:jc w:val="both"/>
        <w:rPr>
          <w:sz w:val="24"/>
          <w:szCs w:val="24"/>
        </w:rPr>
      </w:pPr>
    </w:p>
    <w:p w:rsidR="00594D30" w:rsidRPr="00594D30" w:rsidRDefault="00394104" w:rsidP="00594D30">
      <w:pPr>
        <w:ind w:left="360"/>
        <w:jc w:val="both"/>
        <w:rPr>
          <w:sz w:val="24"/>
          <w:szCs w:val="24"/>
        </w:rPr>
      </w:pPr>
      <w:r>
        <w:rPr>
          <w:sz w:val="24"/>
          <w:szCs w:val="24"/>
        </w:rPr>
        <w:t xml:space="preserve">La matrice cadastrale </w:t>
      </w:r>
      <w:r w:rsidR="00A76FCB">
        <w:rPr>
          <w:sz w:val="24"/>
          <w:szCs w:val="24"/>
        </w:rPr>
        <w:t>révèle</w:t>
      </w:r>
      <w:r w:rsidR="00594D30">
        <w:rPr>
          <w:sz w:val="24"/>
          <w:szCs w:val="24"/>
        </w:rPr>
        <w:t xml:space="preserve"> que l</w:t>
      </w:r>
      <w:r w:rsidR="00594D30" w:rsidRPr="00594D30">
        <w:rPr>
          <w:sz w:val="24"/>
          <w:szCs w:val="24"/>
        </w:rPr>
        <w:t>es prés, les terres, les vergers ont diminué au profit des bois principalement des peupleraies, et des landes. Les sols des propriétés bâties ont augmenté. Les terres et les prés représentent 77% de la contenance totale de la commune en 2001.</w:t>
      </w:r>
    </w:p>
    <w:p w:rsidR="00594D30" w:rsidRDefault="00594D30" w:rsidP="00594D30">
      <w:pPr>
        <w:ind w:left="360"/>
        <w:jc w:val="both"/>
        <w:rPr>
          <w:sz w:val="24"/>
          <w:szCs w:val="24"/>
        </w:rPr>
      </w:pPr>
    </w:p>
    <w:tbl>
      <w:tblPr>
        <w:tblW w:w="9244" w:type="dxa"/>
        <w:tblCellSpacing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6" w:space="0" w:color="D9D9D9" w:themeColor="background1" w:themeShade="D9"/>
          <w:insideV w:val="single" w:sz="6" w:space="0" w:color="D9D9D9" w:themeColor="background1" w:themeShade="D9"/>
        </w:tblBorders>
        <w:shd w:val="clear" w:color="auto" w:fill="FFFFFF"/>
        <w:tblCellMar>
          <w:left w:w="0" w:type="dxa"/>
          <w:right w:w="0" w:type="dxa"/>
        </w:tblCellMar>
        <w:tblLook w:val="0000"/>
      </w:tblPr>
      <w:tblGrid>
        <w:gridCol w:w="4425"/>
        <w:gridCol w:w="1984"/>
        <w:gridCol w:w="1559"/>
        <w:gridCol w:w="1276"/>
      </w:tblGrid>
      <w:tr w:rsidR="00594D30" w:rsidRPr="00594D30" w:rsidTr="00277241">
        <w:trPr>
          <w:trHeight w:val="240"/>
          <w:tblCellSpacing w:w="0" w:type="dxa"/>
        </w:trPr>
        <w:tc>
          <w:tcPr>
            <w:tcW w:w="4425" w:type="dxa"/>
            <w:tcBorders>
              <w:top w:val="single" w:sz="4" w:space="0" w:color="D9D9D9" w:themeColor="background1" w:themeShade="D9"/>
            </w:tcBorders>
            <w:shd w:val="pct5" w:color="auto" w:fill="EAF1DD" w:themeFill="accent3" w:themeFillTint="33"/>
            <w:vAlign w:val="bottom"/>
          </w:tcPr>
          <w:p w:rsidR="00594D30" w:rsidRPr="00594D30" w:rsidRDefault="00594D30" w:rsidP="00594D30">
            <w:pPr>
              <w:ind w:left="360"/>
              <w:jc w:val="both"/>
            </w:pPr>
          </w:p>
        </w:tc>
        <w:tc>
          <w:tcPr>
            <w:tcW w:w="1984" w:type="dxa"/>
            <w:tcBorders>
              <w:top w:val="single" w:sz="4" w:space="0" w:color="D9D9D9" w:themeColor="background1" w:themeShade="D9"/>
            </w:tcBorders>
            <w:shd w:val="pct5" w:color="auto" w:fill="EAF1DD" w:themeFill="accent3" w:themeFillTint="33"/>
            <w:vAlign w:val="bottom"/>
          </w:tcPr>
          <w:p w:rsidR="00594D30" w:rsidRPr="00594D30" w:rsidRDefault="00594D30" w:rsidP="00594D30">
            <w:pPr>
              <w:ind w:left="360"/>
              <w:jc w:val="both"/>
              <w:rPr>
                <w:b/>
                <w:bCs/>
                <w:u w:val="single"/>
              </w:rPr>
            </w:pPr>
            <w:r>
              <w:rPr>
                <w:b/>
                <w:bCs/>
                <w:u w:val="single"/>
              </w:rPr>
              <w:t>2001</w:t>
            </w:r>
          </w:p>
        </w:tc>
        <w:tc>
          <w:tcPr>
            <w:tcW w:w="1559" w:type="dxa"/>
            <w:tcBorders>
              <w:top w:val="single" w:sz="4" w:space="0" w:color="D9D9D9" w:themeColor="background1" w:themeShade="D9"/>
            </w:tcBorders>
            <w:shd w:val="pct5" w:color="auto" w:fill="EAF1DD" w:themeFill="accent3" w:themeFillTint="33"/>
            <w:vAlign w:val="bottom"/>
          </w:tcPr>
          <w:p w:rsidR="00594D30" w:rsidRPr="00594D30" w:rsidRDefault="00594D30" w:rsidP="00594D30">
            <w:pPr>
              <w:ind w:left="360"/>
              <w:jc w:val="both"/>
              <w:rPr>
                <w:u w:val="single"/>
              </w:rPr>
            </w:pPr>
            <w:r>
              <w:rPr>
                <w:u w:val="single"/>
              </w:rPr>
              <w:t>% du total en 2001</w:t>
            </w:r>
          </w:p>
        </w:tc>
        <w:tc>
          <w:tcPr>
            <w:tcW w:w="1276" w:type="dxa"/>
            <w:tcBorders>
              <w:top w:val="single" w:sz="4" w:space="0" w:color="D9D9D9" w:themeColor="background1" w:themeShade="D9"/>
            </w:tcBorders>
            <w:shd w:val="pct5" w:color="auto" w:fill="EAF1DD" w:themeFill="accent3" w:themeFillTint="33"/>
            <w:vAlign w:val="bottom"/>
          </w:tcPr>
          <w:p w:rsidR="00594D30" w:rsidRPr="00594D30" w:rsidRDefault="00594D30" w:rsidP="00594D30">
            <w:pPr>
              <w:ind w:left="360"/>
              <w:jc w:val="both"/>
            </w:pPr>
            <w:r>
              <w:t>1947</w:t>
            </w:r>
          </w:p>
        </w:tc>
      </w:tr>
      <w:tr w:rsidR="00594D30" w:rsidRPr="00594D30" w:rsidTr="00277241">
        <w:trPr>
          <w:trHeight w:val="240"/>
          <w:tblCellSpacing w:w="0" w:type="dxa"/>
        </w:trPr>
        <w:tc>
          <w:tcPr>
            <w:tcW w:w="4425" w:type="dxa"/>
            <w:shd w:val="clear" w:color="auto" w:fill="CCFFCC"/>
            <w:vAlign w:val="bottom"/>
          </w:tcPr>
          <w:p w:rsidR="00594D30" w:rsidRPr="00594D30" w:rsidRDefault="00594D30" w:rsidP="00594D30">
            <w:pPr>
              <w:ind w:left="360"/>
              <w:jc w:val="both"/>
            </w:pPr>
            <w:r w:rsidRPr="00594D30">
              <w:t>Terres</w:t>
            </w:r>
          </w:p>
        </w:tc>
        <w:tc>
          <w:tcPr>
            <w:tcW w:w="1984" w:type="dxa"/>
            <w:shd w:val="clear" w:color="auto" w:fill="FFFFFF"/>
            <w:vAlign w:val="bottom"/>
          </w:tcPr>
          <w:p w:rsidR="00594D30" w:rsidRPr="00594D30" w:rsidRDefault="00594D30" w:rsidP="00594D30">
            <w:pPr>
              <w:ind w:left="360"/>
              <w:jc w:val="both"/>
            </w:pPr>
            <w:r w:rsidRPr="00594D30">
              <w:rPr>
                <w:b/>
                <w:bCs/>
                <w:u w:val="single"/>
              </w:rPr>
              <w:t>373,3</w:t>
            </w:r>
          </w:p>
        </w:tc>
        <w:tc>
          <w:tcPr>
            <w:tcW w:w="1559" w:type="dxa"/>
            <w:shd w:val="clear" w:color="auto" w:fill="FFFFFF"/>
            <w:vAlign w:val="bottom"/>
          </w:tcPr>
          <w:p w:rsidR="00594D30" w:rsidRPr="00594D30" w:rsidRDefault="00594D30" w:rsidP="00594D30">
            <w:pPr>
              <w:ind w:left="360"/>
              <w:jc w:val="both"/>
            </w:pPr>
            <w:r w:rsidRPr="00594D30">
              <w:rPr>
                <w:u w:val="single"/>
              </w:rPr>
              <w:t>63,23</w:t>
            </w:r>
          </w:p>
        </w:tc>
        <w:tc>
          <w:tcPr>
            <w:tcW w:w="1276" w:type="dxa"/>
            <w:shd w:val="clear" w:color="auto" w:fill="FFFFFF"/>
            <w:vAlign w:val="bottom"/>
          </w:tcPr>
          <w:p w:rsidR="00594D30" w:rsidRPr="00594D30" w:rsidRDefault="00594D30" w:rsidP="00594D30">
            <w:pPr>
              <w:ind w:left="360"/>
              <w:jc w:val="both"/>
            </w:pPr>
            <w:r w:rsidRPr="00594D30">
              <w:t>400</w:t>
            </w:r>
          </w:p>
        </w:tc>
      </w:tr>
      <w:tr w:rsidR="00594D30" w:rsidRPr="00594D30" w:rsidTr="00277241">
        <w:trPr>
          <w:trHeight w:val="240"/>
          <w:tblCellSpacing w:w="0" w:type="dxa"/>
        </w:trPr>
        <w:tc>
          <w:tcPr>
            <w:tcW w:w="4425" w:type="dxa"/>
            <w:shd w:val="clear" w:color="auto" w:fill="CCFFCC"/>
            <w:vAlign w:val="bottom"/>
          </w:tcPr>
          <w:p w:rsidR="00594D30" w:rsidRPr="00594D30" w:rsidRDefault="00A76FCB" w:rsidP="00594D30">
            <w:pPr>
              <w:ind w:left="360"/>
              <w:jc w:val="both"/>
            </w:pPr>
            <w:r w:rsidRPr="00594D30">
              <w:t>Prés</w:t>
            </w:r>
          </w:p>
        </w:tc>
        <w:tc>
          <w:tcPr>
            <w:tcW w:w="1984" w:type="dxa"/>
            <w:shd w:val="clear" w:color="auto" w:fill="FFFFFF"/>
            <w:vAlign w:val="bottom"/>
          </w:tcPr>
          <w:p w:rsidR="00594D30" w:rsidRPr="00594D30" w:rsidRDefault="00594D30" w:rsidP="00594D30">
            <w:pPr>
              <w:ind w:left="360"/>
              <w:jc w:val="both"/>
            </w:pPr>
            <w:r w:rsidRPr="00594D30">
              <w:rPr>
                <w:b/>
                <w:bCs/>
                <w:u w:val="single"/>
              </w:rPr>
              <w:t>85,07</w:t>
            </w:r>
          </w:p>
        </w:tc>
        <w:tc>
          <w:tcPr>
            <w:tcW w:w="1559" w:type="dxa"/>
            <w:shd w:val="clear" w:color="auto" w:fill="FFFFFF"/>
            <w:vAlign w:val="bottom"/>
          </w:tcPr>
          <w:p w:rsidR="00594D30" w:rsidRPr="00594D30" w:rsidRDefault="00594D30" w:rsidP="00594D30">
            <w:pPr>
              <w:ind w:left="360"/>
              <w:jc w:val="both"/>
            </w:pPr>
            <w:r w:rsidRPr="00594D30">
              <w:rPr>
                <w:u w:val="single"/>
              </w:rPr>
              <w:t>14,41</w:t>
            </w:r>
          </w:p>
        </w:tc>
        <w:tc>
          <w:tcPr>
            <w:tcW w:w="1276" w:type="dxa"/>
            <w:shd w:val="clear" w:color="auto" w:fill="FFFFFF"/>
            <w:vAlign w:val="bottom"/>
          </w:tcPr>
          <w:p w:rsidR="00594D30" w:rsidRPr="00594D30" w:rsidRDefault="00594D30" w:rsidP="00594D30">
            <w:pPr>
              <w:ind w:left="360"/>
              <w:jc w:val="both"/>
            </w:pPr>
            <w:r w:rsidRPr="00594D30">
              <w:t>127,66</w:t>
            </w:r>
          </w:p>
        </w:tc>
      </w:tr>
      <w:tr w:rsidR="00594D30" w:rsidRPr="00594D30" w:rsidTr="00277241">
        <w:trPr>
          <w:trHeight w:val="240"/>
          <w:tblCellSpacing w:w="0" w:type="dxa"/>
        </w:trPr>
        <w:tc>
          <w:tcPr>
            <w:tcW w:w="4425" w:type="dxa"/>
            <w:shd w:val="clear" w:color="auto" w:fill="CCFFCC"/>
            <w:vAlign w:val="bottom"/>
          </w:tcPr>
          <w:p w:rsidR="00594D30" w:rsidRPr="00594D30" w:rsidRDefault="00594D30" w:rsidP="00594D30">
            <w:pPr>
              <w:ind w:left="360"/>
              <w:jc w:val="both"/>
            </w:pPr>
            <w:r w:rsidRPr="00594D30">
              <w:t>Vergers</w:t>
            </w:r>
          </w:p>
        </w:tc>
        <w:tc>
          <w:tcPr>
            <w:tcW w:w="1984" w:type="dxa"/>
            <w:shd w:val="clear" w:color="auto" w:fill="FFFFFF"/>
            <w:vAlign w:val="bottom"/>
          </w:tcPr>
          <w:p w:rsidR="00594D30" w:rsidRPr="00594D30" w:rsidRDefault="00594D30" w:rsidP="00594D30">
            <w:pPr>
              <w:ind w:left="360"/>
              <w:jc w:val="both"/>
            </w:pPr>
            <w:r w:rsidRPr="00594D30">
              <w:t>0,8</w:t>
            </w:r>
          </w:p>
        </w:tc>
        <w:tc>
          <w:tcPr>
            <w:tcW w:w="1559" w:type="dxa"/>
            <w:shd w:val="clear" w:color="auto" w:fill="FFFFFF"/>
            <w:vAlign w:val="bottom"/>
          </w:tcPr>
          <w:p w:rsidR="00594D30" w:rsidRPr="00594D30" w:rsidRDefault="00594D30" w:rsidP="00594D30">
            <w:pPr>
              <w:ind w:left="360"/>
              <w:jc w:val="both"/>
            </w:pPr>
            <w:r w:rsidRPr="00594D30">
              <w:t>0,14</w:t>
            </w:r>
          </w:p>
        </w:tc>
        <w:tc>
          <w:tcPr>
            <w:tcW w:w="1276" w:type="dxa"/>
            <w:shd w:val="clear" w:color="auto" w:fill="FFFFFF"/>
            <w:vAlign w:val="bottom"/>
          </w:tcPr>
          <w:p w:rsidR="00594D30" w:rsidRPr="00594D30" w:rsidRDefault="00594D30" w:rsidP="00594D30">
            <w:pPr>
              <w:ind w:left="360"/>
              <w:jc w:val="both"/>
            </w:pPr>
            <w:r w:rsidRPr="00594D30">
              <w:t>9,37</w:t>
            </w:r>
          </w:p>
        </w:tc>
      </w:tr>
      <w:tr w:rsidR="00594D30" w:rsidRPr="00594D30" w:rsidTr="00277241">
        <w:trPr>
          <w:trHeight w:val="420"/>
          <w:tblCellSpacing w:w="0" w:type="dxa"/>
        </w:trPr>
        <w:tc>
          <w:tcPr>
            <w:tcW w:w="4425" w:type="dxa"/>
            <w:shd w:val="clear" w:color="auto" w:fill="CCFFCC"/>
            <w:vAlign w:val="bottom"/>
          </w:tcPr>
          <w:p w:rsidR="00594D30" w:rsidRPr="00594D30" w:rsidRDefault="00594D30" w:rsidP="00594D30">
            <w:pPr>
              <w:ind w:left="360"/>
              <w:jc w:val="both"/>
            </w:pPr>
            <w:r w:rsidRPr="00594D30">
              <w:t>Bois</w:t>
            </w:r>
          </w:p>
        </w:tc>
        <w:tc>
          <w:tcPr>
            <w:tcW w:w="1984" w:type="dxa"/>
            <w:shd w:val="clear" w:color="auto" w:fill="FFFFFF"/>
            <w:vAlign w:val="bottom"/>
          </w:tcPr>
          <w:p w:rsidR="00594D30" w:rsidRPr="00594D30" w:rsidRDefault="00594D30" w:rsidP="00594D30">
            <w:pPr>
              <w:ind w:left="360"/>
              <w:jc w:val="both"/>
            </w:pPr>
            <w:r w:rsidRPr="00594D30">
              <w:t>43,68</w:t>
            </w:r>
          </w:p>
        </w:tc>
        <w:tc>
          <w:tcPr>
            <w:tcW w:w="1559" w:type="dxa"/>
            <w:shd w:val="clear" w:color="auto" w:fill="FFFFFF"/>
            <w:vAlign w:val="bottom"/>
          </w:tcPr>
          <w:p w:rsidR="00594D30" w:rsidRPr="00594D30" w:rsidRDefault="00594D30" w:rsidP="00594D30">
            <w:pPr>
              <w:ind w:left="360"/>
              <w:jc w:val="both"/>
            </w:pPr>
            <w:r w:rsidRPr="00594D30">
              <w:t>7,40</w:t>
            </w:r>
          </w:p>
        </w:tc>
        <w:tc>
          <w:tcPr>
            <w:tcW w:w="1276" w:type="dxa"/>
            <w:shd w:val="clear" w:color="auto" w:fill="FFFFFF"/>
            <w:vAlign w:val="bottom"/>
          </w:tcPr>
          <w:p w:rsidR="00594D30" w:rsidRPr="00594D30" w:rsidRDefault="00594D30" w:rsidP="00594D30">
            <w:pPr>
              <w:ind w:left="360"/>
              <w:jc w:val="both"/>
            </w:pPr>
            <w:r w:rsidRPr="00594D30">
              <w:t>9,51</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 Peupleraie</w:t>
            </w:r>
          </w:p>
        </w:tc>
        <w:tc>
          <w:tcPr>
            <w:tcW w:w="1984" w:type="dxa"/>
            <w:shd w:val="clear" w:color="auto" w:fill="FFFFFF"/>
            <w:vAlign w:val="bottom"/>
          </w:tcPr>
          <w:p w:rsidR="00594D30" w:rsidRPr="00594D30" w:rsidRDefault="00594D30" w:rsidP="00594D30">
            <w:pPr>
              <w:ind w:left="360"/>
              <w:jc w:val="both"/>
            </w:pPr>
            <w:r w:rsidRPr="00594D30">
              <w:t>31,17</w:t>
            </w:r>
          </w:p>
        </w:tc>
        <w:tc>
          <w:tcPr>
            <w:tcW w:w="1559" w:type="dxa"/>
            <w:shd w:val="clear" w:color="auto" w:fill="FFFFFF"/>
            <w:vAlign w:val="bottom"/>
          </w:tcPr>
          <w:p w:rsidR="00594D30" w:rsidRPr="00594D30" w:rsidRDefault="00594D30" w:rsidP="00594D30">
            <w:pPr>
              <w:ind w:left="360"/>
              <w:jc w:val="both"/>
            </w:pPr>
            <w:r w:rsidRPr="00594D30">
              <w:t>5,28</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 Taillis simples</w:t>
            </w:r>
          </w:p>
        </w:tc>
        <w:tc>
          <w:tcPr>
            <w:tcW w:w="1984" w:type="dxa"/>
            <w:shd w:val="clear" w:color="auto" w:fill="FFFFFF"/>
            <w:vAlign w:val="bottom"/>
          </w:tcPr>
          <w:p w:rsidR="00594D30" w:rsidRPr="00594D30" w:rsidRDefault="00594D30" w:rsidP="00594D30">
            <w:pPr>
              <w:ind w:left="360"/>
              <w:jc w:val="both"/>
            </w:pPr>
            <w:r w:rsidRPr="00594D30">
              <w:t>10,2</w:t>
            </w:r>
          </w:p>
        </w:tc>
        <w:tc>
          <w:tcPr>
            <w:tcW w:w="1559" w:type="dxa"/>
            <w:shd w:val="clear" w:color="auto" w:fill="FFFFFF"/>
            <w:vAlign w:val="bottom"/>
          </w:tcPr>
          <w:p w:rsidR="00594D30" w:rsidRPr="00594D30" w:rsidRDefault="00594D30" w:rsidP="00594D30">
            <w:pPr>
              <w:ind w:left="360"/>
              <w:jc w:val="both"/>
            </w:pPr>
            <w:r w:rsidRPr="00594D30">
              <w:t>1,73</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 Autre</w:t>
            </w:r>
          </w:p>
        </w:tc>
        <w:tc>
          <w:tcPr>
            <w:tcW w:w="1984" w:type="dxa"/>
            <w:shd w:val="clear" w:color="auto" w:fill="FFFFFF"/>
            <w:vAlign w:val="bottom"/>
          </w:tcPr>
          <w:p w:rsidR="00594D30" w:rsidRPr="00594D30" w:rsidRDefault="00594D30" w:rsidP="00594D30">
            <w:pPr>
              <w:ind w:left="360"/>
              <w:jc w:val="both"/>
            </w:pPr>
            <w:r w:rsidRPr="00594D30">
              <w:t>2,3</w:t>
            </w:r>
          </w:p>
        </w:tc>
        <w:tc>
          <w:tcPr>
            <w:tcW w:w="1559" w:type="dxa"/>
            <w:shd w:val="clear" w:color="auto" w:fill="FFFFFF"/>
            <w:vAlign w:val="bottom"/>
          </w:tcPr>
          <w:p w:rsidR="00594D30" w:rsidRPr="00594D30" w:rsidRDefault="00594D30" w:rsidP="00594D30">
            <w:pPr>
              <w:ind w:left="360"/>
              <w:jc w:val="both"/>
            </w:pPr>
            <w:r w:rsidRPr="00594D30">
              <w:t>0,39</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255"/>
          <w:tblCellSpacing w:w="0" w:type="dxa"/>
        </w:trPr>
        <w:tc>
          <w:tcPr>
            <w:tcW w:w="4425" w:type="dxa"/>
            <w:shd w:val="clear" w:color="auto" w:fill="CCFFCC"/>
            <w:vAlign w:val="bottom"/>
          </w:tcPr>
          <w:p w:rsidR="00594D30" w:rsidRPr="00594D30" w:rsidRDefault="00594D30" w:rsidP="00594D30">
            <w:pPr>
              <w:ind w:left="360"/>
              <w:jc w:val="both"/>
            </w:pPr>
            <w:r w:rsidRPr="00594D30">
              <w:t>Landes</w:t>
            </w:r>
          </w:p>
        </w:tc>
        <w:tc>
          <w:tcPr>
            <w:tcW w:w="1984" w:type="dxa"/>
            <w:shd w:val="clear" w:color="auto" w:fill="FFFFFF"/>
            <w:vAlign w:val="bottom"/>
          </w:tcPr>
          <w:p w:rsidR="00594D30" w:rsidRPr="00594D30" w:rsidRDefault="00594D30" w:rsidP="00594D30">
            <w:pPr>
              <w:ind w:left="360"/>
              <w:jc w:val="both"/>
            </w:pPr>
            <w:r w:rsidRPr="00594D30">
              <w:t>25,18</w:t>
            </w:r>
          </w:p>
        </w:tc>
        <w:tc>
          <w:tcPr>
            <w:tcW w:w="1559" w:type="dxa"/>
            <w:shd w:val="clear" w:color="auto" w:fill="FFFFFF"/>
            <w:vAlign w:val="bottom"/>
          </w:tcPr>
          <w:p w:rsidR="00594D30" w:rsidRPr="00594D30" w:rsidRDefault="00594D30" w:rsidP="00594D30">
            <w:pPr>
              <w:ind w:left="360"/>
              <w:jc w:val="both"/>
            </w:pPr>
            <w:r w:rsidRPr="00594D30">
              <w:t>4,26</w:t>
            </w:r>
          </w:p>
        </w:tc>
        <w:tc>
          <w:tcPr>
            <w:tcW w:w="1276" w:type="dxa"/>
            <w:shd w:val="clear" w:color="auto" w:fill="FFFFFF"/>
            <w:vAlign w:val="bottom"/>
          </w:tcPr>
          <w:p w:rsidR="00594D30" w:rsidRPr="00594D30" w:rsidRDefault="00594D30" w:rsidP="00594D30">
            <w:pPr>
              <w:ind w:left="360"/>
              <w:jc w:val="both"/>
            </w:pPr>
            <w:r w:rsidRPr="00594D30">
              <w:t>3,22</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 dont friches</w:t>
            </w:r>
          </w:p>
        </w:tc>
        <w:tc>
          <w:tcPr>
            <w:tcW w:w="1984" w:type="dxa"/>
            <w:shd w:val="clear" w:color="auto" w:fill="FFFFFF"/>
            <w:vAlign w:val="bottom"/>
          </w:tcPr>
          <w:p w:rsidR="00594D30" w:rsidRPr="00594D30" w:rsidRDefault="00594D30" w:rsidP="00594D30">
            <w:pPr>
              <w:ind w:left="360"/>
              <w:jc w:val="both"/>
            </w:pPr>
            <w:r w:rsidRPr="00594D30">
              <w:t>4</w:t>
            </w:r>
          </w:p>
        </w:tc>
        <w:tc>
          <w:tcPr>
            <w:tcW w:w="1559" w:type="dxa"/>
            <w:shd w:val="clear" w:color="auto" w:fill="FFFFFF"/>
            <w:vAlign w:val="bottom"/>
          </w:tcPr>
          <w:p w:rsidR="00594D30" w:rsidRPr="00594D30" w:rsidRDefault="00594D30" w:rsidP="00594D30">
            <w:pPr>
              <w:ind w:left="360"/>
              <w:jc w:val="both"/>
            </w:pPr>
            <w:r w:rsidRPr="00594D30">
              <w:t>0,68</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Eaux</w:t>
            </w:r>
          </w:p>
        </w:tc>
        <w:tc>
          <w:tcPr>
            <w:tcW w:w="1984" w:type="dxa"/>
            <w:shd w:val="clear" w:color="auto" w:fill="FFFFFF"/>
            <w:vAlign w:val="bottom"/>
          </w:tcPr>
          <w:p w:rsidR="008B1D76" w:rsidRPr="00594D30" w:rsidRDefault="00594D30" w:rsidP="00594D30">
            <w:pPr>
              <w:ind w:left="360"/>
              <w:jc w:val="both"/>
            </w:pPr>
            <w:r w:rsidRPr="00594D30">
              <w:t> </w:t>
            </w:r>
          </w:p>
        </w:tc>
        <w:tc>
          <w:tcPr>
            <w:tcW w:w="1559" w:type="dxa"/>
            <w:shd w:val="clear" w:color="auto" w:fill="FFFFFF"/>
            <w:vAlign w:val="bottom"/>
          </w:tcPr>
          <w:p w:rsidR="00594D30" w:rsidRPr="00594D30" w:rsidRDefault="00594D30" w:rsidP="00594D30">
            <w:pPr>
              <w:ind w:left="360"/>
              <w:jc w:val="both"/>
            </w:pPr>
            <w:r w:rsidRPr="00594D30">
              <w:t>0,65</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 Etangs</w:t>
            </w:r>
          </w:p>
        </w:tc>
        <w:tc>
          <w:tcPr>
            <w:tcW w:w="1984" w:type="dxa"/>
            <w:shd w:val="clear" w:color="auto" w:fill="FFFFFF"/>
            <w:vAlign w:val="bottom"/>
          </w:tcPr>
          <w:p w:rsidR="00594D30" w:rsidRPr="00594D30" w:rsidRDefault="00594D30" w:rsidP="00594D30">
            <w:pPr>
              <w:ind w:left="360"/>
              <w:jc w:val="both"/>
            </w:pPr>
            <w:r w:rsidRPr="00594D30">
              <w:t>3,81</w:t>
            </w:r>
          </w:p>
        </w:tc>
        <w:tc>
          <w:tcPr>
            <w:tcW w:w="1559" w:type="dxa"/>
            <w:shd w:val="clear" w:color="auto" w:fill="FFFFFF"/>
            <w:vAlign w:val="bottom"/>
          </w:tcPr>
          <w:p w:rsidR="00594D30" w:rsidRPr="00594D30" w:rsidRDefault="00594D30" w:rsidP="00594D30">
            <w:pPr>
              <w:ind w:left="360"/>
              <w:jc w:val="both"/>
            </w:pPr>
            <w:r w:rsidRPr="00594D30">
              <w:t>0,65</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240"/>
          <w:tblCellSpacing w:w="0" w:type="dxa"/>
        </w:trPr>
        <w:tc>
          <w:tcPr>
            <w:tcW w:w="4425" w:type="dxa"/>
            <w:shd w:val="clear" w:color="auto" w:fill="CCFFCC"/>
            <w:vAlign w:val="bottom"/>
          </w:tcPr>
          <w:p w:rsidR="00594D30" w:rsidRPr="00594D30" w:rsidRDefault="00594D30" w:rsidP="00594D30">
            <w:pPr>
              <w:ind w:left="360"/>
              <w:jc w:val="both"/>
            </w:pPr>
            <w:r w:rsidRPr="00594D30">
              <w:t>Culture maraîchère</w:t>
            </w:r>
          </w:p>
        </w:tc>
        <w:tc>
          <w:tcPr>
            <w:tcW w:w="1984" w:type="dxa"/>
            <w:shd w:val="clear" w:color="auto" w:fill="FFFFFF"/>
            <w:vAlign w:val="bottom"/>
          </w:tcPr>
          <w:p w:rsidR="00594D30" w:rsidRPr="00594D30" w:rsidRDefault="00594D30" w:rsidP="00594D30">
            <w:pPr>
              <w:ind w:left="360"/>
              <w:jc w:val="both"/>
            </w:pPr>
            <w:r w:rsidRPr="00594D30">
              <w:t>10,6</w:t>
            </w:r>
          </w:p>
        </w:tc>
        <w:tc>
          <w:tcPr>
            <w:tcW w:w="1559" w:type="dxa"/>
            <w:shd w:val="clear" w:color="auto" w:fill="FFFFFF"/>
            <w:vAlign w:val="bottom"/>
          </w:tcPr>
          <w:p w:rsidR="00594D30" w:rsidRPr="00594D30" w:rsidRDefault="00594D30" w:rsidP="00594D30">
            <w:pPr>
              <w:ind w:left="360"/>
              <w:jc w:val="both"/>
            </w:pPr>
            <w:r w:rsidRPr="00594D30">
              <w:t>1,80</w:t>
            </w:r>
          </w:p>
        </w:tc>
        <w:tc>
          <w:tcPr>
            <w:tcW w:w="1276" w:type="dxa"/>
            <w:shd w:val="clear" w:color="auto" w:fill="FFFFFF"/>
            <w:vAlign w:val="bottom"/>
          </w:tcPr>
          <w:p w:rsidR="00594D30" w:rsidRPr="00594D30" w:rsidRDefault="00594D30" w:rsidP="00594D30">
            <w:pPr>
              <w:ind w:left="360"/>
              <w:jc w:val="both"/>
            </w:pPr>
            <w:r w:rsidRPr="00594D30">
              <w:t>13,37</w:t>
            </w:r>
          </w:p>
        </w:tc>
      </w:tr>
      <w:tr w:rsidR="00594D30" w:rsidRPr="00594D30" w:rsidTr="00277241">
        <w:trPr>
          <w:trHeight w:val="240"/>
          <w:tblCellSpacing w:w="0" w:type="dxa"/>
        </w:trPr>
        <w:tc>
          <w:tcPr>
            <w:tcW w:w="4425" w:type="dxa"/>
            <w:shd w:val="clear" w:color="auto" w:fill="CCFFCC"/>
            <w:vAlign w:val="bottom"/>
          </w:tcPr>
          <w:p w:rsidR="00594D30" w:rsidRPr="00594D30" w:rsidRDefault="00594D30" w:rsidP="00594D30">
            <w:pPr>
              <w:ind w:left="360"/>
              <w:jc w:val="both"/>
            </w:pPr>
            <w:r w:rsidRPr="00594D30">
              <w:t>Terrains à bâtir</w:t>
            </w:r>
          </w:p>
        </w:tc>
        <w:tc>
          <w:tcPr>
            <w:tcW w:w="1984" w:type="dxa"/>
            <w:shd w:val="clear" w:color="auto" w:fill="FFFFFF"/>
            <w:vAlign w:val="bottom"/>
          </w:tcPr>
          <w:p w:rsidR="00594D30" w:rsidRPr="00594D30" w:rsidRDefault="00594D30" w:rsidP="00594D30">
            <w:pPr>
              <w:ind w:left="360"/>
              <w:jc w:val="both"/>
            </w:pPr>
            <w:r w:rsidRPr="00594D30">
              <w:t>0,37</w:t>
            </w:r>
          </w:p>
        </w:tc>
        <w:tc>
          <w:tcPr>
            <w:tcW w:w="1559" w:type="dxa"/>
            <w:shd w:val="clear" w:color="auto" w:fill="FFFFFF"/>
            <w:vAlign w:val="bottom"/>
          </w:tcPr>
          <w:p w:rsidR="00594D30" w:rsidRPr="00594D30" w:rsidRDefault="00594D30" w:rsidP="00594D30">
            <w:pPr>
              <w:ind w:left="360"/>
              <w:jc w:val="both"/>
            </w:pPr>
            <w:r w:rsidRPr="00594D30">
              <w:t>0,06</w:t>
            </w:r>
          </w:p>
        </w:tc>
        <w:tc>
          <w:tcPr>
            <w:tcW w:w="1276" w:type="dxa"/>
            <w:shd w:val="clear" w:color="auto" w:fill="FFFFFF"/>
            <w:vAlign w:val="bottom"/>
          </w:tcPr>
          <w:p w:rsidR="00594D30" w:rsidRPr="00594D30" w:rsidRDefault="00594D30" w:rsidP="00594D30">
            <w:pPr>
              <w:ind w:left="360"/>
              <w:jc w:val="both"/>
            </w:pPr>
            <w:r w:rsidRPr="00594D30">
              <w:t>1,04</w:t>
            </w:r>
          </w:p>
        </w:tc>
      </w:tr>
      <w:tr w:rsidR="00594D30" w:rsidRPr="00594D30" w:rsidTr="00277241">
        <w:trPr>
          <w:trHeight w:val="480"/>
          <w:tblCellSpacing w:w="0" w:type="dxa"/>
        </w:trPr>
        <w:tc>
          <w:tcPr>
            <w:tcW w:w="4425" w:type="dxa"/>
            <w:shd w:val="clear" w:color="auto" w:fill="CCFFCC"/>
            <w:vAlign w:val="bottom"/>
          </w:tcPr>
          <w:p w:rsidR="00594D30" w:rsidRPr="00594D30" w:rsidRDefault="00594D30" w:rsidP="00594D30">
            <w:pPr>
              <w:ind w:left="360"/>
              <w:jc w:val="both"/>
            </w:pPr>
            <w:r w:rsidRPr="00594D30">
              <w:t>Terrains d'agrément</w:t>
            </w:r>
          </w:p>
        </w:tc>
        <w:tc>
          <w:tcPr>
            <w:tcW w:w="1984" w:type="dxa"/>
            <w:shd w:val="clear" w:color="auto" w:fill="FFFFFF"/>
            <w:vAlign w:val="bottom"/>
          </w:tcPr>
          <w:p w:rsidR="00594D30" w:rsidRPr="00594D30" w:rsidRDefault="00594D30" w:rsidP="00594D30">
            <w:pPr>
              <w:ind w:left="360"/>
              <w:jc w:val="both"/>
            </w:pPr>
            <w:r w:rsidRPr="00594D30">
              <w:t>1,99</w:t>
            </w:r>
          </w:p>
        </w:tc>
        <w:tc>
          <w:tcPr>
            <w:tcW w:w="1559" w:type="dxa"/>
            <w:shd w:val="clear" w:color="auto" w:fill="FFFFFF"/>
            <w:vAlign w:val="bottom"/>
          </w:tcPr>
          <w:p w:rsidR="00594D30" w:rsidRPr="00594D30" w:rsidRDefault="00594D30" w:rsidP="00594D30">
            <w:pPr>
              <w:ind w:left="360"/>
              <w:jc w:val="both"/>
            </w:pPr>
            <w:r w:rsidRPr="00594D30">
              <w:t>0,34</w:t>
            </w:r>
          </w:p>
        </w:tc>
        <w:tc>
          <w:tcPr>
            <w:tcW w:w="1276" w:type="dxa"/>
            <w:shd w:val="clear" w:color="auto" w:fill="FFFFFF"/>
            <w:vAlign w:val="bottom"/>
          </w:tcPr>
          <w:p w:rsidR="008B1D76" w:rsidRPr="00594D30" w:rsidRDefault="00594D30" w:rsidP="00594D30">
            <w:pPr>
              <w:ind w:left="360"/>
              <w:jc w:val="both"/>
            </w:pPr>
            <w:r w:rsidRPr="00594D30">
              <w:t> </w:t>
            </w:r>
          </w:p>
        </w:tc>
      </w:tr>
      <w:tr w:rsidR="00594D30" w:rsidRPr="00594D30" w:rsidTr="00277241">
        <w:trPr>
          <w:trHeight w:val="375"/>
          <w:tblCellSpacing w:w="0" w:type="dxa"/>
        </w:trPr>
        <w:tc>
          <w:tcPr>
            <w:tcW w:w="4425" w:type="dxa"/>
            <w:shd w:val="clear" w:color="auto" w:fill="CCFFCC"/>
            <w:vAlign w:val="bottom"/>
          </w:tcPr>
          <w:p w:rsidR="00594D30" w:rsidRPr="00594D30" w:rsidRDefault="00594D30" w:rsidP="00594D30">
            <w:pPr>
              <w:ind w:left="360"/>
              <w:jc w:val="both"/>
            </w:pPr>
            <w:r w:rsidRPr="00594D30">
              <w:t>Sols des propriétés bâties</w:t>
            </w:r>
          </w:p>
        </w:tc>
        <w:tc>
          <w:tcPr>
            <w:tcW w:w="1984" w:type="dxa"/>
            <w:shd w:val="clear" w:color="auto" w:fill="FFFFFF"/>
            <w:vAlign w:val="bottom"/>
          </w:tcPr>
          <w:p w:rsidR="00594D30" w:rsidRPr="00594D30" w:rsidRDefault="00594D30" w:rsidP="00594D30">
            <w:pPr>
              <w:ind w:left="360"/>
              <w:jc w:val="both"/>
            </w:pPr>
            <w:r w:rsidRPr="00594D30">
              <w:t>26,35</w:t>
            </w:r>
          </w:p>
        </w:tc>
        <w:tc>
          <w:tcPr>
            <w:tcW w:w="1559" w:type="dxa"/>
            <w:shd w:val="clear" w:color="auto" w:fill="FFFFFF"/>
            <w:vAlign w:val="bottom"/>
          </w:tcPr>
          <w:p w:rsidR="00594D30" w:rsidRPr="00594D30" w:rsidRDefault="00594D30" w:rsidP="00594D30">
            <w:pPr>
              <w:ind w:left="360"/>
              <w:jc w:val="both"/>
            </w:pPr>
            <w:r w:rsidRPr="00594D30">
              <w:t>4,46</w:t>
            </w:r>
          </w:p>
        </w:tc>
        <w:tc>
          <w:tcPr>
            <w:tcW w:w="1276" w:type="dxa"/>
            <w:shd w:val="clear" w:color="auto" w:fill="FFFFFF"/>
            <w:vAlign w:val="bottom"/>
          </w:tcPr>
          <w:p w:rsidR="00594D30" w:rsidRPr="00594D30" w:rsidRDefault="00594D30" w:rsidP="00594D30">
            <w:pPr>
              <w:ind w:left="360"/>
              <w:jc w:val="both"/>
            </w:pPr>
            <w:r w:rsidRPr="00594D30">
              <w:t>8,72</w:t>
            </w:r>
          </w:p>
        </w:tc>
      </w:tr>
    </w:tbl>
    <w:p w:rsidR="00394104" w:rsidRDefault="009A5AB5" w:rsidP="00394104">
      <w:pPr>
        <w:ind w:left="360"/>
        <w:jc w:val="both"/>
        <w:rPr>
          <w:sz w:val="24"/>
          <w:szCs w:val="24"/>
        </w:rPr>
      </w:pPr>
      <w:r>
        <w:rPr>
          <w:noProof/>
          <w:sz w:val="24"/>
          <w:szCs w:val="24"/>
        </w:rPr>
        <w:pict>
          <v:shape id="_x0000_s1237" type="#_x0000_t202" style="position:absolute;left:0;text-align:left;margin-left:122.2pt;margin-top:12.1pt;width:312.45pt;height:293pt;z-index:251607552;mso-wrap-style:none;mso-position-horizontal-relative:text;mso-position-vertical-relative:text" stroked="f">
            <v:textbox style="mso-next-textbox:#_x0000_s1237;mso-fit-shape-to-text:t">
              <w:txbxContent>
                <w:p w:rsidR="00B43ECE" w:rsidRPr="00594D30" w:rsidRDefault="00B43ECE">
                  <w:r>
                    <w:rPr>
                      <w:noProof/>
                    </w:rPr>
                    <w:drawing>
                      <wp:inline distT="0" distB="0" distL="0" distR="0">
                        <wp:extent cx="3781425" cy="3629025"/>
                        <wp:effectExtent l="19050" t="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srcRect/>
                                <a:stretch>
                                  <a:fillRect/>
                                </a:stretch>
                              </pic:blipFill>
                              <pic:spPr bwMode="auto">
                                <a:xfrm>
                                  <a:off x="0" y="0"/>
                                  <a:ext cx="3781425" cy="3629025"/>
                                </a:xfrm>
                                <a:prstGeom prst="rect">
                                  <a:avLst/>
                                </a:prstGeom>
                                <a:noFill/>
                                <a:ln w="9525">
                                  <a:noFill/>
                                  <a:miter lim="800000"/>
                                  <a:headEnd/>
                                  <a:tailEnd/>
                                </a:ln>
                              </pic:spPr>
                            </pic:pic>
                          </a:graphicData>
                        </a:graphic>
                      </wp:inline>
                    </w:drawing>
                  </w:r>
                </w:p>
              </w:txbxContent>
            </v:textbox>
          </v:shape>
        </w:pict>
      </w:r>
      <w:r w:rsidR="00594D30">
        <w:rPr>
          <w:sz w:val="24"/>
          <w:szCs w:val="24"/>
        </w:rPr>
        <w:t>Source : Mairie</w:t>
      </w:r>
    </w:p>
    <w:p w:rsidR="00594D30" w:rsidRDefault="00594D30" w:rsidP="00394104">
      <w:pPr>
        <w:ind w:left="360"/>
        <w:jc w:val="both"/>
        <w:rPr>
          <w:sz w:val="24"/>
          <w:szCs w:val="24"/>
        </w:rPr>
      </w:pPr>
    </w:p>
    <w:p w:rsidR="00594D30" w:rsidRPr="005811B9" w:rsidRDefault="00594D30" w:rsidP="00394104">
      <w:pPr>
        <w:ind w:left="360"/>
        <w:jc w:val="both"/>
        <w:rPr>
          <w:sz w:val="24"/>
          <w:szCs w:val="24"/>
        </w:rPr>
      </w:pPr>
      <w:r>
        <w:rPr>
          <w:sz w:val="24"/>
          <w:szCs w:val="24"/>
        </w:rPr>
        <w:br w:type="page"/>
      </w:r>
      <w:r w:rsidR="00507BFB" w:rsidRPr="005811B9">
        <w:rPr>
          <w:sz w:val="24"/>
          <w:szCs w:val="24"/>
        </w:rPr>
        <w:lastRenderedPageBreak/>
        <w:t>La commune d’Alaincourt s’insère dans le paysage du Nord de l’Aisne.</w:t>
      </w:r>
    </w:p>
    <w:p w:rsidR="00507BFB" w:rsidRDefault="00507BFB" w:rsidP="00394104">
      <w:pPr>
        <w:ind w:left="360"/>
        <w:jc w:val="both"/>
        <w:rPr>
          <w:sz w:val="24"/>
          <w:szCs w:val="24"/>
        </w:rPr>
      </w:pPr>
    </w:p>
    <w:p w:rsidR="00507BFB" w:rsidRDefault="00507BFB" w:rsidP="00507BFB">
      <w:pPr>
        <w:ind w:left="360"/>
        <w:jc w:val="both"/>
        <w:rPr>
          <w:sz w:val="24"/>
          <w:szCs w:val="24"/>
        </w:rPr>
      </w:pPr>
      <w:r>
        <w:rPr>
          <w:sz w:val="24"/>
          <w:szCs w:val="24"/>
        </w:rPr>
        <w:t>La commune est couverte par une Zone Naturelle d’Intérêt Ecologique Faunistique et Floristique (Z.N.I.E.F.F.) de type 2 : vallée de l’Oise de Hirson à Thourotte, elle est proche d’une Zone Naturelle d’Intérêt Ecologique Faunistique et Floristique (Z.N.I.E.F.F.) de type 1 : Prairies inondables de l’Oise de Brissy Hamégicourt à Thourotte.</w:t>
      </w:r>
    </w:p>
    <w:p w:rsidR="00507BFB" w:rsidRDefault="00507BFB" w:rsidP="00507BFB">
      <w:pPr>
        <w:ind w:left="360"/>
        <w:jc w:val="both"/>
        <w:rPr>
          <w:sz w:val="24"/>
          <w:szCs w:val="24"/>
        </w:rPr>
      </w:pPr>
      <w:r>
        <w:rPr>
          <w:sz w:val="24"/>
          <w:szCs w:val="24"/>
        </w:rPr>
        <w:t>Elle est également concernée par un corridor écologique alluvial.</w:t>
      </w:r>
    </w:p>
    <w:p w:rsidR="00507BFB" w:rsidRDefault="00507BFB" w:rsidP="00507BFB">
      <w:pPr>
        <w:jc w:val="both"/>
        <w:rPr>
          <w:sz w:val="24"/>
          <w:szCs w:val="24"/>
        </w:rPr>
      </w:pPr>
    </w:p>
    <w:p w:rsidR="00594D30" w:rsidRDefault="00594D30" w:rsidP="00394104">
      <w:pPr>
        <w:ind w:left="360"/>
        <w:jc w:val="both"/>
        <w:rPr>
          <w:sz w:val="24"/>
          <w:szCs w:val="24"/>
        </w:rPr>
      </w:pPr>
    </w:p>
    <w:p w:rsidR="00394104" w:rsidRDefault="00394104" w:rsidP="00394104">
      <w:pPr>
        <w:tabs>
          <w:tab w:val="left" w:pos="5190"/>
        </w:tabs>
        <w:ind w:left="360"/>
        <w:jc w:val="both"/>
        <w:rPr>
          <w:sz w:val="24"/>
          <w:szCs w:val="24"/>
        </w:rPr>
      </w:pPr>
    </w:p>
    <w:p w:rsidR="00394104" w:rsidRDefault="00394104" w:rsidP="00723F32">
      <w:pPr>
        <w:ind w:left="360"/>
        <w:jc w:val="both"/>
        <w:rPr>
          <w:sz w:val="24"/>
          <w:szCs w:val="24"/>
        </w:rPr>
      </w:pPr>
    </w:p>
    <w:p w:rsidR="004B2A35" w:rsidRDefault="004B2A35" w:rsidP="00723F32">
      <w:pPr>
        <w:ind w:left="360"/>
        <w:jc w:val="both"/>
        <w:rPr>
          <w:sz w:val="24"/>
          <w:szCs w:val="24"/>
        </w:rPr>
      </w:pPr>
    </w:p>
    <w:p w:rsidR="004B2A35" w:rsidRPr="00291CA4" w:rsidRDefault="004B2A35" w:rsidP="004B2A35">
      <w:pPr>
        <w:pStyle w:val="Titre2"/>
        <w:rPr>
          <w:color w:val="008000"/>
          <w:sz w:val="26"/>
          <w:szCs w:val="26"/>
          <w:u w:val="single"/>
        </w:rPr>
      </w:pPr>
      <w:bookmarkStart w:id="56" w:name="_Toc224383921"/>
      <w:r>
        <w:rPr>
          <w:color w:val="008000"/>
          <w:sz w:val="26"/>
          <w:szCs w:val="26"/>
          <w:u w:val="single"/>
        </w:rPr>
        <w:t>5</w:t>
      </w:r>
      <w:r w:rsidRPr="00291CA4">
        <w:rPr>
          <w:color w:val="008000"/>
          <w:sz w:val="26"/>
          <w:szCs w:val="26"/>
          <w:u w:val="single"/>
        </w:rPr>
        <w:t xml:space="preserve">. Les </w:t>
      </w:r>
      <w:r>
        <w:rPr>
          <w:color w:val="008000"/>
          <w:sz w:val="26"/>
          <w:szCs w:val="26"/>
          <w:u w:val="single"/>
        </w:rPr>
        <w:t>besoins en matière d’équilibre social de l’habitat</w:t>
      </w:r>
      <w:bookmarkEnd w:id="56"/>
    </w:p>
    <w:p w:rsidR="005A16A1" w:rsidRDefault="005A16A1" w:rsidP="005A16A1">
      <w:pPr>
        <w:jc w:val="both"/>
        <w:rPr>
          <w:sz w:val="24"/>
          <w:szCs w:val="24"/>
        </w:rPr>
      </w:pPr>
    </w:p>
    <w:p w:rsidR="00D84551" w:rsidRDefault="00D84551" w:rsidP="00D84551">
      <w:pPr>
        <w:pStyle w:val="Titre3"/>
        <w:rPr>
          <w:i/>
          <w:iCs/>
          <w:color w:val="008000"/>
          <w:sz w:val="24"/>
          <w:szCs w:val="24"/>
        </w:rPr>
      </w:pPr>
      <w:bookmarkStart w:id="57" w:name="_Toc224383922"/>
      <w:r>
        <w:rPr>
          <w:i/>
          <w:iCs/>
          <w:color w:val="008000"/>
          <w:sz w:val="24"/>
          <w:szCs w:val="24"/>
        </w:rPr>
        <w:t>5.1 Les mutations du parc de logement</w:t>
      </w:r>
      <w:bookmarkEnd w:id="57"/>
    </w:p>
    <w:p w:rsidR="00D84551" w:rsidRDefault="00D84551" w:rsidP="00D84551"/>
    <w:p w:rsidR="00D84551" w:rsidRPr="00D84551" w:rsidRDefault="00D84551" w:rsidP="00D84551">
      <w:pPr>
        <w:rPr>
          <w:sz w:val="24"/>
          <w:szCs w:val="24"/>
        </w:rPr>
      </w:pPr>
      <w:r w:rsidRPr="00D84551">
        <w:rPr>
          <w:sz w:val="24"/>
          <w:szCs w:val="24"/>
        </w:rPr>
        <w:t>Evolution en nombre entre 1975 et 2006</w:t>
      </w:r>
    </w:p>
    <w:tbl>
      <w:tblPr>
        <w:tblW w:w="990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0"/>
        <w:gridCol w:w="1211"/>
        <w:gridCol w:w="680"/>
        <w:gridCol w:w="1088"/>
        <w:gridCol w:w="833"/>
        <w:gridCol w:w="1090"/>
        <w:gridCol w:w="733"/>
        <w:gridCol w:w="1051"/>
        <w:gridCol w:w="733"/>
        <w:gridCol w:w="1531"/>
      </w:tblGrid>
      <w:tr w:rsidR="00B41323" w:rsidTr="00B41323">
        <w:tc>
          <w:tcPr>
            <w:tcW w:w="950" w:type="dxa"/>
            <w:tcBorders>
              <w:bottom w:val="single" w:sz="4" w:space="0" w:color="auto"/>
            </w:tcBorders>
            <w:shd w:val="clear" w:color="auto" w:fill="CCFFCC"/>
          </w:tcPr>
          <w:p w:rsidR="00D84551" w:rsidRDefault="00D84551" w:rsidP="00F072E9"/>
        </w:tc>
        <w:tc>
          <w:tcPr>
            <w:tcW w:w="1211" w:type="dxa"/>
            <w:shd w:val="clear" w:color="auto" w:fill="CCFFCC"/>
          </w:tcPr>
          <w:p w:rsidR="00D84551" w:rsidRDefault="00D84551" w:rsidP="00F072E9">
            <w:r>
              <w:t>Population totale</w:t>
            </w:r>
          </w:p>
        </w:tc>
        <w:tc>
          <w:tcPr>
            <w:tcW w:w="680" w:type="dxa"/>
            <w:shd w:val="clear" w:color="auto" w:fill="CCFFCC"/>
          </w:tcPr>
          <w:p w:rsidR="00D84551" w:rsidRDefault="00D84551" w:rsidP="00F072E9">
            <w:r>
              <w:t>Parc total</w:t>
            </w:r>
          </w:p>
        </w:tc>
        <w:tc>
          <w:tcPr>
            <w:tcW w:w="1921" w:type="dxa"/>
            <w:gridSpan w:val="2"/>
            <w:shd w:val="clear" w:color="auto" w:fill="CCFFCC"/>
          </w:tcPr>
          <w:p w:rsidR="00D84551" w:rsidRDefault="00D84551" w:rsidP="00F072E9">
            <w:r>
              <w:t>Résidences principales</w:t>
            </w:r>
          </w:p>
        </w:tc>
        <w:tc>
          <w:tcPr>
            <w:tcW w:w="1823" w:type="dxa"/>
            <w:gridSpan w:val="2"/>
            <w:shd w:val="clear" w:color="auto" w:fill="CCFFCC"/>
          </w:tcPr>
          <w:p w:rsidR="00D84551" w:rsidRDefault="00D84551" w:rsidP="00F072E9">
            <w:r>
              <w:t>Résidences secondaires</w:t>
            </w:r>
          </w:p>
        </w:tc>
        <w:tc>
          <w:tcPr>
            <w:tcW w:w="1784" w:type="dxa"/>
            <w:gridSpan w:val="2"/>
            <w:shd w:val="clear" w:color="auto" w:fill="CCFFCC"/>
          </w:tcPr>
          <w:p w:rsidR="00D84551" w:rsidRDefault="00D84551" w:rsidP="00F072E9">
            <w:r>
              <w:t>Logements vacants</w:t>
            </w:r>
          </w:p>
        </w:tc>
        <w:tc>
          <w:tcPr>
            <w:tcW w:w="1531" w:type="dxa"/>
            <w:shd w:val="clear" w:color="auto" w:fill="CCFFCC"/>
          </w:tcPr>
          <w:p w:rsidR="00D84551" w:rsidRDefault="00D84551" w:rsidP="00F072E9">
            <w:r>
              <w:t>Nombre d’habitant/ résidences principales</w:t>
            </w:r>
          </w:p>
        </w:tc>
      </w:tr>
      <w:tr w:rsidR="00B41323" w:rsidTr="00B41323">
        <w:tc>
          <w:tcPr>
            <w:tcW w:w="950" w:type="dxa"/>
            <w:shd w:val="clear" w:color="auto" w:fill="CCFFCC"/>
          </w:tcPr>
          <w:p w:rsidR="00D84551" w:rsidRDefault="00D84551" w:rsidP="00F072E9">
            <w:r>
              <w:t>1982</w:t>
            </w:r>
          </w:p>
        </w:tc>
        <w:tc>
          <w:tcPr>
            <w:tcW w:w="1211" w:type="dxa"/>
          </w:tcPr>
          <w:p w:rsidR="00D84551" w:rsidRDefault="00D84551" w:rsidP="00F072E9">
            <w:r>
              <w:t>504</w:t>
            </w:r>
          </w:p>
        </w:tc>
        <w:tc>
          <w:tcPr>
            <w:tcW w:w="680" w:type="dxa"/>
          </w:tcPr>
          <w:p w:rsidR="00D84551" w:rsidRDefault="00D84551" w:rsidP="00F072E9">
            <w:r>
              <w:t>183</w:t>
            </w:r>
          </w:p>
        </w:tc>
        <w:tc>
          <w:tcPr>
            <w:tcW w:w="1088" w:type="dxa"/>
          </w:tcPr>
          <w:p w:rsidR="00D84551" w:rsidRDefault="00D84551" w:rsidP="00F072E9">
            <w:r>
              <w:t>159</w:t>
            </w:r>
          </w:p>
        </w:tc>
        <w:tc>
          <w:tcPr>
            <w:tcW w:w="833" w:type="dxa"/>
          </w:tcPr>
          <w:p w:rsidR="00D84551" w:rsidRDefault="00D84551" w:rsidP="00F072E9">
            <w:r>
              <w:t>86,88%</w:t>
            </w:r>
          </w:p>
        </w:tc>
        <w:tc>
          <w:tcPr>
            <w:tcW w:w="1090" w:type="dxa"/>
          </w:tcPr>
          <w:p w:rsidR="00D84551" w:rsidRDefault="00D84551" w:rsidP="00F072E9">
            <w:r>
              <w:t>17</w:t>
            </w:r>
          </w:p>
        </w:tc>
        <w:tc>
          <w:tcPr>
            <w:tcW w:w="733" w:type="dxa"/>
          </w:tcPr>
          <w:p w:rsidR="00D84551" w:rsidRDefault="00D84551" w:rsidP="00F072E9">
            <w:r>
              <w:t>9,29%</w:t>
            </w:r>
          </w:p>
        </w:tc>
        <w:tc>
          <w:tcPr>
            <w:tcW w:w="1051" w:type="dxa"/>
          </w:tcPr>
          <w:p w:rsidR="00D84551" w:rsidRDefault="00D84551" w:rsidP="00F072E9">
            <w:r>
              <w:t>7</w:t>
            </w:r>
          </w:p>
        </w:tc>
        <w:tc>
          <w:tcPr>
            <w:tcW w:w="733" w:type="dxa"/>
          </w:tcPr>
          <w:p w:rsidR="00D84551" w:rsidRDefault="00D84551" w:rsidP="00F072E9">
            <w:r>
              <w:t>3,82%</w:t>
            </w:r>
          </w:p>
        </w:tc>
        <w:tc>
          <w:tcPr>
            <w:tcW w:w="1531" w:type="dxa"/>
          </w:tcPr>
          <w:p w:rsidR="00D84551" w:rsidRDefault="00D84551" w:rsidP="00F072E9">
            <w:r>
              <w:t>3 ,17</w:t>
            </w:r>
          </w:p>
        </w:tc>
      </w:tr>
      <w:tr w:rsidR="00B41323" w:rsidTr="00B41323">
        <w:tc>
          <w:tcPr>
            <w:tcW w:w="950" w:type="dxa"/>
            <w:shd w:val="clear" w:color="auto" w:fill="CCFFCC"/>
          </w:tcPr>
          <w:p w:rsidR="00D84551" w:rsidRDefault="00D84551" w:rsidP="00F072E9">
            <w:r>
              <w:t>1982-1990</w:t>
            </w:r>
          </w:p>
        </w:tc>
        <w:tc>
          <w:tcPr>
            <w:tcW w:w="1211" w:type="dxa"/>
          </w:tcPr>
          <w:p w:rsidR="00D84551" w:rsidRDefault="00D84551" w:rsidP="00F072E9">
            <w:r>
              <w:t>+17</w:t>
            </w:r>
          </w:p>
        </w:tc>
        <w:tc>
          <w:tcPr>
            <w:tcW w:w="680" w:type="dxa"/>
          </w:tcPr>
          <w:p w:rsidR="00D84551" w:rsidRDefault="00D84551" w:rsidP="00F072E9">
            <w:r>
              <w:t>+13</w:t>
            </w:r>
          </w:p>
        </w:tc>
        <w:tc>
          <w:tcPr>
            <w:tcW w:w="1088" w:type="dxa"/>
          </w:tcPr>
          <w:p w:rsidR="00D84551" w:rsidRDefault="00D84551" w:rsidP="00F072E9">
            <w:r>
              <w:t>+9</w:t>
            </w:r>
          </w:p>
        </w:tc>
        <w:tc>
          <w:tcPr>
            <w:tcW w:w="833" w:type="dxa"/>
          </w:tcPr>
          <w:p w:rsidR="00D84551" w:rsidRDefault="00D84551" w:rsidP="00F072E9"/>
        </w:tc>
        <w:tc>
          <w:tcPr>
            <w:tcW w:w="1090" w:type="dxa"/>
          </w:tcPr>
          <w:p w:rsidR="00D84551" w:rsidRDefault="00D84551" w:rsidP="00F072E9">
            <w:r>
              <w:t>+1</w:t>
            </w:r>
          </w:p>
        </w:tc>
        <w:tc>
          <w:tcPr>
            <w:tcW w:w="733" w:type="dxa"/>
          </w:tcPr>
          <w:p w:rsidR="00D84551" w:rsidRDefault="00D84551" w:rsidP="00F072E9"/>
        </w:tc>
        <w:tc>
          <w:tcPr>
            <w:tcW w:w="1051" w:type="dxa"/>
          </w:tcPr>
          <w:p w:rsidR="00D84551" w:rsidRDefault="00D84551" w:rsidP="00F072E9">
            <w:r>
              <w:t>+3</w:t>
            </w:r>
          </w:p>
        </w:tc>
        <w:tc>
          <w:tcPr>
            <w:tcW w:w="733" w:type="dxa"/>
          </w:tcPr>
          <w:p w:rsidR="00D84551" w:rsidRDefault="00D84551" w:rsidP="00F072E9"/>
        </w:tc>
        <w:tc>
          <w:tcPr>
            <w:tcW w:w="1531" w:type="dxa"/>
          </w:tcPr>
          <w:p w:rsidR="00D84551" w:rsidRDefault="00D84551" w:rsidP="00F072E9"/>
        </w:tc>
      </w:tr>
      <w:tr w:rsidR="00B41323" w:rsidTr="00B41323">
        <w:tc>
          <w:tcPr>
            <w:tcW w:w="950" w:type="dxa"/>
            <w:shd w:val="clear" w:color="auto" w:fill="CCFFCC"/>
          </w:tcPr>
          <w:p w:rsidR="00D84551" w:rsidRDefault="00D84551" w:rsidP="00F072E9">
            <w:r>
              <w:t>1990</w:t>
            </w:r>
          </w:p>
        </w:tc>
        <w:tc>
          <w:tcPr>
            <w:tcW w:w="1211" w:type="dxa"/>
          </w:tcPr>
          <w:p w:rsidR="00D84551" w:rsidRDefault="00D84551" w:rsidP="00F072E9">
            <w:r>
              <w:t>521</w:t>
            </w:r>
          </w:p>
        </w:tc>
        <w:tc>
          <w:tcPr>
            <w:tcW w:w="680" w:type="dxa"/>
          </w:tcPr>
          <w:p w:rsidR="00D84551" w:rsidRDefault="00D84551" w:rsidP="00F072E9">
            <w:r>
              <w:t>196</w:t>
            </w:r>
          </w:p>
        </w:tc>
        <w:tc>
          <w:tcPr>
            <w:tcW w:w="1088" w:type="dxa"/>
          </w:tcPr>
          <w:p w:rsidR="00D84551" w:rsidRDefault="00D84551" w:rsidP="00F072E9">
            <w:r>
              <w:t>168</w:t>
            </w:r>
          </w:p>
        </w:tc>
        <w:tc>
          <w:tcPr>
            <w:tcW w:w="833" w:type="dxa"/>
          </w:tcPr>
          <w:p w:rsidR="00D84551" w:rsidRDefault="00D84551" w:rsidP="00F072E9">
            <w:r>
              <w:t>85,71%</w:t>
            </w:r>
          </w:p>
        </w:tc>
        <w:tc>
          <w:tcPr>
            <w:tcW w:w="1090" w:type="dxa"/>
          </w:tcPr>
          <w:p w:rsidR="00D84551" w:rsidRDefault="00D84551" w:rsidP="00F072E9">
            <w:r>
              <w:t>18</w:t>
            </w:r>
          </w:p>
        </w:tc>
        <w:tc>
          <w:tcPr>
            <w:tcW w:w="733" w:type="dxa"/>
          </w:tcPr>
          <w:p w:rsidR="00D84551" w:rsidRDefault="00D84551" w:rsidP="00F072E9">
            <w:r>
              <w:t>9,18%</w:t>
            </w:r>
          </w:p>
        </w:tc>
        <w:tc>
          <w:tcPr>
            <w:tcW w:w="1051" w:type="dxa"/>
          </w:tcPr>
          <w:p w:rsidR="00D84551" w:rsidRDefault="00D84551" w:rsidP="00F072E9">
            <w:r>
              <w:t>10</w:t>
            </w:r>
          </w:p>
        </w:tc>
        <w:tc>
          <w:tcPr>
            <w:tcW w:w="733" w:type="dxa"/>
          </w:tcPr>
          <w:p w:rsidR="00D84551" w:rsidRDefault="00D84551" w:rsidP="00F072E9">
            <w:r>
              <w:t>5,1%</w:t>
            </w:r>
          </w:p>
        </w:tc>
        <w:tc>
          <w:tcPr>
            <w:tcW w:w="1531" w:type="dxa"/>
          </w:tcPr>
          <w:p w:rsidR="00D84551" w:rsidRDefault="00D84551" w:rsidP="00F072E9">
            <w:r>
              <w:t>3,1</w:t>
            </w:r>
          </w:p>
        </w:tc>
      </w:tr>
      <w:tr w:rsidR="00B41323" w:rsidTr="00B41323">
        <w:tc>
          <w:tcPr>
            <w:tcW w:w="950" w:type="dxa"/>
            <w:shd w:val="clear" w:color="auto" w:fill="CCFFCC"/>
          </w:tcPr>
          <w:p w:rsidR="00D84551" w:rsidRDefault="00D84551" w:rsidP="00F072E9">
            <w:r>
              <w:t>1990-1999</w:t>
            </w:r>
          </w:p>
        </w:tc>
        <w:tc>
          <w:tcPr>
            <w:tcW w:w="1211" w:type="dxa"/>
          </w:tcPr>
          <w:p w:rsidR="00D84551" w:rsidRDefault="00D84551" w:rsidP="00F072E9">
            <w:r>
              <w:t>-56</w:t>
            </w:r>
          </w:p>
        </w:tc>
        <w:tc>
          <w:tcPr>
            <w:tcW w:w="680" w:type="dxa"/>
          </w:tcPr>
          <w:p w:rsidR="00D84551" w:rsidRDefault="00D84551" w:rsidP="00F072E9">
            <w:r>
              <w:t>-1</w:t>
            </w:r>
          </w:p>
        </w:tc>
        <w:tc>
          <w:tcPr>
            <w:tcW w:w="1088" w:type="dxa"/>
          </w:tcPr>
          <w:p w:rsidR="00D84551" w:rsidRDefault="00D84551" w:rsidP="00F072E9">
            <w:r>
              <w:t>+1</w:t>
            </w:r>
          </w:p>
        </w:tc>
        <w:tc>
          <w:tcPr>
            <w:tcW w:w="833" w:type="dxa"/>
          </w:tcPr>
          <w:p w:rsidR="00D84551" w:rsidRDefault="00D84551" w:rsidP="00F072E9"/>
        </w:tc>
        <w:tc>
          <w:tcPr>
            <w:tcW w:w="1090" w:type="dxa"/>
          </w:tcPr>
          <w:p w:rsidR="00D84551" w:rsidRDefault="00D84551" w:rsidP="00F072E9">
            <w:r>
              <w:t>-3</w:t>
            </w:r>
          </w:p>
        </w:tc>
        <w:tc>
          <w:tcPr>
            <w:tcW w:w="733" w:type="dxa"/>
          </w:tcPr>
          <w:p w:rsidR="00D84551" w:rsidRDefault="00D84551" w:rsidP="00F072E9"/>
        </w:tc>
        <w:tc>
          <w:tcPr>
            <w:tcW w:w="1051" w:type="dxa"/>
          </w:tcPr>
          <w:p w:rsidR="00D84551" w:rsidRDefault="00D84551" w:rsidP="00F072E9">
            <w:r>
              <w:t>+1</w:t>
            </w:r>
          </w:p>
        </w:tc>
        <w:tc>
          <w:tcPr>
            <w:tcW w:w="733" w:type="dxa"/>
          </w:tcPr>
          <w:p w:rsidR="00D84551" w:rsidRDefault="00D84551" w:rsidP="00F072E9"/>
        </w:tc>
        <w:tc>
          <w:tcPr>
            <w:tcW w:w="1531" w:type="dxa"/>
          </w:tcPr>
          <w:p w:rsidR="00D84551" w:rsidRDefault="00D84551" w:rsidP="00F072E9"/>
        </w:tc>
      </w:tr>
      <w:tr w:rsidR="00B41323" w:rsidTr="00B41323">
        <w:tc>
          <w:tcPr>
            <w:tcW w:w="950" w:type="dxa"/>
            <w:shd w:val="clear" w:color="auto" w:fill="CCFFCC"/>
          </w:tcPr>
          <w:p w:rsidR="00D84551" w:rsidRDefault="00D84551" w:rsidP="00F072E9">
            <w:r>
              <w:t>1999</w:t>
            </w:r>
          </w:p>
        </w:tc>
        <w:tc>
          <w:tcPr>
            <w:tcW w:w="1211" w:type="dxa"/>
          </w:tcPr>
          <w:p w:rsidR="00D84551" w:rsidRDefault="00D84551" w:rsidP="00F072E9">
            <w:r>
              <w:t>465</w:t>
            </w:r>
          </w:p>
        </w:tc>
        <w:tc>
          <w:tcPr>
            <w:tcW w:w="680" w:type="dxa"/>
          </w:tcPr>
          <w:p w:rsidR="00D84551" w:rsidRDefault="00D84551" w:rsidP="00F072E9">
            <w:r>
              <w:t>195</w:t>
            </w:r>
          </w:p>
        </w:tc>
        <w:tc>
          <w:tcPr>
            <w:tcW w:w="1088" w:type="dxa"/>
          </w:tcPr>
          <w:p w:rsidR="00D84551" w:rsidRDefault="00D84551" w:rsidP="00F072E9">
            <w:r>
              <w:t>169</w:t>
            </w:r>
          </w:p>
        </w:tc>
        <w:tc>
          <w:tcPr>
            <w:tcW w:w="833" w:type="dxa"/>
          </w:tcPr>
          <w:p w:rsidR="00D84551" w:rsidRDefault="00D84551" w:rsidP="00F072E9">
            <w:r>
              <w:t>86,67%</w:t>
            </w:r>
          </w:p>
        </w:tc>
        <w:tc>
          <w:tcPr>
            <w:tcW w:w="1090" w:type="dxa"/>
          </w:tcPr>
          <w:p w:rsidR="00D84551" w:rsidRDefault="00D84551" w:rsidP="00F072E9">
            <w:r>
              <w:t>15</w:t>
            </w:r>
          </w:p>
        </w:tc>
        <w:tc>
          <w:tcPr>
            <w:tcW w:w="733" w:type="dxa"/>
          </w:tcPr>
          <w:p w:rsidR="00D84551" w:rsidRDefault="00D84551" w:rsidP="00F072E9">
            <w:r>
              <w:t>7,69%</w:t>
            </w:r>
          </w:p>
        </w:tc>
        <w:tc>
          <w:tcPr>
            <w:tcW w:w="1051" w:type="dxa"/>
          </w:tcPr>
          <w:p w:rsidR="00D84551" w:rsidRDefault="00D84551" w:rsidP="00F072E9">
            <w:r>
              <w:t>11</w:t>
            </w:r>
          </w:p>
        </w:tc>
        <w:tc>
          <w:tcPr>
            <w:tcW w:w="733" w:type="dxa"/>
          </w:tcPr>
          <w:p w:rsidR="00D84551" w:rsidRDefault="00D84551" w:rsidP="00F072E9">
            <w:r>
              <w:t>5,64%</w:t>
            </w:r>
          </w:p>
        </w:tc>
        <w:tc>
          <w:tcPr>
            <w:tcW w:w="1531" w:type="dxa"/>
          </w:tcPr>
          <w:p w:rsidR="00D84551" w:rsidRDefault="00D84551" w:rsidP="00F072E9">
            <w:r>
              <w:t>2,75</w:t>
            </w:r>
          </w:p>
        </w:tc>
      </w:tr>
      <w:tr w:rsidR="00B41323" w:rsidTr="00B41323">
        <w:tc>
          <w:tcPr>
            <w:tcW w:w="950" w:type="dxa"/>
            <w:shd w:val="clear" w:color="auto" w:fill="CCFFCC"/>
          </w:tcPr>
          <w:p w:rsidR="00D84551" w:rsidRDefault="00D84551" w:rsidP="00F072E9">
            <w:r>
              <w:t>1999-2006*</w:t>
            </w:r>
          </w:p>
        </w:tc>
        <w:tc>
          <w:tcPr>
            <w:tcW w:w="1211" w:type="dxa"/>
          </w:tcPr>
          <w:p w:rsidR="00D84551" w:rsidRDefault="00D84551" w:rsidP="00F072E9">
            <w:r>
              <w:t>+50</w:t>
            </w:r>
          </w:p>
        </w:tc>
        <w:tc>
          <w:tcPr>
            <w:tcW w:w="680" w:type="dxa"/>
          </w:tcPr>
          <w:p w:rsidR="00D84551" w:rsidRDefault="00D84551" w:rsidP="00F072E9">
            <w:r>
              <w:t>8</w:t>
            </w:r>
          </w:p>
        </w:tc>
        <w:tc>
          <w:tcPr>
            <w:tcW w:w="1088" w:type="dxa"/>
          </w:tcPr>
          <w:p w:rsidR="00D84551" w:rsidRDefault="00D84551" w:rsidP="00F072E9">
            <w:r>
              <w:t>+28</w:t>
            </w:r>
          </w:p>
        </w:tc>
        <w:tc>
          <w:tcPr>
            <w:tcW w:w="833" w:type="dxa"/>
          </w:tcPr>
          <w:p w:rsidR="00D84551" w:rsidRDefault="00D84551" w:rsidP="00F072E9"/>
        </w:tc>
        <w:tc>
          <w:tcPr>
            <w:tcW w:w="1090" w:type="dxa"/>
          </w:tcPr>
          <w:p w:rsidR="00D84551" w:rsidRDefault="00D84551" w:rsidP="00F072E9">
            <w:r>
              <w:t>-12</w:t>
            </w:r>
          </w:p>
        </w:tc>
        <w:tc>
          <w:tcPr>
            <w:tcW w:w="733" w:type="dxa"/>
          </w:tcPr>
          <w:p w:rsidR="00D84551" w:rsidRDefault="00D84551" w:rsidP="00F072E9"/>
        </w:tc>
        <w:tc>
          <w:tcPr>
            <w:tcW w:w="1051" w:type="dxa"/>
          </w:tcPr>
          <w:p w:rsidR="00D84551" w:rsidRDefault="00D84551" w:rsidP="00F072E9">
            <w:r>
              <w:t>-8</w:t>
            </w:r>
          </w:p>
        </w:tc>
        <w:tc>
          <w:tcPr>
            <w:tcW w:w="733" w:type="dxa"/>
          </w:tcPr>
          <w:p w:rsidR="00D84551" w:rsidRDefault="00D84551" w:rsidP="00F072E9"/>
        </w:tc>
        <w:tc>
          <w:tcPr>
            <w:tcW w:w="1531" w:type="dxa"/>
          </w:tcPr>
          <w:p w:rsidR="00D84551" w:rsidRDefault="00D84551" w:rsidP="00F072E9"/>
        </w:tc>
      </w:tr>
      <w:tr w:rsidR="00B41323" w:rsidTr="00B41323">
        <w:tc>
          <w:tcPr>
            <w:tcW w:w="950" w:type="dxa"/>
            <w:shd w:val="clear" w:color="auto" w:fill="CCFFCC"/>
          </w:tcPr>
          <w:p w:rsidR="00D84551" w:rsidRDefault="00D84551" w:rsidP="00F072E9">
            <w:r>
              <w:t>2006*</w:t>
            </w:r>
          </w:p>
        </w:tc>
        <w:tc>
          <w:tcPr>
            <w:tcW w:w="1211" w:type="dxa"/>
          </w:tcPr>
          <w:p w:rsidR="00D84551" w:rsidRDefault="00D84551" w:rsidP="00F072E9">
            <w:r>
              <w:t>515</w:t>
            </w:r>
          </w:p>
        </w:tc>
        <w:tc>
          <w:tcPr>
            <w:tcW w:w="680" w:type="dxa"/>
          </w:tcPr>
          <w:p w:rsidR="00D84551" w:rsidRDefault="00D84551" w:rsidP="00F072E9">
            <w:r>
              <w:t>203</w:t>
            </w:r>
          </w:p>
        </w:tc>
        <w:tc>
          <w:tcPr>
            <w:tcW w:w="1088" w:type="dxa"/>
          </w:tcPr>
          <w:p w:rsidR="00D84551" w:rsidRDefault="00D84551" w:rsidP="00F072E9">
            <w:r>
              <w:t>197</w:t>
            </w:r>
          </w:p>
        </w:tc>
        <w:tc>
          <w:tcPr>
            <w:tcW w:w="833" w:type="dxa"/>
          </w:tcPr>
          <w:p w:rsidR="00D84551" w:rsidRDefault="00D84551" w:rsidP="00F072E9">
            <w:r>
              <w:t>97,04%</w:t>
            </w:r>
          </w:p>
        </w:tc>
        <w:tc>
          <w:tcPr>
            <w:tcW w:w="1090" w:type="dxa"/>
          </w:tcPr>
          <w:p w:rsidR="00D84551" w:rsidRDefault="00D84551" w:rsidP="00F072E9">
            <w:r>
              <w:t>3</w:t>
            </w:r>
          </w:p>
        </w:tc>
        <w:tc>
          <w:tcPr>
            <w:tcW w:w="733" w:type="dxa"/>
          </w:tcPr>
          <w:p w:rsidR="00D84551" w:rsidRDefault="00D84551" w:rsidP="00F072E9">
            <w:r>
              <w:t>1,48%</w:t>
            </w:r>
          </w:p>
        </w:tc>
        <w:tc>
          <w:tcPr>
            <w:tcW w:w="1051" w:type="dxa"/>
          </w:tcPr>
          <w:p w:rsidR="00D84551" w:rsidRDefault="00D84551" w:rsidP="00F072E9">
            <w:r>
              <w:t>3</w:t>
            </w:r>
          </w:p>
        </w:tc>
        <w:tc>
          <w:tcPr>
            <w:tcW w:w="733" w:type="dxa"/>
          </w:tcPr>
          <w:p w:rsidR="00D84551" w:rsidRDefault="00D84551" w:rsidP="00F072E9">
            <w:r>
              <w:t>1,48%</w:t>
            </w:r>
          </w:p>
        </w:tc>
        <w:tc>
          <w:tcPr>
            <w:tcW w:w="1531" w:type="dxa"/>
          </w:tcPr>
          <w:p w:rsidR="00D84551" w:rsidRDefault="00D84551" w:rsidP="00F072E9">
            <w:r>
              <w:t>2,61</w:t>
            </w:r>
          </w:p>
        </w:tc>
      </w:tr>
    </w:tbl>
    <w:p w:rsidR="00D84551" w:rsidRDefault="00D84551" w:rsidP="00D84551">
      <w:r>
        <w:t>Sources : INSEE, RGP 1999, * Recensement de la mairie, 2006 (d’après, notamment, la redevance des ordures ménagères)</w:t>
      </w:r>
    </w:p>
    <w:p w:rsidR="00D84551" w:rsidRDefault="00D84551" w:rsidP="00D84551"/>
    <w:p w:rsidR="00D84551" w:rsidRDefault="00D84551" w:rsidP="00D84551">
      <w:pPr>
        <w:jc w:val="both"/>
      </w:pPr>
    </w:p>
    <w:p w:rsidR="00D84551" w:rsidRPr="00D84551" w:rsidRDefault="00D84551" w:rsidP="00D84551">
      <w:pPr>
        <w:jc w:val="both"/>
        <w:rPr>
          <w:sz w:val="24"/>
          <w:szCs w:val="24"/>
          <w:u w:val="single"/>
        </w:rPr>
      </w:pPr>
      <w:r w:rsidRPr="00D84551">
        <w:rPr>
          <w:sz w:val="24"/>
          <w:szCs w:val="24"/>
          <w:u w:val="single"/>
        </w:rPr>
        <w:t>Le rythme de constructions par logement</w:t>
      </w:r>
    </w:p>
    <w:p w:rsidR="00D84551" w:rsidRDefault="00D84551" w:rsidP="00D8455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3420"/>
      </w:tblGrid>
      <w:tr w:rsidR="00D84551" w:rsidTr="00B41323">
        <w:tc>
          <w:tcPr>
            <w:tcW w:w="1728" w:type="dxa"/>
            <w:tcBorders>
              <w:bottom w:val="single" w:sz="4" w:space="0" w:color="auto"/>
            </w:tcBorders>
            <w:shd w:val="clear" w:color="auto" w:fill="CCFFCC"/>
          </w:tcPr>
          <w:p w:rsidR="00D84551" w:rsidRDefault="00D84551" w:rsidP="00237DAD"/>
        </w:tc>
        <w:tc>
          <w:tcPr>
            <w:tcW w:w="3420" w:type="dxa"/>
            <w:shd w:val="clear" w:color="auto" w:fill="CCFFCC"/>
          </w:tcPr>
          <w:p w:rsidR="00D84551" w:rsidRDefault="00D84551" w:rsidP="00237DAD">
            <w:r>
              <w:t>INSEE</w:t>
            </w:r>
          </w:p>
          <w:p w:rsidR="00D84551" w:rsidRDefault="00D84551" w:rsidP="00237DAD">
            <w:r>
              <w:t>Nombre de logements construits</w:t>
            </w:r>
          </w:p>
        </w:tc>
      </w:tr>
      <w:tr w:rsidR="00D84551" w:rsidTr="00B41323">
        <w:tc>
          <w:tcPr>
            <w:tcW w:w="1728" w:type="dxa"/>
            <w:shd w:val="clear" w:color="auto" w:fill="CCFFCC"/>
          </w:tcPr>
          <w:p w:rsidR="00D84551" w:rsidRDefault="00D84551" w:rsidP="00237DAD">
            <w:r>
              <w:t>1975-1982</w:t>
            </w:r>
          </w:p>
        </w:tc>
        <w:tc>
          <w:tcPr>
            <w:tcW w:w="3420" w:type="dxa"/>
          </w:tcPr>
          <w:p w:rsidR="00D84551" w:rsidRDefault="00D84551" w:rsidP="00237DAD">
            <w:r>
              <w:t>27</w:t>
            </w:r>
          </w:p>
        </w:tc>
      </w:tr>
      <w:tr w:rsidR="00D84551" w:rsidTr="00B41323">
        <w:tc>
          <w:tcPr>
            <w:tcW w:w="1728" w:type="dxa"/>
            <w:shd w:val="clear" w:color="auto" w:fill="CCFFCC"/>
          </w:tcPr>
          <w:p w:rsidR="00D84551" w:rsidRDefault="00D84551" w:rsidP="00237DAD">
            <w:r>
              <w:t>1982-1990</w:t>
            </w:r>
          </w:p>
        </w:tc>
        <w:tc>
          <w:tcPr>
            <w:tcW w:w="3420" w:type="dxa"/>
          </w:tcPr>
          <w:p w:rsidR="00D84551" w:rsidRDefault="00D84551" w:rsidP="00237DAD">
            <w:r>
              <w:t>22</w:t>
            </w:r>
          </w:p>
        </w:tc>
      </w:tr>
      <w:tr w:rsidR="00D84551" w:rsidTr="00B41323">
        <w:tc>
          <w:tcPr>
            <w:tcW w:w="1728" w:type="dxa"/>
            <w:shd w:val="clear" w:color="auto" w:fill="CCFFCC"/>
          </w:tcPr>
          <w:p w:rsidR="00D84551" w:rsidRDefault="00D84551" w:rsidP="00237DAD">
            <w:r>
              <w:t>1990-1999</w:t>
            </w:r>
          </w:p>
        </w:tc>
        <w:tc>
          <w:tcPr>
            <w:tcW w:w="3420" w:type="dxa"/>
          </w:tcPr>
          <w:p w:rsidR="00D84551" w:rsidRDefault="00D84551" w:rsidP="00237DAD">
            <w:r>
              <w:t>4</w:t>
            </w:r>
          </w:p>
        </w:tc>
      </w:tr>
      <w:tr w:rsidR="00D84551" w:rsidTr="00B41323">
        <w:tc>
          <w:tcPr>
            <w:tcW w:w="1728" w:type="dxa"/>
            <w:shd w:val="clear" w:color="auto" w:fill="CCFFCC"/>
          </w:tcPr>
          <w:p w:rsidR="00D84551" w:rsidRDefault="00D84551" w:rsidP="00237DAD">
            <w:r>
              <w:t>1999-2006</w:t>
            </w:r>
          </w:p>
        </w:tc>
        <w:tc>
          <w:tcPr>
            <w:tcW w:w="3420" w:type="dxa"/>
          </w:tcPr>
          <w:p w:rsidR="00D84551" w:rsidRDefault="00D84551" w:rsidP="00237DAD">
            <w:r>
              <w:t>10</w:t>
            </w:r>
          </w:p>
        </w:tc>
      </w:tr>
    </w:tbl>
    <w:p w:rsidR="00D84551" w:rsidRDefault="00D84551" w:rsidP="00D84551"/>
    <w:p w:rsidR="00D84551" w:rsidRPr="00D84551" w:rsidRDefault="00D84551" w:rsidP="00D84551">
      <w:pPr>
        <w:jc w:val="both"/>
        <w:rPr>
          <w:sz w:val="24"/>
          <w:szCs w:val="24"/>
        </w:rPr>
      </w:pPr>
      <w:r w:rsidRPr="00D84551">
        <w:rPr>
          <w:sz w:val="24"/>
          <w:szCs w:val="24"/>
        </w:rPr>
        <w:t>De 1982 à aujourd’hui la population alaincourtoise a progressé de 11 habitants, ce qui masque les périodes de croissance et de décroissance.</w:t>
      </w:r>
    </w:p>
    <w:p w:rsidR="00D84551" w:rsidRPr="00D84551" w:rsidRDefault="00D84551" w:rsidP="00D84551">
      <w:pPr>
        <w:jc w:val="both"/>
        <w:rPr>
          <w:sz w:val="24"/>
          <w:szCs w:val="24"/>
        </w:rPr>
      </w:pPr>
      <w:r w:rsidRPr="00D84551">
        <w:rPr>
          <w:sz w:val="24"/>
          <w:szCs w:val="24"/>
        </w:rPr>
        <w:t>Durant la même période, la commune compte 38 résidences principales supplémentaires. Les résid</w:t>
      </w:r>
      <w:r w:rsidR="00D50605">
        <w:rPr>
          <w:sz w:val="24"/>
          <w:szCs w:val="24"/>
        </w:rPr>
        <w:t>ences secondaires sont en forte</w:t>
      </w:r>
      <w:r w:rsidRPr="00D84551">
        <w:rPr>
          <w:sz w:val="24"/>
          <w:szCs w:val="24"/>
        </w:rPr>
        <w:t xml:space="preserve"> diminution et ne sont plus que de 3 en 2006. L’apport de ces résidences secondaires devenant des résidences principales témoigne des demandes de résidences principales et des besoins de plus en plus importants. Aujourd’hui la faiblesse des résidences secondaires entraîne un besoin non comblé, plus important. L’absence de document d’urbanisme restreint considérablement les possibilités d’urbanisation.</w:t>
      </w:r>
    </w:p>
    <w:p w:rsidR="00D84551" w:rsidRPr="00D84551" w:rsidRDefault="00D84551" w:rsidP="00D84551">
      <w:pPr>
        <w:jc w:val="both"/>
        <w:rPr>
          <w:sz w:val="24"/>
          <w:szCs w:val="24"/>
        </w:rPr>
      </w:pPr>
    </w:p>
    <w:p w:rsidR="00D84551" w:rsidRPr="00D84551" w:rsidRDefault="00D84551" w:rsidP="00D84551">
      <w:pPr>
        <w:jc w:val="both"/>
        <w:rPr>
          <w:sz w:val="24"/>
          <w:szCs w:val="24"/>
        </w:rPr>
      </w:pPr>
      <w:r w:rsidRPr="00D84551">
        <w:rPr>
          <w:sz w:val="24"/>
          <w:szCs w:val="24"/>
        </w:rPr>
        <w:t>Le rythme de construction</w:t>
      </w:r>
      <w:r w:rsidR="00D50605">
        <w:rPr>
          <w:sz w:val="24"/>
          <w:szCs w:val="24"/>
        </w:rPr>
        <w:t>s</w:t>
      </w:r>
      <w:r w:rsidRPr="00D84551">
        <w:rPr>
          <w:sz w:val="24"/>
          <w:szCs w:val="24"/>
        </w:rPr>
        <w:t xml:space="preserve"> reprend légèrement pour permettre l’urbanisation des « dents creuses ». Il est actuellement compris entre 1 et 2 constructions par an.</w:t>
      </w:r>
    </w:p>
    <w:p w:rsidR="00D84551" w:rsidRDefault="00D84551" w:rsidP="00D84551"/>
    <w:p w:rsidR="00F072E9" w:rsidRDefault="00F072E9" w:rsidP="00F072E9">
      <w:pPr>
        <w:pStyle w:val="Titre3"/>
        <w:rPr>
          <w:i/>
          <w:iCs/>
          <w:color w:val="008000"/>
          <w:sz w:val="24"/>
          <w:szCs w:val="24"/>
        </w:rPr>
      </w:pPr>
      <w:bookmarkStart w:id="58" w:name="_Toc224383923"/>
      <w:r>
        <w:rPr>
          <w:i/>
          <w:iCs/>
          <w:color w:val="008000"/>
          <w:sz w:val="24"/>
          <w:szCs w:val="24"/>
        </w:rPr>
        <w:t>5.2 Les grandes caractéristiques du parc de logement</w:t>
      </w:r>
      <w:bookmarkEnd w:id="58"/>
    </w:p>
    <w:p w:rsidR="00F072E9" w:rsidRDefault="00F072E9" w:rsidP="00F072E9">
      <w:pPr>
        <w:ind w:left="360"/>
      </w:pPr>
    </w:p>
    <w:p w:rsidR="00CE1090" w:rsidRPr="00CE1090" w:rsidRDefault="00CE1090" w:rsidP="00F072E9">
      <w:pPr>
        <w:ind w:left="360"/>
        <w:rPr>
          <w:b/>
          <w:bCs/>
          <w:sz w:val="24"/>
          <w:szCs w:val="24"/>
          <w:u w:val="single"/>
        </w:rPr>
      </w:pPr>
      <w:r w:rsidRPr="00CE1090">
        <w:rPr>
          <w:b/>
          <w:bCs/>
          <w:sz w:val="24"/>
          <w:szCs w:val="24"/>
          <w:u w:val="single"/>
        </w:rPr>
        <w:t>Le taux d’occupation</w:t>
      </w:r>
    </w:p>
    <w:p w:rsidR="00CE1090" w:rsidRDefault="00CE1090" w:rsidP="00F072E9">
      <w:pPr>
        <w:ind w:left="36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4773"/>
        <w:gridCol w:w="3071"/>
      </w:tblGrid>
      <w:tr w:rsidR="00F072E9" w:rsidTr="00B41323">
        <w:tc>
          <w:tcPr>
            <w:tcW w:w="1368" w:type="dxa"/>
            <w:shd w:val="clear" w:color="auto" w:fill="CCFFCC"/>
          </w:tcPr>
          <w:p w:rsidR="00F072E9" w:rsidRDefault="00F072E9" w:rsidP="00237DAD"/>
        </w:tc>
        <w:tc>
          <w:tcPr>
            <w:tcW w:w="4773" w:type="dxa"/>
            <w:shd w:val="clear" w:color="auto" w:fill="CCFFCC"/>
          </w:tcPr>
          <w:p w:rsidR="00F072E9" w:rsidRDefault="00F072E9" w:rsidP="00237DAD">
            <w:r>
              <w:t>Alaincourt</w:t>
            </w:r>
          </w:p>
        </w:tc>
        <w:tc>
          <w:tcPr>
            <w:tcW w:w="3071" w:type="dxa"/>
            <w:shd w:val="clear" w:color="auto" w:fill="CCFFCC"/>
          </w:tcPr>
          <w:p w:rsidR="00F072E9" w:rsidRDefault="00F072E9" w:rsidP="00237DAD">
            <w:r>
              <w:t>Département 02</w:t>
            </w:r>
          </w:p>
        </w:tc>
      </w:tr>
      <w:tr w:rsidR="00F072E9" w:rsidTr="00B41323">
        <w:tc>
          <w:tcPr>
            <w:tcW w:w="1368" w:type="dxa"/>
            <w:tcBorders>
              <w:bottom w:val="single" w:sz="4" w:space="0" w:color="auto"/>
            </w:tcBorders>
            <w:shd w:val="clear" w:color="auto" w:fill="CCFFCC"/>
          </w:tcPr>
          <w:p w:rsidR="00F072E9" w:rsidRDefault="00F072E9" w:rsidP="00237DAD"/>
        </w:tc>
        <w:tc>
          <w:tcPr>
            <w:tcW w:w="4773" w:type="dxa"/>
            <w:shd w:val="clear" w:color="auto" w:fill="CCFFCC"/>
          </w:tcPr>
          <w:p w:rsidR="00F072E9" w:rsidRDefault="00F072E9" w:rsidP="00237DAD">
            <w:r>
              <w:t>Nombre d’habitants par résidence principale</w:t>
            </w:r>
          </w:p>
        </w:tc>
        <w:tc>
          <w:tcPr>
            <w:tcW w:w="3071" w:type="dxa"/>
            <w:shd w:val="clear" w:color="auto" w:fill="CCFFCC"/>
          </w:tcPr>
          <w:p w:rsidR="00F072E9" w:rsidRDefault="00F072E9" w:rsidP="00237DAD"/>
        </w:tc>
      </w:tr>
      <w:tr w:rsidR="00F072E9" w:rsidTr="00B41323">
        <w:tc>
          <w:tcPr>
            <w:tcW w:w="1368" w:type="dxa"/>
            <w:shd w:val="clear" w:color="auto" w:fill="CCFFCC"/>
          </w:tcPr>
          <w:p w:rsidR="00F072E9" w:rsidRDefault="00F072E9" w:rsidP="00237DAD">
            <w:r>
              <w:t>1982</w:t>
            </w:r>
          </w:p>
        </w:tc>
        <w:tc>
          <w:tcPr>
            <w:tcW w:w="4773" w:type="dxa"/>
          </w:tcPr>
          <w:p w:rsidR="00F072E9" w:rsidRDefault="00F072E9" w:rsidP="00237DAD">
            <w:r>
              <w:t>3,17</w:t>
            </w:r>
          </w:p>
        </w:tc>
        <w:tc>
          <w:tcPr>
            <w:tcW w:w="3071" w:type="dxa"/>
          </w:tcPr>
          <w:p w:rsidR="00F072E9" w:rsidRDefault="00F072E9" w:rsidP="00237DAD">
            <w:r>
              <w:t>2.91</w:t>
            </w:r>
          </w:p>
        </w:tc>
      </w:tr>
      <w:tr w:rsidR="00F072E9" w:rsidTr="00B41323">
        <w:tc>
          <w:tcPr>
            <w:tcW w:w="1368" w:type="dxa"/>
            <w:shd w:val="clear" w:color="auto" w:fill="CCFFCC"/>
          </w:tcPr>
          <w:p w:rsidR="00F072E9" w:rsidRDefault="00F072E9" w:rsidP="00237DAD">
            <w:r>
              <w:t>1990</w:t>
            </w:r>
          </w:p>
        </w:tc>
        <w:tc>
          <w:tcPr>
            <w:tcW w:w="4773" w:type="dxa"/>
          </w:tcPr>
          <w:p w:rsidR="00F072E9" w:rsidRDefault="00F072E9" w:rsidP="00237DAD">
            <w:r>
              <w:t>3,1</w:t>
            </w:r>
          </w:p>
        </w:tc>
        <w:tc>
          <w:tcPr>
            <w:tcW w:w="3071" w:type="dxa"/>
          </w:tcPr>
          <w:p w:rsidR="00F072E9" w:rsidRDefault="00F072E9" w:rsidP="00237DAD">
            <w:r>
              <w:t>2.78</w:t>
            </w:r>
          </w:p>
        </w:tc>
      </w:tr>
      <w:tr w:rsidR="00F072E9" w:rsidTr="00B41323">
        <w:tc>
          <w:tcPr>
            <w:tcW w:w="1368" w:type="dxa"/>
            <w:tcBorders>
              <w:bottom w:val="single" w:sz="4" w:space="0" w:color="auto"/>
            </w:tcBorders>
            <w:shd w:val="clear" w:color="auto" w:fill="CCFFCC"/>
          </w:tcPr>
          <w:p w:rsidR="00F072E9" w:rsidRDefault="00F072E9" w:rsidP="00237DAD">
            <w:r>
              <w:t>1999</w:t>
            </w:r>
          </w:p>
        </w:tc>
        <w:tc>
          <w:tcPr>
            <w:tcW w:w="4773" w:type="dxa"/>
          </w:tcPr>
          <w:p w:rsidR="00F072E9" w:rsidRDefault="00F072E9" w:rsidP="00237DAD">
            <w:r>
              <w:t>2,75</w:t>
            </w:r>
          </w:p>
        </w:tc>
        <w:tc>
          <w:tcPr>
            <w:tcW w:w="3071" w:type="dxa"/>
          </w:tcPr>
          <w:p w:rsidR="00F072E9" w:rsidRDefault="00F072E9" w:rsidP="00237DAD">
            <w:r>
              <w:t>2.6</w:t>
            </w:r>
          </w:p>
        </w:tc>
      </w:tr>
      <w:tr w:rsidR="00F072E9" w:rsidTr="00B41323">
        <w:tc>
          <w:tcPr>
            <w:tcW w:w="1368" w:type="dxa"/>
            <w:shd w:val="clear" w:color="auto" w:fill="CCFFCC"/>
          </w:tcPr>
          <w:p w:rsidR="00F072E9" w:rsidRDefault="00F072E9" w:rsidP="00237DAD">
            <w:r>
              <w:t>2006</w:t>
            </w:r>
          </w:p>
        </w:tc>
        <w:tc>
          <w:tcPr>
            <w:tcW w:w="4773" w:type="dxa"/>
          </w:tcPr>
          <w:p w:rsidR="00F072E9" w:rsidRDefault="00F072E9" w:rsidP="00237DAD">
            <w:r>
              <w:t>2,61</w:t>
            </w:r>
          </w:p>
        </w:tc>
        <w:tc>
          <w:tcPr>
            <w:tcW w:w="3071" w:type="dxa"/>
          </w:tcPr>
          <w:p w:rsidR="00F072E9" w:rsidRDefault="00F072E9" w:rsidP="00237DAD"/>
        </w:tc>
      </w:tr>
    </w:tbl>
    <w:p w:rsidR="00F072E9" w:rsidRDefault="00F072E9" w:rsidP="00F072E9"/>
    <w:p w:rsidR="00F072E9" w:rsidRDefault="00F072E9" w:rsidP="006C0522">
      <w:pPr>
        <w:jc w:val="both"/>
        <w:rPr>
          <w:sz w:val="24"/>
          <w:szCs w:val="24"/>
        </w:rPr>
      </w:pPr>
      <w:r>
        <w:rPr>
          <w:sz w:val="24"/>
          <w:szCs w:val="24"/>
        </w:rPr>
        <w:t>Le taux d’occupation correspond au nombre d’habitants par résidence principale.</w:t>
      </w:r>
    </w:p>
    <w:p w:rsidR="00F072E9" w:rsidRDefault="00F072E9" w:rsidP="006C0522">
      <w:pPr>
        <w:jc w:val="both"/>
        <w:rPr>
          <w:sz w:val="24"/>
          <w:szCs w:val="24"/>
        </w:rPr>
      </w:pPr>
      <w:r>
        <w:rPr>
          <w:sz w:val="24"/>
          <w:szCs w:val="24"/>
        </w:rPr>
        <w:t>A l’échelle nationale, le nombre d’occupants par résidence principale diminue. Ce phénomène traduit la transformation de la structure des ménages, l’augmentation du nombre de familles monoparentales, le vieillissement de la population, la diminution de la taille des familles.</w:t>
      </w:r>
    </w:p>
    <w:p w:rsidR="00F072E9" w:rsidRDefault="00F072E9" w:rsidP="006C0522">
      <w:pPr>
        <w:jc w:val="both"/>
        <w:rPr>
          <w:sz w:val="24"/>
          <w:szCs w:val="24"/>
        </w:rPr>
      </w:pPr>
      <w:r>
        <w:rPr>
          <w:sz w:val="24"/>
          <w:szCs w:val="24"/>
        </w:rPr>
        <w:t>Il est à prendre en compte dans les perspectives d’évolution des communes. En effet, en raison de la diminution du nombre d’occupants, il faut prévoir d’avantage de logements pour une population égale et à fortiori croissante.</w:t>
      </w:r>
    </w:p>
    <w:p w:rsidR="00F072E9" w:rsidRDefault="00F072E9" w:rsidP="006C0522">
      <w:pPr>
        <w:jc w:val="both"/>
        <w:rPr>
          <w:sz w:val="24"/>
          <w:szCs w:val="24"/>
        </w:rPr>
      </w:pPr>
    </w:p>
    <w:p w:rsidR="00F072E9" w:rsidRDefault="00F072E9" w:rsidP="006C0522">
      <w:pPr>
        <w:jc w:val="both"/>
        <w:rPr>
          <w:sz w:val="24"/>
          <w:szCs w:val="24"/>
        </w:rPr>
      </w:pPr>
      <w:r>
        <w:rPr>
          <w:sz w:val="24"/>
          <w:szCs w:val="24"/>
        </w:rPr>
        <w:t xml:space="preserve">Ce mécanisme de décohabitation </w:t>
      </w:r>
      <w:r w:rsidR="006C0522">
        <w:rPr>
          <w:sz w:val="24"/>
          <w:szCs w:val="24"/>
        </w:rPr>
        <w:t xml:space="preserve"> est présent à Alaincourt. Le taux d’occupation diminue, il passe de 3.17 en 1982 à 2.61 en 2006. Ce mécanisme est principalement du à l’augmentation des ménages de plus petite taille. </w:t>
      </w:r>
    </w:p>
    <w:p w:rsidR="006C0522" w:rsidRDefault="006C0522" w:rsidP="006C0522">
      <w:pPr>
        <w:jc w:val="both"/>
        <w:rPr>
          <w:sz w:val="24"/>
          <w:szCs w:val="24"/>
        </w:rPr>
      </w:pPr>
      <w:r>
        <w:rPr>
          <w:sz w:val="24"/>
          <w:szCs w:val="24"/>
        </w:rPr>
        <w:t>Il reste cependant, en 1990 comme en 1999, supérieur à la moyenne départementale qui enregistre aussi une diminution entre 1982 et 1999.</w:t>
      </w:r>
    </w:p>
    <w:p w:rsidR="006C0522" w:rsidRDefault="006C0522" w:rsidP="00F072E9">
      <w:pPr>
        <w:rPr>
          <w:sz w:val="24"/>
          <w:szCs w:val="24"/>
        </w:rPr>
      </w:pPr>
    </w:p>
    <w:p w:rsidR="00CE1090" w:rsidRDefault="00CE1090" w:rsidP="00F072E9">
      <w:pPr>
        <w:rPr>
          <w:sz w:val="24"/>
          <w:szCs w:val="24"/>
        </w:rPr>
      </w:pPr>
    </w:p>
    <w:p w:rsidR="006C0522" w:rsidRPr="00CE1090" w:rsidRDefault="00CE1090" w:rsidP="00F072E9">
      <w:pPr>
        <w:rPr>
          <w:b/>
          <w:bCs/>
          <w:sz w:val="24"/>
          <w:szCs w:val="24"/>
        </w:rPr>
      </w:pPr>
      <w:r w:rsidRPr="00CE1090">
        <w:rPr>
          <w:b/>
          <w:bCs/>
          <w:sz w:val="24"/>
          <w:szCs w:val="24"/>
        </w:rPr>
        <w:t>Typologie des logements</w:t>
      </w:r>
    </w:p>
    <w:p w:rsidR="00CE1090" w:rsidRDefault="00CE1090" w:rsidP="00F072E9">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6"/>
        <w:gridCol w:w="1316"/>
        <w:gridCol w:w="1316"/>
        <w:gridCol w:w="1316"/>
        <w:gridCol w:w="1316"/>
        <w:gridCol w:w="1316"/>
        <w:gridCol w:w="1316"/>
      </w:tblGrid>
      <w:tr w:rsidR="00B41323" w:rsidRPr="00B41323" w:rsidTr="00B41323">
        <w:tc>
          <w:tcPr>
            <w:tcW w:w="1316" w:type="dxa"/>
            <w:tcBorders>
              <w:bottom w:val="single" w:sz="4" w:space="0" w:color="auto"/>
            </w:tcBorders>
            <w:shd w:val="clear" w:color="auto" w:fill="CCFFCC"/>
          </w:tcPr>
          <w:p w:rsidR="00276D99" w:rsidRPr="00B41323" w:rsidRDefault="00276D99" w:rsidP="00F072E9">
            <w:pPr>
              <w:rPr>
                <w:sz w:val="24"/>
                <w:szCs w:val="24"/>
              </w:rPr>
            </w:pPr>
          </w:p>
        </w:tc>
        <w:tc>
          <w:tcPr>
            <w:tcW w:w="2632" w:type="dxa"/>
            <w:gridSpan w:val="2"/>
            <w:shd w:val="clear" w:color="auto" w:fill="CCFFCC"/>
          </w:tcPr>
          <w:p w:rsidR="00276D99" w:rsidRPr="00B41323" w:rsidRDefault="00276D99" w:rsidP="00F072E9">
            <w:pPr>
              <w:rPr>
                <w:sz w:val="24"/>
                <w:szCs w:val="24"/>
              </w:rPr>
            </w:pPr>
            <w:r w:rsidRPr="00B41323">
              <w:rPr>
                <w:sz w:val="24"/>
                <w:szCs w:val="24"/>
              </w:rPr>
              <w:t>Maison individuelle, ferme</w:t>
            </w:r>
          </w:p>
        </w:tc>
        <w:tc>
          <w:tcPr>
            <w:tcW w:w="2632" w:type="dxa"/>
            <w:gridSpan w:val="2"/>
            <w:shd w:val="clear" w:color="auto" w:fill="CCFFCC"/>
          </w:tcPr>
          <w:p w:rsidR="00276D99" w:rsidRPr="00B41323" w:rsidRDefault="00276D99" w:rsidP="00F072E9">
            <w:pPr>
              <w:rPr>
                <w:sz w:val="24"/>
                <w:szCs w:val="24"/>
              </w:rPr>
            </w:pPr>
            <w:r w:rsidRPr="00B41323">
              <w:rPr>
                <w:sz w:val="24"/>
                <w:szCs w:val="24"/>
              </w:rPr>
              <w:t>Logement dans un immeuble collectif</w:t>
            </w:r>
          </w:p>
        </w:tc>
        <w:tc>
          <w:tcPr>
            <w:tcW w:w="2632" w:type="dxa"/>
            <w:gridSpan w:val="2"/>
            <w:shd w:val="clear" w:color="auto" w:fill="CCFFCC"/>
          </w:tcPr>
          <w:p w:rsidR="00276D99" w:rsidRPr="00B41323" w:rsidRDefault="00276D99" w:rsidP="00F072E9">
            <w:pPr>
              <w:rPr>
                <w:sz w:val="24"/>
                <w:szCs w:val="24"/>
              </w:rPr>
            </w:pPr>
            <w:r w:rsidRPr="00B41323">
              <w:rPr>
                <w:sz w:val="24"/>
                <w:szCs w:val="24"/>
              </w:rPr>
              <w:t>Autre</w:t>
            </w:r>
          </w:p>
        </w:tc>
      </w:tr>
      <w:tr w:rsidR="00B41323" w:rsidRPr="00B41323" w:rsidTr="00B41323">
        <w:tc>
          <w:tcPr>
            <w:tcW w:w="1316" w:type="dxa"/>
            <w:shd w:val="clear" w:color="auto" w:fill="CCFFCC"/>
          </w:tcPr>
          <w:p w:rsidR="00276D99" w:rsidRPr="00B41323" w:rsidRDefault="00276D99" w:rsidP="00F072E9">
            <w:pPr>
              <w:rPr>
                <w:sz w:val="24"/>
                <w:szCs w:val="24"/>
              </w:rPr>
            </w:pPr>
            <w:r w:rsidRPr="00B41323">
              <w:rPr>
                <w:sz w:val="24"/>
                <w:szCs w:val="24"/>
              </w:rPr>
              <w:t>Alaincourt 1990</w:t>
            </w:r>
          </w:p>
        </w:tc>
        <w:tc>
          <w:tcPr>
            <w:tcW w:w="1316" w:type="dxa"/>
          </w:tcPr>
          <w:p w:rsidR="00276D99" w:rsidRPr="00B41323" w:rsidRDefault="00276D99" w:rsidP="00F072E9">
            <w:pPr>
              <w:rPr>
                <w:sz w:val="24"/>
                <w:szCs w:val="24"/>
              </w:rPr>
            </w:pPr>
            <w:r w:rsidRPr="00B41323">
              <w:rPr>
                <w:sz w:val="24"/>
                <w:szCs w:val="24"/>
              </w:rPr>
              <w:t>163</w:t>
            </w:r>
          </w:p>
        </w:tc>
        <w:tc>
          <w:tcPr>
            <w:tcW w:w="1316" w:type="dxa"/>
          </w:tcPr>
          <w:p w:rsidR="00276D99" w:rsidRPr="00B41323" w:rsidRDefault="00276D99" w:rsidP="00F072E9">
            <w:pPr>
              <w:rPr>
                <w:sz w:val="24"/>
                <w:szCs w:val="24"/>
              </w:rPr>
            </w:pPr>
            <w:r w:rsidRPr="00B41323">
              <w:rPr>
                <w:sz w:val="24"/>
                <w:szCs w:val="24"/>
              </w:rPr>
              <w:t>97.02%</w:t>
            </w:r>
          </w:p>
        </w:tc>
        <w:tc>
          <w:tcPr>
            <w:tcW w:w="1316" w:type="dxa"/>
          </w:tcPr>
          <w:p w:rsidR="00276D99" w:rsidRPr="00B41323" w:rsidRDefault="00276D99" w:rsidP="00F072E9">
            <w:pPr>
              <w:rPr>
                <w:sz w:val="24"/>
                <w:szCs w:val="24"/>
              </w:rPr>
            </w:pPr>
            <w:r w:rsidRPr="00B41323">
              <w:rPr>
                <w:sz w:val="24"/>
                <w:szCs w:val="24"/>
              </w:rPr>
              <w:t>0</w:t>
            </w:r>
          </w:p>
        </w:tc>
        <w:tc>
          <w:tcPr>
            <w:tcW w:w="1316" w:type="dxa"/>
          </w:tcPr>
          <w:p w:rsidR="00276D99" w:rsidRPr="00B41323" w:rsidRDefault="00276D99" w:rsidP="00F072E9">
            <w:pPr>
              <w:rPr>
                <w:sz w:val="24"/>
                <w:szCs w:val="24"/>
              </w:rPr>
            </w:pPr>
            <w:r w:rsidRPr="00B41323">
              <w:rPr>
                <w:sz w:val="24"/>
                <w:szCs w:val="24"/>
              </w:rPr>
              <w:t>0</w:t>
            </w:r>
          </w:p>
        </w:tc>
        <w:tc>
          <w:tcPr>
            <w:tcW w:w="1316" w:type="dxa"/>
          </w:tcPr>
          <w:p w:rsidR="00276D99" w:rsidRPr="00B41323" w:rsidRDefault="00276D99" w:rsidP="00F072E9">
            <w:pPr>
              <w:rPr>
                <w:sz w:val="24"/>
                <w:szCs w:val="24"/>
              </w:rPr>
            </w:pPr>
            <w:r w:rsidRPr="00B41323">
              <w:rPr>
                <w:sz w:val="24"/>
                <w:szCs w:val="24"/>
              </w:rPr>
              <w:t>5</w:t>
            </w:r>
          </w:p>
        </w:tc>
        <w:tc>
          <w:tcPr>
            <w:tcW w:w="1316" w:type="dxa"/>
          </w:tcPr>
          <w:p w:rsidR="00276D99" w:rsidRPr="00B41323" w:rsidRDefault="00276D99" w:rsidP="00F072E9">
            <w:pPr>
              <w:rPr>
                <w:sz w:val="24"/>
                <w:szCs w:val="24"/>
              </w:rPr>
            </w:pPr>
            <w:r w:rsidRPr="00B41323">
              <w:rPr>
                <w:sz w:val="24"/>
                <w:szCs w:val="24"/>
              </w:rPr>
              <w:t>2.98%</w:t>
            </w:r>
          </w:p>
        </w:tc>
      </w:tr>
      <w:tr w:rsidR="00B41323" w:rsidRPr="00B41323" w:rsidTr="00B41323">
        <w:tc>
          <w:tcPr>
            <w:tcW w:w="1316" w:type="dxa"/>
            <w:shd w:val="clear" w:color="auto" w:fill="CCFFCC"/>
          </w:tcPr>
          <w:p w:rsidR="00276D99" w:rsidRPr="00B41323" w:rsidRDefault="00276D99" w:rsidP="00F072E9">
            <w:pPr>
              <w:rPr>
                <w:sz w:val="24"/>
                <w:szCs w:val="24"/>
              </w:rPr>
            </w:pPr>
            <w:r w:rsidRPr="00B41323">
              <w:rPr>
                <w:sz w:val="24"/>
                <w:szCs w:val="24"/>
              </w:rPr>
              <w:t>Alaincourt 1999</w:t>
            </w:r>
          </w:p>
        </w:tc>
        <w:tc>
          <w:tcPr>
            <w:tcW w:w="1316" w:type="dxa"/>
          </w:tcPr>
          <w:p w:rsidR="00276D99" w:rsidRPr="00B41323" w:rsidRDefault="00276D99" w:rsidP="00F072E9">
            <w:pPr>
              <w:rPr>
                <w:sz w:val="24"/>
                <w:szCs w:val="24"/>
              </w:rPr>
            </w:pPr>
            <w:r w:rsidRPr="00B41323">
              <w:rPr>
                <w:sz w:val="24"/>
                <w:szCs w:val="24"/>
              </w:rPr>
              <w:t>167</w:t>
            </w:r>
          </w:p>
        </w:tc>
        <w:tc>
          <w:tcPr>
            <w:tcW w:w="1316" w:type="dxa"/>
          </w:tcPr>
          <w:p w:rsidR="00276D99" w:rsidRPr="00B41323" w:rsidRDefault="00276D99" w:rsidP="00F072E9">
            <w:pPr>
              <w:rPr>
                <w:sz w:val="24"/>
                <w:szCs w:val="24"/>
              </w:rPr>
            </w:pPr>
            <w:r w:rsidRPr="00B41323">
              <w:rPr>
                <w:sz w:val="24"/>
                <w:szCs w:val="24"/>
              </w:rPr>
              <w:t>98.82%</w:t>
            </w:r>
          </w:p>
        </w:tc>
        <w:tc>
          <w:tcPr>
            <w:tcW w:w="1316" w:type="dxa"/>
          </w:tcPr>
          <w:p w:rsidR="00276D99" w:rsidRPr="00B41323" w:rsidRDefault="00276D99" w:rsidP="00F072E9">
            <w:pPr>
              <w:rPr>
                <w:sz w:val="24"/>
                <w:szCs w:val="24"/>
              </w:rPr>
            </w:pPr>
            <w:r w:rsidRPr="00B41323">
              <w:rPr>
                <w:sz w:val="24"/>
                <w:szCs w:val="24"/>
              </w:rPr>
              <w:t>0</w:t>
            </w:r>
          </w:p>
        </w:tc>
        <w:tc>
          <w:tcPr>
            <w:tcW w:w="1316" w:type="dxa"/>
          </w:tcPr>
          <w:p w:rsidR="00276D99" w:rsidRPr="00B41323" w:rsidRDefault="00276D99" w:rsidP="00F072E9">
            <w:pPr>
              <w:rPr>
                <w:sz w:val="24"/>
                <w:szCs w:val="24"/>
              </w:rPr>
            </w:pPr>
            <w:r w:rsidRPr="00B41323">
              <w:rPr>
                <w:sz w:val="24"/>
                <w:szCs w:val="24"/>
              </w:rPr>
              <w:t>0</w:t>
            </w:r>
          </w:p>
        </w:tc>
        <w:tc>
          <w:tcPr>
            <w:tcW w:w="1316" w:type="dxa"/>
          </w:tcPr>
          <w:p w:rsidR="00276D99" w:rsidRPr="00B41323" w:rsidRDefault="00276D99" w:rsidP="00F072E9">
            <w:pPr>
              <w:rPr>
                <w:sz w:val="24"/>
                <w:szCs w:val="24"/>
              </w:rPr>
            </w:pPr>
            <w:r w:rsidRPr="00B41323">
              <w:rPr>
                <w:sz w:val="24"/>
                <w:szCs w:val="24"/>
              </w:rPr>
              <w:t>2</w:t>
            </w:r>
          </w:p>
        </w:tc>
        <w:tc>
          <w:tcPr>
            <w:tcW w:w="1316" w:type="dxa"/>
          </w:tcPr>
          <w:p w:rsidR="00276D99" w:rsidRPr="00B41323" w:rsidRDefault="00276D99" w:rsidP="00F072E9">
            <w:pPr>
              <w:rPr>
                <w:sz w:val="24"/>
                <w:szCs w:val="24"/>
              </w:rPr>
            </w:pPr>
            <w:r w:rsidRPr="00B41323">
              <w:rPr>
                <w:sz w:val="24"/>
                <w:szCs w:val="24"/>
              </w:rPr>
              <w:t>1.18%</w:t>
            </w:r>
          </w:p>
        </w:tc>
      </w:tr>
      <w:tr w:rsidR="00B41323" w:rsidRPr="00B41323" w:rsidTr="00B41323">
        <w:tc>
          <w:tcPr>
            <w:tcW w:w="1316" w:type="dxa"/>
            <w:shd w:val="clear" w:color="auto" w:fill="CCFFCC"/>
          </w:tcPr>
          <w:p w:rsidR="00276D99" w:rsidRPr="00B41323" w:rsidRDefault="00276D99" w:rsidP="00F072E9">
            <w:pPr>
              <w:rPr>
                <w:sz w:val="24"/>
                <w:szCs w:val="24"/>
              </w:rPr>
            </w:pPr>
            <w:r w:rsidRPr="00B41323">
              <w:rPr>
                <w:sz w:val="24"/>
                <w:szCs w:val="24"/>
              </w:rPr>
              <w:t>Canton 1999</w:t>
            </w:r>
          </w:p>
        </w:tc>
        <w:tc>
          <w:tcPr>
            <w:tcW w:w="1316" w:type="dxa"/>
          </w:tcPr>
          <w:p w:rsidR="00276D99" w:rsidRPr="00B41323" w:rsidRDefault="00276D99" w:rsidP="00F072E9">
            <w:pPr>
              <w:rPr>
                <w:sz w:val="24"/>
                <w:szCs w:val="24"/>
              </w:rPr>
            </w:pPr>
            <w:r w:rsidRPr="00B41323">
              <w:rPr>
                <w:sz w:val="24"/>
                <w:szCs w:val="24"/>
              </w:rPr>
              <w:t>2791</w:t>
            </w:r>
          </w:p>
        </w:tc>
        <w:tc>
          <w:tcPr>
            <w:tcW w:w="1316" w:type="dxa"/>
          </w:tcPr>
          <w:p w:rsidR="00276D99" w:rsidRPr="00B41323" w:rsidRDefault="00276D99" w:rsidP="00F072E9">
            <w:pPr>
              <w:rPr>
                <w:sz w:val="24"/>
                <w:szCs w:val="24"/>
              </w:rPr>
            </w:pPr>
            <w:r w:rsidRPr="00B41323">
              <w:rPr>
                <w:sz w:val="24"/>
                <w:szCs w:val="24"/>
              </w:rPr>
              <w:t>97.31%</w:t>
            </w:r>
          </w:p>
        </w:tc>
        <w:tc>
          <w:tcPr>
            <w:tcW w:w="1316" w:type="dxa"/>
          </w:tcPr>
          <w:p w:rsidR="00276D99" w:rsidRPr="00B41323" w:rsidRDefault="00276D99" w:rsidP="00F072E9">
            <w:pPr>
              <w:rPr>
                <w:sz w:val="24"/>
                <w:szCs w:val="24"/>
              </w:rPr>
            </w:pPr>
            <w:r w:rsidRPr="00B41323">
              <w:rPr>
                <w:sz w:val="24"/>
                <w:szCs w:val="24"/>
              </w:rPr>
              <w:t>17</w:t>
            </w:r>
          </w:p>
        </w:tc>
        <w:tc>
          <w:tcPr>
            <w:tcW w:w="1316" w:type="dxa"/>
          </w:tcPr>
          <w:p w:rsidR="00276D99" w:rsidRPr="00B41323" w:rsidRDefault="00276D99" w:rsidP="00F072E9">
            <w:pPr>
              <w:rPr>
                <w:sz w:val="24"/>
                <w:szCs w:val="24"/>
              </w:rPr>
            </w:pPr>
            <w:r w:rsidRPr="00B41323">
              <w:rPr>
                <w:sz w:val="24"/>
                <w:szCs w:val="24"/>
              </w:rPr>
              <w:t>0.59%</w:t>
            </w:r>
          </w:p>
        </w:tc>
        <w:tc>
          <w:tcPr>
            <w:tcW w:w="1316" w:type="dxa"/>
          </w:tcPr>
          <w:p w:rsidR="00276D99" w:rsidRPr="00B41323" w:rsidRDefault="00276D99" w:rsidP="00F072E9">
            <w:pPr>
              <w:rPr>
                <w:sz w:val="24"/>
                <w:szCs w:val="24"/>
              </w:rPr>
            </w:pPr>
            <w:r w:rsidRPr="00B41323">
              <w:rPr>
                <w:sz w:val="24"/>
                <w:szCs w:val="24"/>
              </w:rPr>
              <w:t>60</w:t>
            </w:r>
          </w:p>
        </w:tc>
        <w:tc>
          <w:tcPr>
            <w:tcW w:w="1316" w:type="dxa"/>
          </w:tcPr>
          <w:p w:rsidR="00276D99" w:rsidRPr="00B41323" w:rsidRDefault="00276D99" w:rsidP="00F072E9">
            <w:pPr>
              <w:rPr>
                <w:sz w:val="24"/>
                <w:szCs w:val="24"/>
              </w:rPr>
            </w:pPr>
            <w:r w:rsidRPr="00B41323">
              <w:rPr>
                <w:sz w:val="24"/>
                <w:szCs w:val="24"/>
              </w:rPr>
              <w:t>2.09%</w:t>
            </w:r>
          </w:p>
        </w:tc>
      </w:tr>
    </w:tbl>
    <w:p w:rsidR="00CE1090" w:rsidRDefault="00CE1090" w:rsidP="00F072E9">
      <w:pPr>
        <w:rPr>
          <w:sz w:val="24"/>
          <w:szCs w:val="24"/>
        </w:rPr>
      </w:pPr>
    </w:p>
    <w:p w:rsidR="003060EB" w:rsidRPr="00F072E9" w:rsidRDefault="009A5AB5" w:rsidP="00F072E9">
      <w:pPr>
        <w:rPr>
          <w:sz w:val="24"/>
          <w:szCs w:val="24"/>
        </w:rPr>
      </w:pPr>
      <w:r w:rsidRPr="009A5AB5">
        <w:rPr>
          <w:noProof/>
        </w:rPr>
        <w:lastRenderedPageBreak/>
        <w:pict>
          <v:shape id="_x0000_s1224" type="#_x0000_t202" style="position:absolute;margin-left:243pt;margin-top:22.75pt;width:230.2pt;height:101.8pt;z-index:251601408" stroked="f">
            <v:textbox style="mso-next-textbox:#_x0000_s1224">
              <w:txbxContent>
                <w:p w:rsidR="00B43ECE" w:rsidRDefault="00B43ECE" w:rsidP="0097218F">
                  <w:pPr>
                    <w:jc w:val="both"/>
                    <w:rPr>
                      <w:sz w:val="24"/>
                      <w:szCs w:val="24"/>
                    </w:rPr>
                  </w:pPr>
                  <w:r w:rsidRPr="00702ADF">
                    <w:rPr>
                      <w:sz w:val="24"/>
                      <w:szCs w:val="24"/>
                    </w:rPr>
                    <w:t>L’habitat individuel est très largement majoritaire sur la commune  d’ALAINCOURT, il représente plus de 98% de l’ensemble des résidences principales en 1999. Ce taux est légèrement supérieur à celui de son canton  (un peu plus de un point d’écart).</w:t>
                  </w:r>
                </w:p>
                <w:p w:rsidR="00B43ECE" w:rsidRDefault="00B43ECE"/>
              </w:txbxContent>
            </v:textbox>
          </v:shape>
        </w:pict>
      </w:r>
      <w:r w:rsidRPr="009A5AB5">
        <w:rPr>
          <w:noProof/>
        </w:rPr>
        <w:pict>
          <v:shape id="_x0000_s1228" type="#_x0000_t202" style="position:absolute;margin-left:122.55pt;margin-top:124.55pt;width:99pt;height:28.7pt;z-index:251603456" stroked="f">
            <v:textbox style="mso-next-textbox:#_x0000_s1228">
              <w:txbxContent>
                <w:p w:rsidR="00B43ECE" w:rsidRPr="002F3E07" w:rsidRDefault="00B43ECE">
                  <w:pPr>
                    <w:rPr>
                      <w:sz w:val="16"/>
                      <w:szCs w:val="16"/>
                    </w:rPr>
                  </w:pPr>
                  <w:r w:rsidRPr="002F3E07">
                    <w:rPr>
                      <w:sz w:val="16"/>
                      <w:szCs w:val="16"/>
                    </w:rPr>
                    <w:t>Maison individuelle, ferme 97%</w:t>
                  </w:r>
                </w:p>
              </w:txbxContent>
            </v:textbox>
          </v:shape>
        </w:pict>
      </w:r>
      <w:r w:rsidRPr="009A5AB5">
        <w:rPr>
          <w:noProof/>
        </w:rPr>
        <w:pict>
          <v:shape id="_x0000_s1227" type="#_x0000_t202" style="position:absolute;margin-left:31.95pt;margin-top:7.9pt;width:90.6pt;height:44.15pt;z-index:251602432" stroked="f">
            <v:textbox style="mso-next-textbox:#_x0000_s1227">
              <w:txbxContent>
                <w:p w:rsidR="00B43ECE" w:rsidRPr="002F3E07" w:rsidRDefault="00B43ECE">
                  <w:pPr>
                    <w:rPr>
                      <w:sz w:val="16"/>
                      <w:szCs w:val="16"/>
                    </w:rPr>
                  </w:pPr>
                  <w:r w:rsidRPr="002F3E07">
                    <w:rPr>
                      <w:sz w:val="16"/>
                      <w:szCs w:val="16"/>
                    </w:rPr>
                    <w:t>Logements dans un immeuble collectif 0%</w:t>
                  </w:r>
                </w:p>
              </w:txbxContent>
            </v:textbox>
          </v:shape>
        </w:pict>
      </w:r>
      <w:r w:rsidR="0077655E">
        <w:rPr>
          <w:noProof/>
        </w:rPr>
        <w:drawing>
          <wp:inline distT="0" distB="0" distL="0" distR="0">
            <wp:extent cx="2556934" cy="2100024"/>
            <wp:effectExtent l="19050" t="0" r="14816" b="0"/>
            <wp:docPr id="108" name="Objet 1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02ADF" w:rsidRDefault="00702ADF" w:rsidP="00702ADF">
      <w:pPr>
        <w:jc w:val="both"/>
        <w:rPr>
          <w:sz w:val="24"/>
          <w:szCs w:val="24"/>
        </w:rPr>
      </w:pPr>
      <w:r>
        <w:rPr>
          <w:sz w:val="24"/>
          <w:szCs w:val="24"/>
        </w:rPr>
        <w:t>Il n’existe pas de logements collectifs à ALAINCOURT, il s’agit principalement d’une commune rurale disposant de peu de commerces de proximité ce qui permet de mieux comprendre l’absence de logements collectifs sur la commune. Le canton de Moy de l’</w:t>
      </w:r>
      <w:r w:rsidR="00154992">
        <w:rPr>
          <w:sz w:val="24"/>
          <w:szCs w:val="24"/>
        </w:rPr>
        <w:t>Aisne</w:t>
      </w:r>
      <w:r>
        <w:rPr>
          <w:sz w:val="24"/>
          <w:szCs w:val="24"/>
        </w:rPr>
        <w:t>, dispose de quelques logements collectifs, c</w:t>
      </w:r>
      <w:r w:rsidR="0097218F">
        <w:rPr>
          <w:sz w:val="24"/>
          <w:szCs w:val="24"/>
        </w:rPr>
        <w:t>ompte tenu de la présence de pl</w:t>
      </w:r>
      <w:r>
        <w:rPr>
          <w:sz w:val="24"/>
          <w:szCs w:val="24"/>
        </w:rPr>
        <w:t>u</w:t>
      </w:r>
      <w:r w:rsidR="0097218F">
        <w:rPr>
          <w:sz w:val="24"/>
          <w:szCs w:val="24"/>
        </w:rPr>
        <w:t>s</w:t>
      </w:r>
      <w:r>
        <w:rPr>
          <w:sz w:val="24"/>
          <w:szCs w:val="24"/>
        </w:rPr>
        <w:t xml:space="preserve"> grande commune disposant de centre commerçant, cependant le pourcentage de logements dans un immeuble collectif est faible (0.59%).</w:t>
      </w:r>
    </w:p>
    <w:p w:rsidR="00702ADF" w:rsidRDefault="00702ADF" w:rsidP="00702ADF">
      <w:pPr>
        <w:jc w:val="both"/>
        <w:rPr>
          <w:sz w:val="24"/>
          <w:szCs w:val="24"/>
        </w:rPr>
      </w:pPr>
    </w:p>
    <w:p w:rsidR="00050C20" w:rsidRDefault="00702ADF" w:rsidP="00050C20">
      <w:pPr>
        <w:jc w:val="both"/>
        <w:rPr>
          <w:sz w:val="24"/>
          <w:szCs w:val="24"/>
        </w:rPr>
      </w:pPr>
      <w:r>
        <w:rPr>
          <w:sz w:val="24"/>
          <w:szCs w:val="24"/>
        </w:rPr>
        <w:t xml:space="preserve">Il s’agit principalement de commune rurbaine pour certaines ce qui explique cette particularité. </w:t>
      </w:r>
    </w:p>
    <w:p w:rsidR="00702ADF" w:rsidRDefault="00702ADF" w:rsidP="00702ADF">
      <w:pPr>
        <w:jc w:val="both"/>
        <w:rPr>
          <w:sz w:val="24"/>
          <w:szCs w:val="24"/>
        </w:rPr>
      </w:pPr>
      <w:r>
        <w:rPr>
          <w:sz w:val="24"/>
          <w:szCs w:val="24"/>
        </w:rPr>
        <w:t xml:space="preserve">La configuration du bâti y est plus </w:t>
      </w:r>
      <w:r w:rsidR="00A76FCB">
        <w:rPr>
          <w:sz w:val="24"/>
          <w:szCs w:val="24"/>
        </w:rPr>
        <w:t>dispersée</w:t>
      </w:r>
      <w:r>
        <w:rPr>
          <w:sz w:val="24"/>
          <w:szCs w:val="24"/>
        </w:rPr>
        <w:t>. Le prix du foncier étant plus faible que dans les grandes communes.</w:t>
      </w:r>
    </w:p>
    <w:p w:rsidR="00702ADF" w:rsidRDefault="00050C20" w:rsidP="00702ADF">
      <w:pPr>
        <w:jc w:val="both"/>
        <w:rPr>
          <w:sz w:val="24"/>
          <w:szCs w:val="24"/>
        </w:rPr>
      </w:pPr>
      <w:r>
        <w:rPr>
          <w:sz w:val="24"/>
          <w:szCs w:val="24"/>
        </w:rPr>
        <w:t xml:space="preserve">La </w:t>
      </w:r>
      <w:r w:rsidR="00655D51">
        <w:rPr>
          <w:sz w:val="24"/>
          <w:szCs w:val="24"/>
        </w:rPr>
        <w:t>commune</w:t>
      </w:r>
      <w:r>
        <w:rPr>
          <w:sz w:val="24"/>
          <w:szCs w:val="24"/>
        </w:rPr>
        <w:t xml:space="preserve"> d’</w:t>
      </w:r>
      <w:r w:rsidR="00655D51">
        <w:rPr>
          <w:sz w:val="24"/>
          <w:szCs w:val="24"/>
        </w:rPr>
        <w:t>Al</w:t>
      </w:r>
      <w:r>
        <w:rPr>
          <w:sz w:val="24"/>
          <w:szCs w:val="24"/>
        </w:rPr>
        <w:t>a</w:t>
      </w:r>
      <w:r w:rsidR="00655D51">
        <w:rPr>
          <w:sz w:val="24"/>
          <w:szCs w:val="24"/>
        </w:rPr>
        <w:t>i</w:t>
      </w:r>
      <w:r>
        <w:rPr>
          <w:sz w:val="24"/>
          <w:szCs w:val="24"/>
        </w:rPr>
        <w:t xml:space="preserve">ncourt est rurbaine, </w:t>
      </w:r>
      <w:r w:rsidR="009F4DBF">
        <w:rPr>
          <w:sz w:val="24"/>
          <w:szCs w:val="24"/>
        </w:rPr>
        <w:t>et disposait</w:t>
      </w:r>
      <w:r>
        <w:rPr>
          <w:sz w:val="24"/>
          <w:szCs w:val="24"/>
        </w:rPr>
        <w:t xml:space="preserve"> d’un </w:t>
      </w:r>
      <w:r w:rsidR="00655D51">
        <w:rPr>
          <w:sz w:val="24"/>
          <w:szCs w:val="24"/>
        </w:rPr>
        <w:t>développement industriel important.</w:t>
      </w:r>
    </w:p>
    <w:p w:rsidR="00050C20" w:rsidRPr="00655D51" w:rsidRDefault="00050C20" w:rsidP="00702ADF">
      <w:pPr>
        <w:jc w:val="both"/>
        <w:rPr>
          <w:i/>
          <w:iCs/>
          <w:sz w:val="24"/>
          <w:szCs w:val="24"/>
        </w:rPr>
      </w:pPr>
      <w:r w:rsidRPr="00655D51">
        <w:rPr>
          <w:i/>
          <w:iCs/>
          <w:sz w:val="24"/>
          <w:szCs w:val="24"/>
        </w:rPr>
        <w:t>« La rurbanisation doit être distinguée de la suburbanisation qui est le développement continu de l’espace autour des villes. Elle diffère aussi de la périurbanisation qui désigne l’urbanisation continue aux franges des agglomérations. La rurbanisation est certes, liée à la croissance urbaine et dépendante de la ville. Mais elle s’organise autour des noyaux de l’habitat ru</w:t>
      </w:r>
      <w:r w:rsidR="00655D51">
        <w:rPr>
          <w:i/>
          <w:iCs/>
          <w:sz w:val="24"/>
          <w:szCs w:val="24"/>
        </w:rPr>
        <w:t>r</w:t>
      </w:r>
      <w:r w:rsidRPr="00655D51">
        <w:rPr>
          <w:i/>
          <w:iCs/>
          <w:sz w:val="24"/>
          <w:szCs w:val="24"/>
        </w:rPr>
        <w:t>al, sans créer un nouveau tissu continu »</w:t>
      </w:r>
    </w:p>
    <w:p w:rsidR="00655D51" w:rsidRDefault="00655D51" w:rsidP="00702ADF">
      <w:pPr>
        <w:jc w:val="both"/>
        <w:rPr>
          <w:sz w:val="24"/>
          <w:szCs w:val="24"/>
        </w:rPr>
      </w:pPr>
      <w:r>
        <w:rPr>
          <w:sz w:val="24"/>
          <w:szCs w:val="24"/>
        </w:rPr>
        <w:t>Dictionnaire de l’urbanisme et de l’aménagement, P. Merlin et F. Choay.</w:t>
      </w:r>
    </w:p>
    <w:p w:rsidR="00655D51" w:rsidRDefault="00655D51" w:rsidP="00702ADF">
      <w:pPr>
        <w:jc w:val="both"/>
        <w:rPr>
          <w:sz w:val="24"/>
          <w:szCs w:val="24"/>
        </w:rPr>
      </w:pPr>
    </w:p>
    <w:p w:rsidR="00655D51" w:rsidRPr="001A5A0E" w:rsidRDefault="001A5A0E" w:rsidP="00702ADF">
      <w:pPr>
        <w:jc w:val="both"/>
        <w:rPr>
          <w:b/>
          <w:bCs/>
          <w:sz w:val="24"/>
          <w:szCs w:val="24"/>
          <w:u w:val="single"/>
        </w:rPr>
      </w:pPr>
      <w:r w:rsidRPr="001A5A0E">
        <w:rPr>
          <w:b/>
          <w:bCs/>
          <w:sz w:val="24"/>
          <w:szCs w:val="24"/>
          <w:u w:val="single"/>
        </w:rPr>
        <w:t>Ancienneté du parc</w:t>
      </w:r>
    </w:p>
    <w:p w:rsidR="001A5A0E" w:rsidRDefault="001A5A0E" w:rsidP="00702ADF">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9"/>
        <w:gridCol w:w="1168"/>
        <w:gridCol w:w="572"/>
        <w:gridCol w:w="898"/>
        <w:gridCol w:w="538"/>
        <w:gridCol w:w="812"/>
        <w:gridCol w:w="538"/>
        <w:gridCol w:w="833"/>
        <w:gridCol w:w="538"/>
        <w:gridCol w:w="834"/>
        <w:gridCol w:w="538"/>
        <w:gridCol w:w="770"/>
      </w:tblGrid>
      <w:tr w:rsidR="00B41323" w:rsidRPr="0003220B" w:rsidTr="00B41323">
        <w:tc>
          <w:tcPr>
            <w:tcW w:w="713" w:type="dxa"/>
            <w:tcBorders>
              <w:bottom w:val="single" w:sz="4" w:space="0" w:color="auto"/>
            </w:tcBorders>
            <w:shd w:val="clear" w:color="auto" w:fill="CCFFCC"/>
          </w:tcPr>
          <w:p w:rsidR="001A5A0E" w:rsidRPr="0003220B" w:rsidRDefault="001A5A0E" w:rsidP="00237DAD">
            <w:bookmarkStart w:id="59" w:name="_Hlk183151558"/>
          </w:p>
        </w:tc>
        <w:tc>
          <w:tcPr>
            <w:tcW w:w="1283" w:type="dxa"/>
            <w:shd w:val="clear" w:color="auto" w:fill="CCFFCC"/>
          </w:tcPr>
          <w:p w:rsidR="001A5A0E" w:rsidRPr="0003220B" w:rsidRDefault="001A5A0E" w:rsidP="00237DAD">
            <w:r w:rsidRPr="0003220B">
              <w:t>Logements en 1999</w:t>
            </w:r>
          </w:p>
        </w:tc>
        <w:tc>
          <w:tcPr>
            <w:tcW w:w="1630" w:type="dxa"/>
            <w:gridSpan w:val="2"/>
            <w:shd w:val="clear" w:color="auto" w:fill="CCFFCC"/>
          </w:tcPr>
          <w:p w:rsidR="001A5A0E" w:rsidRPr="0003220B" w:rsidRDefault="001A5A0E" w:rsidP="00237DAD">
            <w:r w:rsidRPr="0003220B">
              <w:t>Avant 1949</w:t>
            </w:r>
          </w:p>
        </w:tc>
        <w:tc>
          <w:tcPr>
            <w:tcW w:w="1533" w:type="dxa"/>
            <w:gridSpan w:val="2"/>
            <w:shd w:val="clear" w:color="auto" w:fill="CCFFCC"/>
          </w:tcPr>
          <w:p w:rsidR="001A5A0E" w:rsidRPr="0003220B" w:rsidRDefault="001A5A0E" w:rsidP="00237DAD">
            <w:r w:rsidRPr="0003220B">
              <w:t>De 1949 à 1974</w:t>
            </w:r>
          </w:p>
        </w:tc>
        <w:tc>
          <w:tcPr>
            <w:tcW w:w="1303" w:type="dxa"/>
            <w:gridSpan w:val="2"/>
            <w:shd w:val="clear" w:color="auto" w:fill="CCFFCC"/>
          </w:tcPr>
          <w:p w:rsidR="001A5A0E" w:rsidRPr="0003220B" w:rsidRDefault="001A5A0E" w:rsidP="00237DAD">
            <w:r w:rsidRPr="0003220B">
              <w:t>De 1975 à 1982</w:t>
            </w:r>
          </w:p>
        </w:tc>
        <w:tc>
          <w:tcPr>
            <w:tcW w:w="1413" w:type="dxa"/>
            <w:gridSpan w:val="2"/>
            <w:shd w:val="clear" w:color="auto" w:fill="CCFFCC"/>
          </w:tcPr>
          <w:p w:rsidR="001A5A0E" w:rsidRPr="0003220B" w:rsidRDefault="001A5A0E" w:rsidP="00237DAD">
            <w:r w:rsidRPr="0003220B">
              <w:t>De 1982 à 1990</w:t>
            </w:r>
          </w:p>
        </w:tc>
        <w:tc>
          <w:tcPr>
            <w:tcW w:w="1413" w:type="dxa"/>
            <w:gridSpan w:val="2"/>
            <w:shd w:val="clear" w:color="auto" w:fill="CCFFCC"/>
          </w:tcPr>
          <w:p w:rsidR="001A5A0E" w:rsidRPr="0003220B" w:rsidRDefault="001A5A0E" w:rsidP="00237DAD">
            <w:r w:rsidRPr="0003220B">
              <w:t>De 1990 à 1999</w:t>
            </w:r>
          </w:p>
        </w:tc>
      </w:tr>
      <w:tr w:rsidR="00B41323" w:rsidRPr="0003220B" w:rsidTr="00B41323">
        <w:tc>
          <w:tcPr>
            <w:tcW w:w="713" w:type="dxa"/>
            <w:shd w:val="clear" w:color="auto" w:fill="CCFFCC"/>
          </w:tcPr>
          <w:p w:rsidR="001A5A0E" w:rsidRPr="0003220B" w:rsidRDefault="001A5A0E" w:rsidP="00237DAD">
            <w:r w:rsidRPr="0003220B">
              <w:t>Alaincourt</w:t>
            </w:r>
          </w:p>
        </w:tc>
        <w:tc>
          <w:tcPr>
            <w:tcW w:w="1283" w:type="dxa"/>
          </w:tcPr>
          <w:p w:rsidR="001A5A0E" w:rsidRPr="0003220B" w:rsidRDefault="001A5A0E" w:rsidP="00237DAD">
            <w:r w:rsidRPr="0003220B">
              <w:t>195</w:t>
            </w:r>
          </w:p>
        </w:tc>
        <w:tc>
          <w:tcPr>
            <w:tcW w:w="674" w:type="dxa"/>
          </w:tcPr>
          <w:p w:rsidR="001A5A0E" w:rsidRPr="0003220B" w:rsidRDefault="001A5A0E" w:rsidP="00237DAD">
            <w:r w:rsidRPr="0003220B">
              <w:t>125</w:t>
            </w:r>
          </w:p>
        </w:tc>
        <w:tc>
          <w:tcPr>
            <w:tcW w:w="956" w:type="dxa"/>
          </w:tcPr>
          <w:p w:rsidR="001A5A0E" w:rsidRPr="00B41323" w:rsidRDefault="001A5A0E" w:rsidP="00237DAD">
            <w:pPr>
              <w:rPr>
                <w:b/>
                <w:bCs/>
              </w:rPr>
            </w:pPr>
            <w:r w:rsidRPr="00B41323">
              <w:rPr>
                <w:b/>
                <w:bCs/>
              </w:rPr>
              <w:t>64,10%</w:t>
            </w:r>
          </w:p>
        </w:tc>
        <w:tc>
          <w:tcPr>
            <w:tcW w:w="577" w:type="dxa"/>
          </w:tcPr>
          <w:p w:rsidR="001A5A0E" w:rsidRPr="0003220B" w:rsidRDefault="001A5A0E" w:rsidP="00237DAD">
            <w:r w:rsidRPr="0003220B">
              <w:t>17</w:t>
            </w:r>
          </w:p>
        </w:tc>
        <w:tc>
          <w:tcPr>
            <w:tcW w:w="956" w:type="dxa"/>
          </w:tcPr>
          <w:p w:rsidR="001A5A0E" w:rsidRPr="0003220B" w:rsidRDefault="001A5A0E" w:rsidP="00237DAD">
            <w:r w:rsidRPr="0003220B">
              <w:t>8,72%</w:t>
            </w:r>
          </w:p>
        </w:tc>
        <w:tc>
          <w:tcPr>
            <w:tcW w:w="577" w:type="dxa"/>
          </w:tcPr>
          <w:p w:rsidR="001A5A0E" w:rsidRPr="0003220B" w:rsidRDefault="001A5A0E" w:rsidP="00237DAD">
            <w:r w:rsidRPr="0003220B">
              <w:t>27</w:t>
            </w:r>
          </w:p>
        </w:tc>
        <w:tc>
          <w:tcPr>
            <w:tcW w:w="726" w:type="dxa"/>
          </w:tcPr>
          <w:p w:rsidR="001A5A0E" w:rsidRPr="0003220B" w:rsidRDefault="001A5A0E" w:rsidP="00237DAD">
            <w:r w:rsidRPr="0003220B">
              <w:t>13,85%</w:t>
            </w:r>
          </w:p>
        </w:tc>
        <w:tc>
          <w:tcPr>
            <w:tcW w:w="577" w:type="dxa"/>
          </w:tcPr>
          <w:p w:rsidR="001A5A0E" w:rsidRPr="0003220B" w:rsidRDefault="001A5A0E" w:rsidP="00237DAD">
            <w:r w:rsidRPr="0003220B">
              <w:t>22</w:t>
            </w:r>
          </w:p>
        </w:tc>
        <w:tc>
          <w:tcPr>
            <w:tcW w:w="836" w:type="dxa"/>
          </w:tcPr>
          <w:p w:rsidR="001A5A0E" w:rsidRPr="0003220B" w:rsidRDefault="001A5A0E" w:rsidP="00237DAD">
            <w:r w:rsidRPr="0003220B">
              <w:t>11,28%</w:t>
            </w:r>
          </w:p>
        </w:tc>
        <w:tc>
          <w:tcPr>
            <w:tcW w:w="577" w:type="dxa"/>
          </w:tcPr>
          <w:p w:rsidR="001A5A0E" w:rsidRPr="0003220B" w:rsidRDefault="001A5A0E" w:rsidP="00237DAD">
            <w:r w:rsidRPr="0003220B">
              <w:t>4</w:t>
            </w:r>
          </w:p>
        </w:tc>
        <w:tc>
          <w:tcPr>
            <w:tcW w:w="836" w:type="dxa"/>
          </w:tcPr>
          <w:p w:rsidR="001A5A0E" w:rsidRPr="0003220B" w:rsidRDefault="001A5A0E" w:rsidP="00237DAD">
            <w:r w:rsidRPr="0003220B">
              <w:t>2,05%</w:t>
            </w:r>
          </w:p>
        </w:tc>
      </w:tr>
      <w:tr w:rsidR="00B41323" w:rsidRPr="0003220B" w:rsidTr="00B41323">
        <w:tc>
          <w:tcPr>
            <w:tcW w:w="713" w:type="dxa"/>
            <w:shd w:val="clear" w:color="auto" w:fill="CCFFCC"/>
          </w:tcPr>
          <w:p w:rsidR="001A5A0E" w:rsidRPr="0003220B" w:rsidRDefault="001A5A0E" w:rsidP="00237DAD">
            <w:r w:rsidRPr="0003220B">
              <w:t>Département</w:t>
            </w:r>
          </w:p>
        </w:tc>
        <w:tc>
          <w:tcPr>
            <w:tcW w:w="1283" w:type="dxa"/>
          </w:tcPr>
          <w:p w:rsidR="001A5A0E" w:rsidRPr="0003220B" w:rsidRDefault="001A5A0E" w:rsidP="00237DAD">
            <w:r w:rsidRPr="0003220B">
              <w:t>233 472</w:t>
            </w:r>
          </w:p>
        </w:tc>
        <w:tc>
          <w:tcPr>
            <w:tcW w:w="674" w:type="dxa"/>
          </w:tcPr>
          <w:p w:rsidR="001A5A0E" w:rsidRPr="0003220B" w:rsidRDefault="001A5A0E" w:rsidP="00237DAD">
            <w:r w:rsidRPr="0003220B">
              <w:t>120 820</w:t>
            </w:r>
          </w:p>
        </w:tc>
        <w:tc>
          <w:tcPr>
            <w:tcW w:w="956" w:type="dxa"/>
          </w:tcPr>
          <w:p w:rsidR="001A5A0E" w:rsidRPr="0003220B" w:rsidRDefault="001A5A0E" w:rsidP="00237DAD">
            <w:r w:rsidRPr="0003220B">
              <w:t>51.75%</w:t>
            </w:r>
          </w:p>
        </w:tc>
        <w:tc>
          <w:tcPr>
            <w:tcW w:w="577" w:type="dxa"/>
          </w:tcPr>
          <w:p w:rsidR="001A5A0E" w:rsidRPr="0003220B" w:rsidRDefault="001A5A0E" w:rsidP="00237DAD">
            <w:r w:rsidRPr="0003220B">
              <w:t>60 476</w:t>
            </w:r>
          </w:p>
        </w:tc>
        <w:tc>
          <w:tcPr>
            <w:tcW w:w="956" w:type="dxa"/>
          </w:tcPr>
          <w:p w:rsidR="001A5A0E" w:rsidRPr="0003220B" w:rsidRDefault="001A5A0E" w:rsidP="00237DAD">
            <w:r w:rsidRPr="0003220B">
              <w:t>25.9%</w:t>
            </w:r>
          </w:p>
        </w:tc>
        <w:tc>
          <w:tcPr>
            <w:tcW w:w="577" w:type="dxa"/>
          </w:tcPr>
          <w:p w:rsidR="001A5A0E" w:rsidRPr="0003220B" w:rsidRDefault="001A5A0E" w:rsidP="00237DAD">
            <w:r w:rsidRPr="0003220B">
              <w:t>24 322</w:t>
            </w:r>
          </w:p>
        </w:tc>
        <w:tc>
          <w:tcPr>
            <w:tcW w:w="726" w:type="dxa"/>
          </w:tcPr>
          <w:p w:rsidR="001A5A0E" w:rsidRPr="0003220B" w:rsidRDefault="001A5A0E" w:rsidP="00237DAD">
            <w:r w:rsidRPr="0003220B">
              <w:t>10.42%</w:t>
            </w:r>
          </w:p>
        </w:tc>
        <w:tc>
          <w:tcPr>
            <w:tcW w:w="577" w:type="dxa"/>
          </w:tcPr>
          <w:p w:rsidR="001A5A0E" w:rsidRPr="0003220B" w:rsidRDefault="001A5A0E" w:rsidP="00237DAD">
            <w:r w:rsidRPr="0003220B">
              <w:t>15 876</w:t>
            </w:r>
          </w:p>
        </w:tc>
        <w:tc>
          <w:tcPr>
            <w:tcW w:w="836" w:type="dxa"/>
          </w:tcPr>
          <w:p w:rsidR="001A5A0E" w:rsidRPr="0003220B" w:rsidRDefault="001A5A0E" w:rsidP="00237DAD">
            <w:r w:rsidRPr="0003220B">
              <w:t>6.8%</w:t>
            </w:r>
          </w:p>
        </w:tc>
        <w:tc>
          <w:tcPr>
            <w:tcW w:w="577" w:type="dxa"/>
          </w:tcPr>
          <w:p w:rsidR="001A5A0E" w:rsidRPr="0003220B" w:rsidRDefault="001A5A0E" w:rsidP="00237DAD">
            <w:r w:rsidRPr="0003220B">
              <w:t>11 978</w:t>
            </w:r>
          </w:p>
        </w:tc>
        <w:tc>
          <w:tcPr>
            <w:tcW w:w="836" w:type="dxa"/>
          </w:tcPr>
          <w:p w:rsidR="001A5A0E" w:rsidRPr="0003220B" w:rsidRDefault="001A5A0E" w:rsidP="00237DAD">
            <w:r w:rsidRPr="0003220B">
              <w:t>5.13%</w:t>
            </w:r>
          </w:p>
        </w:tc>
      </w:tr>
      <w:bookmarkEnd w:id="59"/>
    </w:tbl>
    <w:p w:rsidR="001A5A0E" w:rsidRDefault="001A5A0E" w:rsidP="001A5A0E"/>
    <w:p w:rsidR="001A5A0E" w:rsidRPr="0003220B" w:rsidRDefault="001A5A0E" w:rsidP="001A5A0E"/>
    <w:p w:rsidR="001A5A0E" w:rsidRDefault="009A5AB5" w:rsidP="00702ADF">
      <w:pPr>
        <w:jc w:val="both"/>
        <w:rPr>
          <w:sz w:val="24"/>
          <w:szCs w:val="24"/>
        </w:rPr>
      </w:pPr>
      <w:r>
        <w:rPr>
          <w:noProof/>
          <w:sz w:val="24"/>
          <w:szCs w:val="24"/>
        </w:rPr>
        <w:lastRenderedPageBreak/>
        <w:pict>
          <v:shape id="_x0000_s1231" type="#_x0000_t202" style="position:absolute;left:0;text-align:left;margin-left:293.2pt;margin-top:36.45pt;width:189pt;height:135pt;z-index:251604480" stroked="f">
            <v:textbox style="mso-next-textbox:#_x0000_s1231">
              <w:txbxContent>
                <w:p w:rsidR="00B43ECE" w:rsidRDefault="00B43ECE">
                  <w:pPr>
                    <w:rPr>
                      <w:sz w:val="24"/>
                      <w:szCs w:val="24"/>
                    </w:rPr>
                  </w:pPr>
                  <w:r w:rsidRPr="006543BB">
                    <w:rPr>
                      <w:sz w:val="24"/>
                      <w:szCs w:val="24"/>
                    </w:rPr>
                    <w:t>Le parc de résidences principales d’ALAINCOURT est le r</w:t>
                  </w:r>
                  <w:r>
                    <w:rPr>
                      <w:sz w:val="24"/>
                      <w:szCs w:val="24"/>
                    </w:rPr>
                    <w:t>eflet de celui du département :</w:t>
                  </w:r>
                </w:p>
                <w:p w:rsidR="00B43ECE" w:rsidRDefault="00B43ECE" w:rsidP="006543BB">
                  <w:pPr>
                    <w:numPr>
                      <w:ilvl w:val="0"/>
                      <w:numId w:val="6"/>
                    </w:numPr>
                    <w:rPr>
                      <w:sz w:val="24"/>
                      <w:szCs w:val="24"/>
                    </w:rPr>
                  </w:pPr>
                  <w:r>
                    <w:rPr>
                      <w:sz w:val="24"/>
                      <w:szCs w:val="24"/>
                    </w:rPr>
                    <w:t xml:space="preserve">Le parc est ancien </w:t>
                  </w:r>
                </w:p>
              </w:txbxContent>
            </v:textbox>
          </v:shape>
        </w:pict>
      </w:r>
      <w:r w:rsidR="0077655E">
        <w:rPr>
          <w:noProof/>
        </w:rPr>
        <w:drawing>
          <wp:inline distT="0" distB="0" distL="0" distR="0">
            <wp:extent cx="3686175" cy="2543175"/>
            <wp:effectExtent l="0" t="0" r="0" b="0"/>
            <wp:docPr id="109" name="Objet 1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A5A0E" w:rsidRDefault="001A5A0E" w:rsidP="00702ADF">
      <w:pPr>
        <w:jc w:val="both"/>
        <w:rPr>
          <w:sz w:val="24"/>
          <w:szCs w:val="24"/>
        </w:rPr>
      </w:pPr>
    </w:p>
    <w:p w:rsidR="006543BB" w:rsidRDefault="006543BB" w:rsidP="006543BB">
      <w:pPr>
        <w:rPr>
          <w:sz w:val="24"/>
          <w:szCs w:val="24"/>
        </w:rPr>
      </w:pPr>
      <w:r>
        <w:rPr>
          <w:sz w:val="24"/>
          <w:szCs w:val="24"/>
        </w:rPr>
        <w:t>Il s’en distingue par :</w:t>
      </w:r>
    </w:p>
    <w:p w:rsidR="006543BB" w:rsidRDefault="006543BB" w:rsidP="006543BB">
      <w:pPr>
        <w:numPr>
          <w:ilvl w:val="0"/>
          <w:numId w:val="4"/>
        </w:numPr>
        <w:rPr>
          <w:sz w:val="24"/>
          <w:szCs w:val="24"/>
        </w:rPr>
      </w:pPr>
      <w:r>
        <w:rPr>
          <w:sz w:val="24"/>
          <w:szCs w:val="24"/>
        </w:rPr>
        <w:t>des logements plus ancien</w:t>
      </w:r>
      <w:r w:rsidR="00D50605">
        <w:rPr>
          <w:sz w:val="24"/>
          <w:szCs w:val="24"/>
        </w:rPr>
        <w:t>s</w:t>
      </w:r>
      <w:r>
        <w:rPr>
          <w:sz w:val="24"/>
          <w:szCs w:val="24"/>
        </w:rPr>
        <w:t xml:space="preserve"> (64% des logements datent d’avant 1949 contre prés de 52% dans le département)</w:t>
      </w:r>
    </w:p>
    <w:p w:rsidR="006543BB" w:rsidRDefault="006543BB" w:rsidP="006543BB">
      <w:pPr>
        <w:numPr>
          <w:ilvl w:val="0"/>
          <w:numId w:val="4"/>
        </w:numPr>
        <w:rPr>
          <w:sz w:val="24"/>
          <w:szCs w:val="24"/>
        </w:rPr>
      </w:pPr>
      <w:r>
        <w:rPr>
          <w:sz w:val="24"/>
          <w:szCs w:val="24"/>
        </w:rPr>
        <w:t>peu de constructions entre 1949 et 1974 contrairement au département (Prés de 9 % pour Alaincourt contre 26% pour le département)</w:t>
      </w:r>
    </w:p>
    <w:p w:rsidR="006543BB" w:rsidRDefault="006543BB" w:rsidP="006543BB">
      <w:pPr>
        <w:numPr>
          <w:ilvl w:val="0"/>
          <w:numId w:val="4"/>
        </w:numPr>
        <w:rPr>
          <w:sz w:val="24"/>
          <w:szCs w:val="24"/>
        </w:rPr>
      </w:pPr>
      <w:r>
        <w:rPr>
          <w:sz w:val="24"/>
          <w:szCs w:val="24"/>
        </w:rPr>
        <w:t xml:space="preserve">Entre 1975 et 1990 : deux périodes de constructions légèrement plus </w:t>
      </w:r>
      <w:r w:rsidR="009F4DBF">
        <w:rPr>
          <w:sz w:val="24"/>
          <w:szCs w:val="24"/>
        </w:rPr>
        <w:t>fortes à</w:t>
      </w:r>
      <w:r>
        <w:rPr>
          <w:sz w:val="24"/>
          <w:szCs w:val="24"/>
        </w:rPr>
        <w:t xml:space="preserve"> Alaincourt que dans le département (25% à du parc d’Alaincourt contre 17% du parc des résidences principales de son département). La période est marquée par la réalisation de lotissements sur la commune d’Alaincourt.</w:t>
      </w:r>
    </w:p>
    <w:p w:rsidR="006543BB" w:rsidRDefault="006543BB" w:rsidP="006543BB">
      <w:pPr>
        <w:numPr>
          <w:ilvl w:val="0"/>
          <w:numId w:val="4"/>
        </w:numPr>
        <w:rPr>
          <w:sz w:val="24"/>
          <w:szCs w:val="24"/>
        </w:rPr>
      </w:pPr>
      <w:r>
        <w:rPr>
          <w:sz w:val="24"/>
          <w:szCs w:val="24"/>
        </w:rPr>
        <w:t xml:space="preserve">Une période récente : 1990-1999 marquée par un niveau de construction semblant </w:t>
      </w:r>
      <w:r w:rsidR="00A76FCB">
        <w:rPr>
          <w:sz w:val="24"/>
          <w:szCs w:val="24"/>
        </w:rPr>
        <w:t>légèrement</w:t>
      </w:r>
      <w:r>
        <w:rPr>
          <w:sz w:val="24"/>
          <w:szCs w:val="24"/>
        </w:rPr>
        <w:t xml:space="preserve"> plus important dans le département (2% du parc d’Alaincourt contre 5% de celui de son département).</w:t>
      </w:r>
    </w:p>
    <w:p w:rsidR="006543BB" w:rsidRDefault="006543BB" w:rsidP="006543BB">
      <w:pPr>
        <w:rPr>
          <w:sz w:val="24"/>
          <w:szCs w:val="24"/>
        </w:rPr>
      </w:pPr>
    </w:p>
    <w:p w:rsidR="006543BB" w:rsidRPr="006543BB" w:rsidRDefault="006543BB" w:rsidP="006543BB">
      <w:pPr>
        <w:rPr>
          <w:b/>
          <w:bCs/>
          <w:sz w:val="24"/>
          <w:szCs w:val="24"/>
          <w:u w:val="single"/>
        </w:rPr>
      </w:pPr>
      <w:r w:rsidRPr="006543BB">
        <w:rPr>
          <w:b/>
          <w:bCs/>
          <w:sz w:val="24"/>
          <w:szCs w:val="24"/>
          <w:u w:val="single"/>
        </w:rPr>
        <w:t>Confort des résidences principales</w:t>
      </w:r>
    </w:p>
    <w:p w:rsidR="006543BB" w:rsidRDefault="006543BB" w:rsidP="006543BB">
      <w:pPr>
        <w:rPr>
          <w:sz w:val="24"/>
          <w:szCs w:val="24"/>
        </w:rPr>
      </w:pPr>
    </w:p>
    <w:p w:rsidR="00253DCD" w:rsidRDefault="00253DCD" w:rsidP="006543BB">
      <w:pPr>
        <w:rPr>
          <w:sz w:val="24"/>
          <w:szCs w:val="24"/>
        </w:rPr>
      </w:pPr>
      <w:r>
        <w:rPr>
          <w:sz w:val="24"/>
          <w:szCs w:val="24"/>
        </w:rPr>
        <w:t>En 1999</w:t>
      </w:r>
    </w:p>
    <w:tbl>
      <w:tblPr>
        <w:tblW w:w="9072"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00"/>
      </w:tblPr>
      <w:tblGrid>
        <w:gridCol w:w="1430"/>
        <w:gridCol w:w="2256"/>
        <w:gridCol w:w="2835"/>
        <w:gridCol w:w="2551"/>
      </w:tblGrid>
      <w:tr w:rsidR="00253DCD">
        <w:trPr>
          <w:trHeight w:val="255"/>
        </w:trPr>
        <w:tc>
          <w:tcPr>
            <w:tcW w:w="1430" w:type="dxa"/>
            <w:tcBorders>
              <w:bottom w:val="single" w:sz="6" w:space="0" w:color="auto"/>
            </w:tcBorders>
            <w:shd w:val="clear" w:color="auto" w:fill="CCFFCC"/>
            <w:noWrap/>
            <w:vAlign w:val="bottom"/>
          </w:tcPr>
          <w:p w:rsidR="00253DCD" w:rsidRPr="00253DCD" w:rsidRDefault="00253DCD" w:rsidP="00253DCD">
            <w:pPr>
              <w:rPr>
                <w:rFonts w:ascii="Arial" w:hAnsi="Arial" w:cs="Arial"/>
              </w:rPr>
            </w:pPr>
          </w:p>
        </w:tc>
        <w:tc>
          <w:tcPr>
            <w:tcW w:w="2256" w:type="dxa"/>
            <w:shd w:val="clear" w:color="auto" w:fill="CCFFCC"/>
            <w:noWrap/>
            <w:vAlign w:val="bottom"/>
          </w:tcPr>
          <w:p w:rsidR="00253DCD" w:rsidRPr="00253DCD" w:rsidRDefault="00253DCD" w:rsidP="00253DCD">
            <w:pPr>
              <w:rPr>
                <w:rFonts w:ascii="Arial" w:hAnsi="Arial" w:cs="Arial"/>
              </w:rPr>
            </w:pPr>
            <w:r w:rsidRPr="00253DCD">
              <w:rPr>
                <w:rFonts w:ascii="Arial" w:hAnsi="Arial" w:cs="Arial"/>
              </w:rPr>
              <w:t xml:space="preserve">sans W-C intérieur </w:t>
            </w:r>
          </w:p>
        </w:tc>
        <w:tc>
          <w:tcPr>
            <w:tcW w:w="2835" w:type="dxa"/>
            <w:shd w:val="clear" w:color="auto" w:fill="CCFFCC"/>
            <w:noWrap/>
            <w:vAlign w:val="bottom"/>
          </w:tcPr>
          <w:p w:rsidR="00253DCD" w:rsidRPr="00253DCD" w:rsidRDefault="00253DCD" w:rsidP="00253DCD">
            <w:pPr>
              <w:rPr>
                <w:rFonts w:ascii="Arial" w:hAnsi="Arial" w:cs="Arial"/>
              </w:rPr>
            </w:pPr>
            <w:r w:rsidRPr="00253DCD">
              <w:rPr>
                <w:rFonts w:ascii="Arial" w:hAnsi="Arial" w:cs="Arial"/>
              </w:rPr>
              <w:t>s</w:t>
            </w:r>
            <w:r>
              <w:rPr>
                <w:rFonts w:ascii="Arial" w:hAnsi="Arial" w:cs="Arial"/>
              </w:rPr>
              <w:t>ans baignoire ni</w:t>
            </w:r>
            <w:r w:rsidRPr="00253DCD">
              <w:rPr>
                <w:rFonts w:ascii="Arial" w:hAnsi="Arial" w:cs="Arial"/>
              </w:rPr>
              <w:t xml:space="preserve"> douche</w:t>
            </w:r>
          </w:p>
        </w:tc>
        <w:tc>
          <w:tcPr>
            <w:tcW w:w="2551" w:type="dxa"/>
            <w:shd w:val="clear" w:color="auto" w:fill="CCFFCC"/>
            <w:noWrap/>
            <w:vAlign w:val="bottom"/>
          </w:tcPr>
          <w:p w:rsidR="00253DCD" w:rsidRPr="00253DCD" w:rsidRDefault="00253DCD" w:rsidP="00253DCD">
            <w:pPr>
              <w:rPr>
                <w:rFonts w:ascii="Arial" w:hAnsi="Arial" w:cs="Arial"/>
              </w:rPr>
            </w:pPr>
            <w:r>
              <w:rPr>
                <w:rFonts w:ascii="Arial" w:hAnsi="Arial" w:cs="Arial"/>
              </w:rPr>
              <w:t>Sans chauffage</w:t>
            </w:r>
            <w:r w:rsidRPr="00253DCD">
              <w:rPr>
                <w:rFonts w:ascii="Arial" w:hAnsi="Arial" w:cs="Arial"/>
              </w:rPr>
              <w:t xml:space="preserve"> central </w:t>
            </w:r>
          </w:p>
        </w:tc>
      </w:tr>
      <w:tr w:rsidR="00253DCD">
        <w:trPr>
          <w:trHeight w:val="255"/>
        </w:trPr>
        <w:tc>
          <w:tcPr>
            <w:tcW w:w="1430" w:type="dxa"/>
            <w:tcBorders>
              <w:top w:val="single" w:sz="6" w:space="0" w:color="auto"/>
              <w:bottom w:val="single" w:sz="6" w:space="0" w:color="auto"/>
            </w:tcBorders>
            <w:shd w:val="clear" w:color="auto" w:fill="CCFFCC"/>
            <w:noWrap/>
            <w:vAlign w:val="bottom"/>
          </w:tcPr>
          <w:p w:rsidR="00253DCD" w:rsidRPr="00253DCD" w:rsidRDefault="00253DCD" w:rsidP="00253DCD">
            <w:pPr>
              <w:rPr>
                <w:rFonts w:ascii="Arial" w:hAnsi="Arial" w:cs="Arial"/>
              </w:rPr>
            </w:pPr>
            <w:r w:rsidRPr="00253DCD">
              <w:rPr>
                <w:rFonts w:ascii="Arial" w:hAnsi="Arial" w:cs="Arial"/>
              </w:rPr>
              <w:t>ALAINCOURT</w:t>
            </w:r>
          </w:p>
        </w:tc>
        <w:tc>
          <w:tcPr>
            <w:tcW w:w="2256" w:type="dxa"/>
            <w:shd w:val="clear" w:color="auto" w:fill="auto"/>
            <w:noWrap/>
            <w:vAlign w:val="bottom"/>
          </w:tcPr>
          <w:p w:rsidR="00253DCD" w:rsidRPr="00253DCD" w:rsidRDefault="00253DCD" w:rsidP="00253DCD">
            <w:pPr>
              <w:jc w:val="right"/>
              <w:rPr>
                <w:rFonts w:ascii="Arial" w:hAnsi="Arial" w:cs="Arial"/>
              </w:rPr>
            </w:pPr>
            <w:r w:rsidRPr="00253DCD">
              <w:rPr>
                <w:rFonts w:ascii="Arial" w:hAnsi="Arial" w:cs="Arial"/>
              </w:rPr>
              <w:t>17</w:t>
            </w:r>
          </w:p>
        </w:tc>
        <w:tc>
          <w:tcPr>
            <w:tcW w:w="2835" w:type="dxa"/>
            <w:shd w:val="clear" w:color="auto" w:fill="auto"/>
            <w:noWrap/>
            <w:vAlign w:val="bottom"/>
          </w:tcPr>
          <w:p w:rsidR="00253DCD" w:rsidRPr="00253DCD" w:rsidRDefault="00253DCD" w:rsidP="00253DCD">
            <w:pPr>
              <w:jc w:val="right"/>
              <w:rPr>
                <w:rFonts w:ascii="Arial" w:hAnsi="Arial" w:cs="Arial"/>
              </w:rPr>
            </w:pPr>
            <w:r w:rsidRPr="00253DCD">
              <w:rPr>
                <w:rFonts w:ascii="Arial" w:hAnsi="Arial" w:cs="Arial"/>
              </w:rPr>
              <w:t>9</w:t>
            </w:r>
          </w:p>
        </w:tc>
        <w:tc>
          <w:tcPr>
            <w:tcW w:w="2551" w:type="dxa"/>
            <w:shd w:val="clear" w:color="auto" w:fill="auto"/>
            <w:noWrap/>
            <w:vAlign w:val="bottom"/>
          </w:tcPr>
          <w:p w:rsidR="00253DCD" w:rsidRPr="00253DCD" w:rsidRDefault="00253DCD" w:rsidP="00253DCD">
            <w:pPr>
              <w:jc w:val="right"/>
              <w:rPr>
                <w:rFonts w:ascii="Arial" w:hAnsi="Arial" w:cs="Arial"/>
              </w:rPr>
            </w:pPr>
            <w:r w:rsidRPr="00253DCD">
              <w:rPr>
                <w:rFonts w:ascii="Arial" w:hAnsi="Arial" w:cs="Arial"/>
              </w:rPr>
              <w:t>33</w:t>
            </w:r>
          </w:p>
        </w:tc>
      </w:tr>
      <w:tr w:rsidR="00253DCD">
        <w:trPr>
          <w:trHeight w:val="255"/>
        </w:trPr>
        <w:tc>
          <w:tcPr>
            <w:tcW w:w="1430" w:type="dxa"/>
            <w:tcBorders>
              <w:top w:val="single" w:sz="6" w:space="0" w:color="auto"/>
              <w:bottom w:val="single" w:sz="6" w:space="0" w:color="auto"/>
            </w:tcBorders>
            <w:shd w:val="clear" w:color="auto" w:fill="CCFFCC"/>
            <w:noWrap/>
            <w:vAlign w:val="bottom"/>
          </w:tcPr>
          <w:p w:rsidR="00253DCD" w:rsidRPr="00253DCD" w:rsidRDefault="00253DCD" w:rsidP="00253DCD">
            <w:pPr>
              <w:rPr>
                <w:rFonts w:ascii="Arial" w:hAnsi="Arial" w:cs="Arial"/>
              </w:rPr>
            </w:pPr>
            <w:r>
              <w:rPr>
                <w:rFonts w:ascii="Arial" w:hAnsi="Arial" w:cs="Arial"/>
              </w:rPr>
              <w:t>En pourcentage des résidences principales</w:t>
            </w:r>
          </w:p>
        </w:tc>
        <w:tc>
          <w:tcPr>
            <w:tcW w:w="2256" w:type="dxa"/>
            <w:shd w:val="clear" w:color="auto" w:fill="auto"/>
            <w:noWrap/>
            <w:vAlign w:val="bottom"/>
          </w:tcPr>
          <w:p w:rsidR="00253DCD" w:rsidRPr="00253DCD" w:rsidRDefault="00253DCD" w:rsidP="00253DCD">
            <w:pPr>
              <w:jc w:val="right"/>
              <w:rPr>
                <w:rFonts w:ascii="Arial" w:hAnsi="Arial" w:cs="Arial"/>
              </w:rPr>
            </w:pPr>
            <w:r w:rsidRPr="00253DCD">
              <w:rPr>
                <w:rFonts w:ascii="Arial" w:hAnsi="Arial" w:cs="Arial"/>
              </w:rPr>
              <w:t>10,1</w:t>
            </w:r>
            <w:r>
              <w:rPr>
                <w:rFonts w:ascii="Arial" w:hAnsi="Arial" w:cs="Arial"/>
              </w:rPr>
              <w:t>%</w:t>
            </w:r>
          </w:p>
        </w:tc>
        <w:tc>
          <w:tcPr>
            <w:tcW w:w="2835" w:type="dxa"/>
            <w:shd w:val="clear" w:color="auto" w:fill="auto"/>
            <w:noWrap/>
            <w:vAlign w:val="bottom"/>
          </w:tcPr>
          <w:p w:rsidR="00253DCD" w:rsidRPr="00253DCD" w:rsidRDefault="00253DCD" w:rsidP="00253DCD">
            <w:pPr>
              <w:jc w:val="right"/>
              <w:rPr>
                <w:rFonts w:ascii="Arial" w:hAnsi="Arial" w:cs="Arial"/>
              </w:rPr>
            </w:pPr>
            <w:r>
              <w:rPr>
                <w:rFonts w:ascii="Arial" w:hAnsi="Arial" w:cs="Arial"/>
              </w:rPr>
              <w:t>5,3%</w:t>
            </w:r>
          </w:p>
        </w:tc>
        <w:tc>
          <w:tcPr>
            <w:tcW w:w="2551" w:type="dxa"/>
            <w:shd w:val="clear" w:color="auto" w:fill="auto"/>
            <w:noWrap/>
            <w:vAlign w:val="bottom"/>
          </w:tcPr>
          <w:p w:rsidR="00253DCD" w:rsidRPr="00253DCD" w:rsidRDefault="00253DCD" w:rsidP="00253DCD">
            <w:pPr>
              <w:jc w:val="right"/>
              <w:rPr>
                <w:rFonts w:ascii="Arial" w:hAnsi="Arial" w:cs="Arial"/>
              </w:rPr>
            </w:pPr>
            <w:r>
              <w:rPr>
                <w:rFonts w:ascii="Arial" w:hAnsi="Arial" w:cs="Arial"/>
              </w:rPr>
              <w:t>19,5 %</w:t>
            </w:r>
          </w:p>
        </w:tc>
      </w:tr>
      <w:tr w:rsidR="00253DCD">
        <w:trPr>
          <w:trHeight w:val="255"/>
        </w:trPr>
        <w:tc>
          <w:tcPr>
            <w:tcW w:w="1430" w:type="dxa"/>
            <w:tcBorders>
              <w:top w:val="single" w:sz="6" w:space="0" w:color="auto"/>
              <w:bottom w:val="single" w:sz="4" w:space="0" w:color="auto"/>
            </w:tcBorders>
            <w:shd w:val="clear" w:color="auto" w:fill="CCFFCC"/>
            <w:noWrap/>
            <w:vAlign w:val="bottom"/>
          </w:tcPr>
          <w:p w:rsidR="00253DCD" w:rsidRDefault="00253DCD" w:rsidP="00253DCD">
            <w:pPr>
              <w:rPr>
                <w:rFonts w:ascii="Arial" w:hAnsi="Arial" w:cs="Arial"/>
              </w:rPr>
            </w:pPr>
            <w:r>
              <w:rPr>
                <w:rFonts w:ascii="Arial" w:hAnsi="Arial" w:cs="Arial"/>
              </w:rPr>
              <w:t>Canton de Moy de l’Aisne</w:t>
            </w:r>
          </w:p>
        </w:tc>
        <w:tc>
          <w:tcPr>
            <w:tcW w:w="2256" w:type="dxa"/>
            <w:shd w:val="clear" w:color="auto" w:fill="auto"/>
            <w:noWrap/>
            <w:vAlign w:val="bottom"/>
          </w:tcPr>
          <w:p w:rsidR="00253DCD" w:rsidRPr="00253DCD" w:rsidRDefault="00253DCD" w:rsidP="00253DCD">
            <w:pPr>
              <w:jc w:val="right"/>
              <w:rPr>
                <w:rFonts w:ascii="Arial" w:hAnsi="Arial" w:cs="Arial"/>
              </w:rPr>
            </w:pPr>
            <w:r>
              <w:rPr>
                <w:rFonts w:ascii="Arial" w:hAnsi="Arial" w:cs="Arial"/>
              </w:rPr>
              <w:t>7,8%</w:t>
            </w:r>
          </w:p>
        </w:tc>
        <w:tc>
          <w:tcPr>
            <w:tcW w:w="2835" w:type="dxa"/>
            <w:shd w:val="clear" w:color="auto" w:fill="auto"/>
            <w:noWrap/>
            <w:vAlign w:val="bottom"/>
          </w:tcPr>
          <w:p w:rsidR="00253DCD" w:rsidRPr="00253DCD" w:rsidRDefault="00253DCD" w:rsidP="00253DCD">
            <w:pPr>
              <w:jc w:val="right"/>
              <w:rPr>
                <w:rFonts w:ascii="Arial" w:hAnsi="Arial" w:cs="Arial"/>
              </w:rPr>
            </w:pPr>
            <w:r>
              <w:rPr>
                <w:rFonts w:ascii="Arial" w:hAnsi="Arial" w:cs="Arial"/>
              </w:rPr>
              <w:t>6,3%</w:t>
            </w:r>
          </w:p>
        </w:tc>
        <w:tc>
          <w:tcPr>
            <w:tcW w:w="2551" w:type="dxa"/>
            <w:shd w:val="clear" w:color="auto" w:fill="auto"/>
            <w:noWrap/>
            <w:vAlign w:val="bottom"/>
          </w:tcPr>
          <w:p w:rsidR="00253DCD" w:rsidRPr="00253DCD" w:rsidRDefault="00253DCD" w:rsidP="00253DCD">
            <w:pPr>
              <w:jc w:val="right"/>
              <w:rPr>
                <w:rFonts w:ascii="Arial" w:hAnsi="Arial" w:cs="Arial"/>
              </w:rPr>
            </w:pPr>
            <w:r>
              <w:rPr>
                <w:rFonts w:ascii="Arial" w:hAnsi="Arial" w:cs="Arial"/>
              </w:rPr>
              <w:t>23,9%</w:t>
            </w:r>
          </w:p>
        </w:tc>
      </w:tr>
    </w:tbl>
    <w:p w:rsidR="006543BB" w:rsidRDefault="006543BB" w:rsidP="006543BB">
      <w:pPr>
        <w:rPr>
          <w:sz w:val="24"/>
          <w:szCs w:val="24"/>
        </w:rPr>
      </w:pPr>
    </w:p>
    <w:p w:rsidR="00253DCD" w:rsidRDefault="00D50605" w:rsidP="002211A7">
      <w:pPr>
        <w:jc w:val="both"/>
        <w:rPr>
          <w:sz w:val="24"/>
          <w:szCs w:val="24"/>
        </w:rPr>
      </w:pPr>
      <w:r>
        <w:rPr>
          <w:sz w:val="24"/>
          <w:szCs w:val="24"/>
        </w:rPr>
        <w:t>En 1999</w:t>
      </w:r>
      <w:r w:rsidR="00253DCD">
        <w:rPr>
          <w:sz w:val="24"/>
          <w:szCs w:val="24"/>
        </w:rPr>
        <w:t>, le niveau de confort des résidences principales d’Alaincourt est proche de celui des résidences principales de son canton, à quelques petites nuances prés :</w:t>
      </w:r>
    </w:p>
    <w:p w:rsidR="00253DCD" w:rsidRDefault="00253DCD" w:rsidP="002211A7">
      <w:pPr>
        <w:numPr>
          <w:ilvl w:val="0"/>
          <w:numId w:val="4"/>
        </w:numPr>
        <w:jc w:val="both"/>
        <w:rPr>
          <w:sz w:val="24"/>
          <w:szCs w:val="24"/>
        </w:rPr>
      </w:pPr>
      <w:r>
        <w:rPr>
          <w:sz w:val="24"/>
          <w:szCs w:val="24"/>
        </w:rPr>
        <w:t>10.1% des résidences principales sont sans toilettes intérieures contre 7.8% pour le canton de Moy de l’Aisne</w:t>
      </w:r>
    </w:p>
    <w:p w:rsidR="00253DCD" w:rsidRDefault="00253DCD" w:rsidP="002211A7">
      <w:pPr>
        <w:numPr>
          <w:ilvl w:val="0"/>
          <w:numId w:val="4"/>
        </w:numPr>
        <w:jc w:val="both"/>
        <w:rPr>
          <w:sz w:val="24"/>
          <w:szCs w:val="24"/>
        </w:rPr>
      </w:pPr>
      <w:r>
        <w:rPr>
          <w:sz w:val="24"/>
          <w:szCs w:val="24"/>
        </w:rPr>
        <w:t>en ce qui concerne les autres indicateurs de confort,</w:t>
      </w:r>
      <w:r w:rsidR="00755FCB">
        <w:rPr>
          <w:sz w:val="24"/>
          <w:szCs w:val="24"/>
        </w:rPr>
        <w:t xml:space="preserve"> les résidences principales d’Al</w:t>
      </w:r>
      <w:r>
        <w:rPr>
          <w:sz w:val="24"/>
          <w:szCs w:val="24"/>
        </w:rPr>
        <w:t xml:space="preserve">aincourt sont plus confortables que celles de son canton (5.3% pour Alaincourt contre 6.3% pour son canton sont sans baignoire ou douche ; 19.5% </w:t>
      </w:r>
      <w:r w:rsidR="002211A7">
        <w:rPr>
          <w:sz w:val="24"/>
          <w:szCs w:val="24"/>
        </w:rPr>
        <w:t xml:space="preserve">des résidences principales d’Alaincourt </w:t>
      </w:r>
      <w:r>
        <w:rPr>
          <w:sz w:val="24"/>
          <w:szCs w:val="24"/>
        </w:rPr>
        <w:t>sont sans chauffage central contre 23.9% pour son canton</w:t>
      </w:r>
      <w:r w:rsidR="002211A7">
        <w:rPr>
          <w:sz w:val="24"/>
          <w:szCs w:val="24"/>
        </w:rPr>
        <w:t>).</w:t>
      </w:r>
    </w:p>
    <w:p w:rsidR="002211A7" w:rsidRDefault="002211A7" w:rsidP="002211A7">
      <w:pPr>
        <w:jc w:val="both"/>
        <w:rPr>
          <w:sz w:val="24"/>
          <w:szCs w:val="24"/>
        </w:rPr>
      </w:pPr>
    </w:p>
    <w:p w:rsidR="002211A7" w:rsidRDefault="002211A7" w:rsidP="002211A7">
      <w:pPr>
        <w:jc w:val="both"/>
        <w:rPr>
          <w:sz w:val="24"/>
          <w:szCs w:val="24"/>
        </w:rPr>
      </w:pPr>
      <w:r>
        <w:rPr>
          <w:sz w:val="24"/>
          <w:szCs w:val="24"/>
        </w:rPr>
        <w:lastRenderedPageBreak/>
        <w:t>Compte tenu de l’importance du parc ancien d’Alaincourt, ces taux de confort montre</w:t>
      </w:r>
      <w:r w:rsidR="00755FCB">
        <w:rPr>
          <w:sz w:val="24"/>
          <w:szCs w:val="24"/>
        </w:rPr>
        <w:t>nt</w:t>
      </w:r>
      <w:r>
        <w:rPr>
          <w:sz w:val="24"/>
          <w:szCs w:val="24"/>
        </w:rPr>
        <w:t xml:space="preserve"> une plus grande attention dans la manière d’habiter le logement.</w:t>
      </w:r>
    </w:p>
    <w:p w:rsidR="002211A7" w:rsidRDefault="002211A7" w:rsidP="002211A7">
      <w:pPr>
        <w:jc w:val="both"/>
        <w:rPr>
          <w:sz w:val="24"/>
          <w:szCs w:val="24"/>
        </w:rPr>
      </w:pPr>
    </w:p>
    <w:p w:rsidR="002211A7" w:rsidRPr="002211A7" w:rsidRDefault="002211A7" w:rsidP="002211A7">
      <w:pPr>
        <w:jc w:val="both"/>
        <w:rPr>
          <w:b/>
          <w:bCs/>
          <w:sz w:val="24"/>
          <w:szCs w:val="24"/>
          <w:u w:val="single"/>
        </w:rPr>
      </w:pPr>
      <w:r w:rsidRPr="002211A7">
        <w:rPr>
          <w:b/>
          <w:bCs/>
          <w:sz w:val="24"/>
          <w:szCs w:val="24"/>
          <w:u w:val="single"/>
        </w:rPr>
        <w:t>Statut d’occupation des résidences principales</w:t>
      </w:r>
    </w:p>
    <w:p w:rsidR="002211A7" w:rsidRDefault="002211A7" w:rsidP="002211A7">
      <w:pPr>
        <w:jc w:val="both"/>
        <w:rPr>
          <w:sz w:val="24"/>
          <w:szCs w:val="24"/>
        </w:rPr>
      </w:pPr>
    </w:p>
    <w:tbl>
      <w:tblPr>
        <w:tblW w:w="9214" w:type="dxa"/>
        <w:tblInd w:w="70" w:type="dxa"/>
        <w:tblCellMar>
          <w:left w:w="70" w:type="dxa"/>
          <w:right w:w="70" w:type="dxa"/>
        </w:tblCellMar>
        <w:tblLook w:val="0000"/>
      </w:tblPr>
      <w:tblGrid>
        <w:gridCol w:w="3261"/>
        <w:gridCol w:w="1701"/>
        <w:gridCol w:w="1984"/>
        <w:gridCol w:w="2268"/>
      </w:tblGrid>
      <w:tr w:rsidR="00E10676">
        <w:trPr>
          <w:trHeight w:val="255"/>
        </w:trPr>
        <w:tc>
          <w:tcPr>
            <w:tcW w:w="3261" w:type="dxa"/>
            <w:tcBorders>
              <w:top w:val="nil"/>
              <w:left w:val="nil"/>
              <w:right w:val="nil"/>
            </w:tcBorders>
            <w:shd w:val="clear" w:color="auto" w:fill="CCFFCC"/>
            <w:noWrap/>
            <w:vAlign w:val="bottom"/>
          </w:tcPr>
          <w:p w:rsidR="00E10676" w:rsidRPr="00E10676" w:rsidRDefault="00E10676" w:rsidP="00E10676">
            <w:pPr>
              <w:rPr>
                <w:rFonts w:ascii="Arial" w:hAnsi="Arial" w:cs="Arial"/>
              </w:rPr>
            </w:pPr>
          </w:p>
        </w:tc>
        <w:tc>
          <w:tcPr>
            <w:tcW w:w="1701"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Propriétaire</w:t>
            </w:r>
          </w:p>
        </w:tc>
        <w:tc>
          <w:tcPr>
            <w:tcW w:w="1984"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Locataire</w:t>
            </w:r>
          </w:p>
        </w:tc>
        <w:tc>
          <w:tcPr>
            <w:tcW w:w="2268"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Logés gratuitement</w:t>
            </w:r>
          </w:p>
        </w:tc>
      </w:tr>
      <w:tr w:rsidR="00E10676">
        <w:trPr>
          <w:trHeight w:val="255"/>
        </w:trPr>
        <w:tc>
          <w:tcPr>
            <w:tcW w:w="3261"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Alaincourt 199</w:t>
            </w:r>
            <w:r w:rsidR="00C9151C">
              <w:rPr>
                <w:rFonts w:ascii="Arial" w:hAnsi="Arial" w:cs="Arial"/>
              </w:rPr>
              <w:t>0</w:t>
            </w:r>
          </w:p>
        </w:tc>
        <w:tc>
          <w:tcPr>
            <w:tcW w:w="1701"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127</w:t>
            </w:r>
          </w:p>
        </w:tc>
        <w:tc>
          <w:tcPr>
            <w:tcW w:w="1984"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36</w:t>
            </w:r>
          </w:p>
        </w:tc>
        <w:tc>
          <w:tcPr>
            <w:tcW w:w="2268"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5</w:t>
            </w:r>
          </w:p>
        </w:tc>
      </w:tr>
      <w:tr w:rsidR="00E10676">
        <w:trPr>
          <w:trHeight w:val="255"/>
        </w:trPr>
        <w:tc>
          <w:tcPr>
            <w:tcW w:w="3261"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Alaincourt 1999</w:t>
            </w:r>
          </w:p>
        </w:tc>
        <w:tc>
          <w:tcPr>
            <w:tcW w:w="1701"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139</w:t>
            </w:r>
          </w:p>
        </w:tc>
        <w:tc>
          <w:tcPr>
            <w:tcW w:w="1984"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23</w:t>
            </w:r>
          </w:p>
        </w:tc>
        <w:tc>
          <w:tcPr>
            <w:tcW w:w="2268"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7</w:t>
            </w:r>
          </w:p>
        </w:tc>
      </w:tr>
      <w:tr w:rsidR="00E10676">
        <w:trPr>
          <w:trHeight w:val="255"/>
        </w:trPr>
        <w:tc>
          <w:tcPr>
            <w:tcW w:w="3261"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Alaincourt 1999</w:t>
            </w:r>
          </w:p>
        </w:tc>
        <w:tc>
          <w:tcPr>
            <w:tcW w:w="1701"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82,2</w:t>
            </w:r>
            <w:r w:rsidR="00C9151C">
              <w:rPr>
                <w:rFonts w:ascii="Arial" w:hAnsi="Arial" w:cs="Arial"/>
              </w:rPr>
              <w:t>%</w:t>
            </w:r>
          </w:p>
        </w:tc>
        <w:tc>
          <w:tcPr>
            <w:tcW w:w="1984"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13,6</w:t>
            </w:r>
            <w:r w:rsidR="00C9151C">
              <w:rPr>
                <w:rFonts w:ascii="Arial" w:hAnsi="Arial" w:cs="Arial"/>
              </w:rPr>
              <w:t>%</w:t>
            </w:r>
          </w:p>
        </w:tc>
        <w:tc>
          <w:tcPr>
            <w:tcW w:w="2268"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4,1</w:t>
            </w:r>
            <w:r w:rsidR="00C9151C">
              <w:rPr>
                <w:rFonts w:ascii="Arial" w:hAnsi="Arial" w:cs="Arial"/>
              </w:rPr>
              <w:t>%</w:t>
            </w:r>
          </w:p>
        </w:tc>
      </w:tr>
      <w:tr w:rsidR="00E10676">
        <w:trPr>
          <w:trHeight w:val="255"/>
        </w:trPr>
        <w:tc>
          <w:tcPr>
            <w:tcW w:w="3261" w:type="dxa"/>
            <w:tcBorders>
              <w:top w:val="nil"/>
              <w:left w:val="nil"/>
              <w:bottom w:val="nil"/>
              <w:right w:val="nil"/>
            </w:tcBorders>
            <w:shd w:val="clear" w:color="auto" w:fill="CCFFCC"/>
            <w:noWrap/>
            <w:vAlign w:val="bottom"/>
          </w:tcPr>
          <w:p w:rsidR="00E10676" w:rsidRPr="00E10676" w:rsidRDefault="00E10676" w:rsidP="00E10676">
            <w:pPr>
              <w:rPr>
                <w:rFonts w:ascii="Arial" w:hAnsi="Arial" w:cs="Arial"/>
              </w:rPr>
            </w:pPr>
            <w:r w:rsidRPr="00E10676">
              <w:rPr>
                <w:rFonts w:ascii="Arial" w:hAnsi="Arial" w:cs="Arial"/>
              </w:rPr>
              <w:t>Canton 1999</w:t>
            </w:r>
          </w:p>
        </w:tc>
        <w:tc>
          <w:tcPr>
            <w:tcW w:w="1701"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79,9</w:t>
            </w:r>
            <w:r w:rsidR="00C9151C">
              <w:rPr>
                <w:rFonts w:ascii="Arial" w:hAnsi="Arial" w:cs="Arial"/>
              </w:rPr>
              <w:t>%</w:t>
            </w:r>
          </w:p>
        </w:tc>
        <w:tc>
          <w:tcPr>
            <w:tcW w:w="1984"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15,</w:t>
            </w:r>
            <w:r w:rsidR="00C9151C">
              <w:rPr>
                <w:rFonts w:ascii="Arial" w:hAnsi="Arial" w:cs="Arial"/>
              </w:rPr>
              <w:t>6%</w:t>
            </w:r>
          </w:p>
        </w:tc>
        <w:tc>
          <w:tcPr>
            <w:tcW w:w="2268" w:type="dxa"/>
            <w:tcBorders>
              <w:top w:val="nil"/>
              <w:left w:val="nil"/>
              <w:bottom w:val="nil"/>
              <w:right w:val="nil"/>
            </w:tcBorders>
            <w:shd w:val="clear" w:color="auto" w:fill="auto"/>
            <w:noWrap/>
            <w:vAlign w:val="bottom"/>
          </w:tcPr>
          <w:p w:rsidR="00E10676" w:rsidRPr="00E10676" w:rsidRDefault="00E10676" w:rsidP="00E10676">
            <w:pPr>
              <w:jc w:val="right"/>
              <w:rPr>
                <w:rFonts w:ascii="Arial" w:hAnsi="Arial" w:cs="Arial"/>
              </w:rPr>
            </w:pPr>
            <w:r w:rsidRPr="00E10676">
              <w:rPr>
                <w:rFonts w:ascii="Arial" w:hAnsi="Arial" w:cs="Arial"/>
              </w:rPr>
              <w:t>4,5</w:t>
            </w:r>
            <w:r w:rsidR="00C9151C">
              <w:rPr>
                <w:rFonts w:ascii="Arial" w:hAnsi="Arial" w:cs="Arial"/>
              </w:rPr>
              <w:t>%</w:t>
            </w:r>
          </w:p>
        </w:tc>
      </w:tr>
    </w:tbl>
    <w:p w:rsidR="00E10676" w:rsidRDefault="009A5AB5" w:rsidP="002211A7">
      <w:pPr>
        <w:jc w:val="both"/>
        <w:rPr>
          <w:sz w:val="24"/>
          <w:szCs w:val="24"/>
        </w:rPr>
      </w:pPr>
      <w:r w:rsidRPr="009A5AB5">
        <w:rPr>
          <w:noProof/>
        </w:rPr>
        <w:pict>
          <v:shape id="_x0000_s1232" type="#_x0000_t202" style="position:absolute;left:0;text-align:left;margin-left:-3.8pt;margin-top:5.9pt;width:263.55pt;height:221.65pt;z-index:251605504;mso-wrap-style:none;mso-position-horizontal-relative:text;mso-position-vertical-relative:text" stroked="f">
            <v:textbox style="mso-next-textbox:#_x0000_s1232;mso-fit-shape-to-text:t">
              <w:txbxContent>
                <w:p w:rsidR="00B43ECE" w:rsidRPr="00D92DB0" w:rsidRDefault="00B43ECE" w:rsidP="00237DAD">
                  <w:pPr>
                    <w:jc w:val="both"/>
                  </w:pPr>
                  <w:r>
                    <w:rPr>
                      <w:noProof/>
                    </w:rPr>
                    <w:drawing>
                      <wp:inline distT="0" distB="0" distL="0" distR="0">
                        <wp:extent cx="3162300" cy="2724150"/>
                        <wp:effectExtent l="0" t="0" r="0" b="0"/>
                        <wp:docPr id="60" name="Objet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xbxContent>
            </v:textbox>
            <w10:wrap type="square"/>
          </v:shape>
        </w:pict>
      </w:r>
      <w:r w:rsidR="00E10676">
        <w:rPr>
          <w:sz w:val="24"/>
          <w:szCs w:val="24"/>
        </w:rPr>
        <w:t xml:space="preserve">  </w:t>
      </w:r>
    </w:p>
    <w:p w:rsidR="00E10676" w:rsidRDefault="00E10676" w:rsidP="002211A7">
      <w:pPr>
        <w:jc w:val="both"/>
        <w:rPr>
          <w:sz w:val="24"/>
          <w:szCs w:val="24"/>
        </w:rPr>
      </w:pPr>
    </w:p>
    <w:p w:rsidR="002211A7" w:rsidRDefault="002211A7" w:rsidP="002211A7">
      <w:pPr>
        <w:jc w:val="both"/>
        <w:rPr>
          <w:sz w:val="24"/>
          <w:szCs w:val="24"/>
        </w:rPr>
      </w:pPr>
    </w:p>
    <w:p w:rsidR="002211A7" w:rsidRDefault="009A5AB5" w:rsidP="002211A7">
      <w:pPr>
        <w:jc w:val="both"/>
        <w:rPr>
          <w:sz w:val="24"/>
          <w:szCs w:val="24"/>
        </w:rPr>
      </w:pPr>
      <w:r>
        <w:rPr>
          <w:noProof/>
          <w:sz w:val="24"/>
          <w:szCs w:val="24"/>
        </w:rPr>
        <w:pict>
          <v:shape id="_x0000_s1235" type="#_x0000_t202" style="position:absolute;left:0;text-align:left;margin-left:-38.55pt;margin-top:.5pt;width:261pt;height:2in;z-index:251606528" stroked="f">
            <v:textbox style="mso-next-textbox:#_x0000_s1235">
              <w:txbxContent>
                <w:p w:rsidR="00B43ECE" w:rsidRPr="00C9151C" w:rsidRDefault="00B43ECE" w:rsidP="00C9151C">
                  <w:pPr>
                    <w:jc w:val="both"/>
                    <w:rPr>
                      <w:sz w:val="24"/>
                      <w:szCs w:val="24"/>
                    </w:rPr>
                  </w:pPr>
                  <w:r w:rsidRPr="00C9151C">
                    <w:rPr>
                      <w:sz w:val="24"/>
                      <w:szCs w:val="24"/>
                    </w:rPr>
                    <w:t xml:space="preserve">En 1999. 82% des résidences principales étaient occupées par des propriétaires, </w:t>
                  </w:r>
                  <w:r>
                    <w:rPr>
                      <w:sz w:val="24"/>
                      <w:szCs w:val="24"/>
                    </w:rPr>
                    <w:t xml:space="preserve">contre 13.6% de locataires. Ce taux de locataires est légèrement inférieur à celui de son département, mais compte tenu de la taille de la commune ,de son poids démographiques, de la rareté des commerces de proximité cette part est importante. </w:t>
                  </w:r>
                </w:p>
              </w:txbxContent>
            </v:textbox>
          </v:shape>
        </w:pict>
      </w:r>
    </w:p>
    <w:p w:rsidR="002211A7" w:rsidRDefault="002211A7" w:rsidP="002211A7">
      <w:pPr>
        <w:jc w:val="both"/>
        <w:rPr>
          <w:sz w:val="24"/>
          <w:szCs w:val="24"/>
        </w:rPr>
      </w:pPr>
    </w:p>
    <w:p w:rsidR="002211A7" w:rsidRDefault="002211A7" w:rsidP="002211A7">
      <w:pPr>
        <w:jc w:val="both"/>
        <w:rPr>
          <w:sz w:val="24"/>
          <w:szCs w:val="24"/>
        </w:rPr>
      </w:pPr>
    </w:p>
    <w:p w:rsidR="002211A7" w:rsidRDefault="002211A7" w:rsidP="002211A7">
      <w:pPr>
        <w:rPr>
          <w:sz w:val="24"/>
          <w:szCs w:val="24"/>
        </w:rPr>
      </w:pPr>
    </w:p>
    <w:p w:rsidR="002211A7" w:rsidRPr="006543BB" w:rsidRDefault="002211A7" w:rsidP="002211A7">
      <w:pPr>
        <w:rPr>
          <w:sz w:val="24"/>
          <w:szCs w:val="24"/>
        </w:rPr>
      </w:pPr>
    </w:p>
    <w:p w:rsidR="001A5A0E" w:rsidRDefault="001A5A0E" w:rsidP="00702ADF">
      <w:pPr>
        <w:jc w:val="both"/>
        <w:rPr>
          <w:sz w:val="24"/>
          <w:szCs w:val="24"/>
        </w:rPr>
      </w:pPr>
    </w:p>
    <w:p w:rsidR="00655D51" w:rsidRDefault="00655D51" w:rsidP="00702ADF">
      <w:pPr>
        <w:jc w:val="both"/>
        <w:rPr>
          <w:sz w:val="24"/>
          <w:szCs w:val="24"/>
        </w:rPr>
      </w:pPr>
    </w:p>
    <w:p w:rsidR="00050C20" w:rsidRDefault="00050C20" w:rsidP="00702ADF">
      <w:pPr>
        <w:jc w:val="both"/>
        <w:rPr>
          <w:sz w:val="24"/>
          <w:szCs w:val="24"/>
        </w:rPr>
      </w:pPr>
    </w:p>
    <w:p w:rsidR="00050C20" w:rsidRDefault="00050C20" w:rsidP="00702ADF">
      <w:pPr>
        <w:jc w:val="both"/>
        <w:rPr>
          <w:sz w:val="24"/>
          <w:szCs w:val="24"/>
        </w:rPr>
      </w:pPr>
    </w:p>
    <w:p w:rsidR="00702ADF" w:rsidRDefault="00702ADF" w:rsidP="00702ADF">
      <w:pPr>
        <w:jc w:val="both"/>
        <w:rPr>
          <w:sz w:val="24"/>
          <w:szCs w:val="24"/>
        </w:rPr>
      </w:pPr>
    </w:p>
    <w:p w:rsidR="00702ADF" w:rsidRDefault="00702ADF" w:rsidP="00702ADF">
      <w:pPr>
        <w:jc w:val="both"/>
        <w:rPr>
          <w:sz w:val="24"/>
          <w:szCs w:val="24"/>
        </w:rPr>
      </w:pPr>
    </w:p>
    <w:p w:rsidR="00702ADF" w:rsidRPr="00702ADF" w:rsidRDefault="00702ADF" w:rsidP="00702ADF">
      <w:pPr>
        <w:jc w:val="both"/>
        <w:rPr>
          <w:sz w:val="24"/>
          <w:szCs w:val="24"/>
        </w:rPr>
      </w:pPr>
    </w:p>
    <w:p w:rsidR="00702ADF" w:rsidRPr="00702ADF" w:rsidRDefault="00702ADF" w:rsidP="00702ADF">
      <w:pPr>
        <w:jc w:val="both"/>
        <w:rPr>
          <w:sz w:val="24"/>
          <w:szCs w:val="24"/>
        </w:rPr>
      </w:pPr>
    </w:p>
    <w:p w:rsidR="00C9151C" w:rsidRDefault="00C9151C" w:rsidP="00D84551"/>
    <w:p w:rsidR="00C9151C" w:rsidRDefault="00D50605" w:rsidP="00D84551">
      <w:pPr>
        <w:rPr>
          <w:sz w:val="24"/>
          <w:szCs w:val="24"/>
        </w:rPr>
      </w:pPr>
      <w:r>
        <w:rPr>
          <w:sz w:val="24"/>
          <w:szCs w:val="24"/>
        </w:rPr>
        <w:t>Cependant, entre 1990 et 1</w:t>
      </w:r>
      <w:r w:rsidR="00C9151C" w:rsidRPr="00C9151C">
        <w:rPr>
          <w:sz w:val="24"/>
          <w:szCs w:val="24"/>
        </w:rPr>
        <w:t>999, la part des locataires d</w:t>
      </w:r>
      <w:r>
        <w:rPr>
          <w:sz w:val="24"/>
          <w:szCs w:val="24"/>
        </w:rPr>
        <w:t>iminue de 13 locataires</w:t>
      </w:r>
      <w:r w:rsidR="00C9151C" w:rsidRPr="00C9151C">
        <w:rPr>
          <w:sz w:val="24"/>
          <w:szCs w:val="24"/>
        </w:rPr>
        <w:t>.</w:t>
      </w:r>
      <w:r w:rsidR="00FC2940">
        <w:rPr>
          <w:sz w:val="24"/>
          <w:szCs w:val="24"/>
        </w:rPr>
        <w:t xml:space="preserve"> </w:t>
      </w:r>
      <w:r>
        <w:rPr>
          <w:sz w:val="24"/>
          <w:szCs w:val="24"/>
        </w:rPr>
        <w:t xml:space="preserve">Elle </w:t>
      </w:r>
      <w:r w:rsidR="00FC2940">
        <w:rPr>
          <w:sz w:val="24"/>
          <w:szCs w:val="24"/>
        </w:rPr>
        <w:t xml:space="preserve">reste néanmoins correcte compte tenu </w:t>
      </w:r>
      <w:r w:rsidR="00A76FCB">
        <w:rPr>
          <w:sz w:val="24"/>
          <w:szCs w:val="24"/>
        </w:rPr>
        <w:t>de la caractéristique rurale</w:t>
      </w:r>
      <w:r w:rsidR="00FC2940">
        <w:rPr>
          <w:sz w:val="24"/>
          <w:szCs w:val="24"/>
        </w:rPr>
        <w:t xml:space="preserve"> de la commune d’Alaincourt.</w:t>
      </w:r>
    </w:p>
    <w:p w:rsidR="00C9151C" w:rsidRDefault="00C9151C" w:rsidP="00D84551">
      <w:pPr>
        <w:rPr>
          <w:sz w:val="24"/>
          <w:szCs w:val="24"/>
        </w:rPr>
      </w:pPr>
    </w:p>
    <w:p w:rsidR="00FC2940" w:rsidRPr="00FC2940" w:rsidRDefault="00FC2940" w:rsidP="00D84551">
      <w:pPr>
        <w:rPr>
          <w:b/>
          <w:bCs/>
          <w:sz w:val="24"/>
          <w:szCs w:val="24"/>
          <w:u w:val="single"/>
        </w:rPr>
      </w:pPr>
      <w:r w:rsidRPr="00FC2940">
        <w:rPr>
          <w:b/>
          <w:bCs/>
          <w:sz w:val="24"/>
          <w:szCs w:val="24"/>
          <w:u w:val="single"/>
        </w:rPr>
        <w:t>Le parc de logement social</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6"/>
        <w:gridCol w:w="1267"/>
        <w:gridCol w:w="1465"/>
        <w:gridCol w:w="1465"/>
        <w:gridCol w:w="1465"/>
        <w:gridCol w:w="1465"/>
        <w:gridCol w:w="1783"/>
      </w:tblGrid>
      <w:tr w:rsidR="00B41323" w:rsidRPr="00B41323" w:rsidTr="00B41323">
        <w:tc>
          <w:tcPr>
            <w:tcW w:w="696" w:type="dxa"/>
            <w:tcBorders>
              <w:bottom w:val="single" w:sz="4" w:space="0" w:color="auto"/>
            </w:tcBorders>
            <w:shd w:val="clear" w:color="auto" w:fill="CCFFCC"/>
          </w:tcPr>
          <w:p w:rsidR="00F81C09" w:rsidRPr="00B41323" w:rsidRDefault="00F81C09" w:rsidP="00D84551">
            <w:pPr>
              <w:rPr>
                <w:sz w:val="24"/>
                <w:szCs w:val="24"/>
              </w:rPr>
            </w:pPr>
          </w:p>
        </w:tc>
        <w:tc>
          <w:tcPr>
            <w:tcW w:w="1267" w:type="dxa"/>
            <w:shd w:val="clear" w:color="auto" w:fill="CCFFCC"/>
          </w:tcPr>
          <w:p w:rsidR="00F81C09" w:rsidRPr="00505A52" w:rsidRDefault="00505A52" w:rsidP="00D84551">
            <w:r w:rsidRPr="00505A52">
              <w:t>Nombre de résidences principales</w:t>
            </w:r>
          </w:p>
        </w:tc>
        <w:tc>
          <w:tcPr>
            <w:tcW w:w="1465" w:type="dxa"/>
            <w:shd w:val="clear" w:color="auto" w:fill="CCFFCC"/>
          </w:tcPr>
          <w:p w:rsidR="00F81C09" w:rsidRPr="00505A52" w:rsidRDefault="00505A52" w:rsidP="00D84551">
            <w:r w:rsidRPr="00505A52">
              <w:t>Nombre de résidences principales statut d’occupation Propriétaire</w:t>
            </w:r>
          </w:p>
        </w:tc>
        <w:tc>
          <w:tcPr>
            <w:tcW w:w="1465" w:type="dxa"/>
            <w:shd w:val="clear" w:color="auto" w:fill="CCFFCC"/>
          </w:tcPr>
          <w:p w:rsidR="00F81C09" w:rsidRPr="00505A52" w:rsidRDefault="00505A52" w:rsidP="00D84551">
            <w:r w:rsidRPr="00505A52">
              <w:t>Nombre de résidences principales statut d’occupation Locataire non HLM</w:t>
            </w:r>
          </w:p>
        </w:tc>
        <w:tc>
          <w:tcPr>
            <w:tcW w:w="1465" w:type="dxa"/>
            <w:shd w:val="clear" w:color="auto" w:fill="CCFFCC"/>
          </w:tcPr>
          <w:p w:rsidR="00F81C09" w:rsidRPr="00505A52" w:rsidRDefault="00505A52" w:rsidP="00D84551">
            <w:r w:rsidRPr="00505A52">
              <w:t>Nombre de résidences principales statut d’occupation Locataire HLM</w:t>
            </w:r>
          </w:p>
        </w:tc>
        <w:tc>
          <w:tcPr>
            <w:tcW w:w="1465" w:type="dxa"/>
            <w:shd w:val="clear" w:color="auto" w:fill="CCFFCC"/>
          </w:tcPr>
          <w:p w:rsidR="00F81C09" w:rsidRPr="00505A52" w:rsidRDefault="00505A52" w:rsidP="00D84551">
            <w:r w:rsidRPr="00505A52">
              <w:t>Nombre de résidences principales statut d’occupation locataire meublé ou chambre d’hôtel</w:t>
            </w:r>
          </w:p>
        </w:tc>
        <w:tc>
          <w:tcPr>
            <w:tcW w:w="1783" w:type="dxa"/>
            <w:shd w:val="clear" w:color="auto" w:fill="CCFFCC"/>
          </w:tcPr>
          <w:p w:rsidR="00F81C09" w:rsidRPr="00505A52" w:rsidRDefault="00505A52" w:rsidP="00D84551">
            <w:r w:rsidRPr="00505A52">
              <w:t>Nombre de résidences principales statut d’occupation Logé gratuitement</w:t>
            </w:r>
          </w:p>
        </w:tc>
      </w:tr>
      <w:tr w:rsidR="00B41323" w:rsidRPr="00B41323" w:rsidTr="00B41323">
        <w:tc>
          <w:tcPr>
            <w:tcW w:w="696" w:type="dxa"/>
            <w:shd w:val="clear" w:color="auto" w:fill="CCFFCC"/>
          </w:tcPr>
          <w:p w:rsidR="00F81C09" w:rsidRPr="00505A52" w:rsidRDefault="00505A52" w:rsidP="00D84551">
            <w:r w:rsidRPr="00505A52">
              <w:t>1999</w:t>
            </w:r>
          </w:p>
        </w:tc>
        <w:tc>
          <w:tcPr>
            <w:tcW w:w="1267" w:type="dxa"/>
          </w:tcPr>
          <w:p w:rsidR="00F81C09" w:rsidRPr="00505A52" w:rsidRDefault="00505A52" w:rsidP="00D84551">
            <w:r>
              <w:t>169</w:t>
            </w:r>
          </w:p>
        </w:tc>
        <w:tc>
          <w:tcPr>
            <w:tcW w:w="1465" w:type="dxa"/>
          </w:tcPr>
          <w:p w:rsidR="00F81C09" w:rsidRPr="00505A52" w:rsidRDefault="00505A52" w:rsidP="00D84551">
            <w:r>
              <w:t>139</w:t>
            </w:r>
          </w:p>
        </w:tc>
        <w:tc>
          <w:tcPr>
            <w:tcW w:w="1465" w:type="dxa"/>
          </w:tcPr>
          <w:p w:rsidR="00F81C09" w:rsidRPr="00505A52" w:rsidRDefault="00505A52" w:rsidP="00D84551">
            <w:r>
              <w:t>22</w:t>
            </w:r>
          </w:p>
        </w:tc>
        <w:tc>
          <w:tcPr>
            <w:tcW w:w="1465" w:type="dxa"/>
          </w:tcPr>
          <w:p w:rsidR="00F81C09" w:rsidRPr="00505A52" w:rsidRDefault="00505A52" w:rsidP="00D84551">
            <w:r>
              <w:t>0</w:t>
            </w:r>
          </w:p>
        </w:tc>
        <w:tc>
          <w:tcPr>
            <w:tcW w:w="1465" w:type="dxa"/>
          </w:tcPr>
          <w:p w:rsidR="00F81C09" w:rsidRPr="00505A52" w:rsidRDefault="00505A52" w:rsidP="00D84551">
            <w:r>
              <w:t>1</w:t>
            </w:r>
          </w:p>
        </w:tc>
        <w:tc>
          <w:tcPr>
            <w:tcW w:w="1783" w:type="dxa"/>
          </w:tcPr>
          <w:p w:rsidR="00F81C09" w:rsidRPr="00505A52" w:rsidRDefault="00505A52" w:rsidP="00D84551">
            <w:r>
              <w:t>7</w:t>
            </w:r>
          </w:p>
        </w:tc>
      </w:tr>
      <w:tr w:rsidR="00B41323" w:rsidRPr="00B41323" w:rsidTr="00B41323">
        <w:tc>
          <w:tcPr>
            <w:tcW w:w="696" w:type="dxa"/>
            <w:shd w:val="clear" w:color="auto" w:fill="CCFFCC"/>
          </w:tcPr>
          <w:p w:rsidR="00505A52" w:rsidRPr="00505A52" w:rsidRDefault="00505A52" w:rsidP="00D84551">
            <w:r>
              <w:t>1990</w:t>
            </w:r>
          </w:p>
        </w:tc>
        <w:tc>
          <w:tcPr>
            <w:tcW w:w="1267" w:type="dxa"/>
          </w:tcPr>
          <w:p w:rsidR="00505A52" w:rsidRDefault="00505A52" w:rsidP="00D84551">
            <w:r>
              <w:t>168</w:t>
            </w:r>
          </w:p>
        </w:tc>
        <w:tc>
          <w:tcPr>
            <w:tcW w:w="1465" w:type="dxa"/>
          </w:tcPr>
          <w:p w:rsidR="00505A52" w:rsidRDefault="00505A52" w:rsidP="00D84551">
            <w:r>
              <w:t>127</w:t>
            </w:r>
          </w:p>
        </w:tc>
        <w:tc>
          <w:tcPr>
            <w:tcW w:w="1465" w:type="dxa"/>
          </w:tcPr>
          <w:p w:rsidR="00505A52" w:rsidRDefault="00505A52" w:rsidP="00D84551">
            <w:r>
              <w:t>36</w:t>
            </w:r>
          </w:p>
        </w:tc>
        <w:tc>
          <w:tcPr>
            <w:tcW w:w="1465" w:type="dxa"/>
          </w:tcPr>
          <w:p w:rsidR="00505A52" w:rsidRDefault="00505A52" w:rsidP="00D84551">
            <w:r>
              <w:t>0</w:t>
            </w:r>
          </w:p>
        </w:tc>
        <w:tc>
          <w:tcPr>
            <w:tcW w:w="1465" w:type="dxa"/>
          </w:tcPr>
          <w:p w:rsidR="00505A52" w:rsidRDefault="00505A52" w:rsidP="00D84551">
            <w:r>
              <w:t>0</w:t>
            </w:r>
          </w:p>
        </w:tc>
        <w:tc>
          <w:tcPr>
            <w:tcW w:w="1783" w:type="dxa"/>
          </w:tcPr>
          <w:p w:rsidR="00505A52" w:rsidRDefault="00505A52" w:rsidP="00D84551">
            <w:r>
              <w:t>5</w:t>
            </w:r>
          </w:p>
        </w:tc>
      </w:tr>
    </w:tbl>
    <w:p w:rsidR="00505A52" w:rsidRDefault="00505A52" w:rsidP="00D84551">
      <w:pPr>
        <w:rPr>
          <w:sz w:val="24"/>
          <w:szCs w:val="24"/>
        </w:rPr>
      </w:pPr>
    </w:p>
    <w:p w:rsidR="00505A52" w:rsidRDefault="00505A52" w:rsidP="00505A52">
      <w:pPr>
        <w:jc w:val="both"/>
        <w:rPr>
          <w:sz w:val="24"/>
          <w:szCs w:val="24"/>
        </w:rPr>
      </w:pPr>
      <w:r>
        <w:rPr>
          <w:sz w:val="24"/>
          <w:szCs w:val="24"/>
        </w:rPr>
        <w:t xml:space="preserve">La commune ne dispose pas de logements sociaux, cependant, le nombre de locataires restent important, il est de 22 locataires en 1999. </w:t>
      </w:r>
      <w:r w:rsidR="00A76FCB">
        <w:rPr>
          <w:sz w:val="24"/>
          <w:szCs w:val="24"/>
        </w:rPr>
        <w:t>Une</w:t>
      </w:r>
      <w:r>
        <w:rPr>
          <w:sz w:val="24"/>
          <w:szCs w:val="24"/>
        </w:rPr>
        <w:t xml:space="preserve"> baisse récente durant la dernière période intercensitaire est contrebalancée par une hausse des propriétaires.</w:t>
      </w:r>
    </w:p>
    <w:p w:rsidR="00505A52" w:rsidRDefault="00505A52" w:rsidP="00505A52">
      <w:pPr>
        <w:jc w:val="both"/>
        <w:rPr>
          <w:sz w:val="24"/>
          <w:szCs w:val="24"/>
        </w:rPr>
      </w:pPr>
    </w:p>
    <w:p w:rsidR="007B6648" w:rsidRDefault="007B6648" w:rsidP="00505A52">
      <w:pPr>
        <w:jc w:val="both"/>
        <w:rPr>
          <w:sz w:val="24"/>
          <w:szCs w:val="24"/>
        </w:rPr>
      </w:pPr>
      <w:r>
        <w:rPr>
          <w:sz w:val="24"/>
          <w:szCs w:val="24"/>
        </w:rPr>
        <w:t>Cette diminution de logement locatif peut s’expliquer en partie par la baisse du nombre d’emplois sur la commune entre les deux dates : en effet, la commune d’Alaincourt comptait 132 emplois en 1990, contre 99 en 1999.</w:t>
      </w:r>
      <w:r w:rsidR="00803267">
        <w:rPr>
          <w:sz w:val="24"/>
          <w:szCs w:val="24"/>
        </w:rPr>
        <w:t xml:space="preserve"> </w:t>
      </w:r>
    </w:p>
    <w:p w:rsidR="00803267" w:rsidRDefault="00803267" w:rsidP="00505A52">
      <w:pPr>
        <w:jc w:val="both"/>
        <w:rPr>
          <w:sz w:val="24"/>
          <w:szCs w:val="24"/>
        </w:rPr>
      </w:pPr>
    </w:p>
    <w:p w:rsidR="000850A4" w:rsidRDefault="000850A4" w:rsidP="000850A4">
      <w:pPr>
        <w:pStyle w:val="Titre3"/>
        <w:rPr>
          <w:i/>
          <w:iCs/>
          <w:color w:val="008000"/>
          <w:sz w:val="24"/>
          <w:szCs w:val="24"/>
        </w:rPr>
      </w:pPr>
      <w:bookmarkStart w:id="60" w:name="_Toc224383924"/>
      <w:r>
        <w:rPr>
          <w:i/>
          <w:iCs/>
          <w:color w:val="008000"/>
          <w:sz w:val="24"/>
          <w:szCs w:val="24"/>
        </w:rPr>
        <w:lastRenderedPageBreak/>
        <w:t xml:space="preserve">5.3 Les variations de l’emploi et la mixité </w:t>
      </w:r>
      <w:r w:rsidR="00A76FCB">
        <w:rPr>
          <w:i/>
          <w:iCs/>
          <w:color w:val="008000"/>
          <w:sz w:val="24"/>
          <w:szCs w:val="24"/>
        </w:rPr>
        <w:t>socioprofessionnelle</w:t>
      </w:r>
      <w:bookmarkEnd w:id="60"/>
    </w:p>
    <w:p w:rsidR="000850A4" w:rsidRDefault="000850A4" w:rsidP="00505A52">
      <w:pPr>
        <w:jc w:val="both"/>
        <w:rPr>
          <w:sz w:val="24"/>
          <w:szCs w:val="24"/>
        </w:rPr>
      </w:pPr>
    </w:p>
    <w:p w:rsidR="000850A4" w:rsidRDefault="000850A4" w:rsidP="00505A52">
      <w:pPr>
        <w:jc w:val="both"/>
        <w:rPr>
          <w:sz w:val="24"/>
          <w:szCs w:val="24"/>
        </w:rPr>
      </w:pPr>
      <w:r>
        <w:rPr>
          <w:sz w:val="24"/>
          <w:szCs w:val="24"/>
        </w:rPr>
        <w:t xml:space="preserve">Variation </w:t>
      </w:r>
      <w:r w:rsidR="00A76FCB">
        <w:rPr>
          <w:sz w:val="24"/>
          <w:szCs w:val="24"/>
        </w:rPr>
        <w:t>socioprofessionnelle</w:t>
      </w:r>
      <w:r>
        <w:rPr>
          <w:sz w:val="24"/>
          <w:szCs w:val="24"/>
        </w:rPr>
        <w:t xml:space="preserve"> de la population résidente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72"/>
        <w:gridCol w:w="1216"/>
        <w:gridCol w:w="1283"/>
        <w:gridCol w:w="1327"/>
        <w:gridCol w:w="1360"/>
        <w:gridCol w:w="990"/>
        <w:gridCol w:w="897"/>
        <w:gridCol w:w="888"/>
      </w:tblGrid>
      <w:tr w:rsidR="00B41323" w:rsidTr="00B41323">
        <w:tc>
          <w:tcPr>
            <w:tcW w:w="681" w:type="dxa"/>
            <w:tcBorders>
              <w:bottom w:val="single" w:sz="4" w:space="0" w:color="auto"/>
            </w:tcBorders>
            <w:shd w:val="clear" w:color="auto" w:fill="CCFFCC"/>
          </w:tcPr>
          <w:p w:rsidR="000850A4" w:rsidRPr="000850A4" w:rsidRDefault="000850A4" w:rsidP="00B41323">
            <w:pPr>
              <w:jc w:val="both"/>
            </w:pPr>
          </w:p>
        </w:tc>
        <w:tc>
          <w:tcPr>
            <w:tcW w:w="1216" w:type="dxa"/>
            <w:shd w:val="clear" w:color="auto" w:fill="CCFFCC"/>
          </w:tcPr>
          <w:p w:rsidR="000850A4" w:rsidRPr="000850A4" w:rsidRDefault="000850A4" w:rsidP="00B41323">
            <w:pPr>
              <w:jc w:val="both"/>
            </w:pPr>
            <w:r w:rsidRPr="000850A4">
              <w:t>Agriculteurs exploitants</w:t>
            </w:r>
          </w:p>
        </w:tc>
        <w:tc>
          <w:tcPr>
            <w:tcW w:w="1283" w:type="dxa"/>
            <w:shd w:val="clear" w:color="auto" w:fill="CCFFCC"/>
          </w:tcPr>
          <w:p w:rsidR="000850A4" w:rsidRPr="000850A4" w:rsidRDefault="000850A4" w:rsidP="00B41323">
            <w:pPr>
              <w:jc w:val="both"/>
            </w:pPr>
            <w:r w:rsidRPr="000850A4">
              <w:t>Artisans commerçants chefs d’entreprises</w:t>
            </w:r>
          </w:p>
        </w:tc>
        <w:tc>
          <w:tcPr>
            <w:tcW w:w="1327" w:type="dxa"/>
            <w:shd w:val="clear" w:color="auto" w:fill="CCFFCC"/>
          </w:tcPr>
          <w:p w:rsidR="000850A4" w:rsidRPr="000850A4" w:rsidRDefault="000850A4" w:rsidP="00B41323">
            <w:pPr>
              <w:jc w:val="both"/>
            </w:pPr>
            <w:r w:rsidRPr="000850A4">
              <w:t>Cadres des professions intellectuelles supérieures</w:t>
            </w:r>
          </w:p>
        </w:tc>
        <w:tc>
          <w:tcPr>
            <w:tcW w:w="1360" w:type="dxa"/>
            <w:shd w:val="clear" w:color="auto" w:fill="CCFFCC"/>
          </w:tcPr>
          <w:p w:rsidR="000850A4" w:rsidRPr="000850A4" w:rsidRDefault="000850A4" w:rsidP="00B41323">
            <w:pPr>
              <w:jc w:val="both"/>
            </w:pPr>
            <w:r w:rsidRPr="000850A4">
              <w:t>Professions intermédiaires</w:t>
            </w:r>
          </w:p>
        </w:tc>
        <w:tc>
          <w:tcPr>
            <w:tcW w:w="990" w:type="dxa"/>
            <w:shd w:val="clear" w:color="auto" w:fill="CCFFCC"/>
          </w:tcPr>
          <w:p w:rsidR="000850A4" w:rsidRPr="000850A4" w:rsidRDefault="000850A4" w:rsidP="00B41323">
            <w:pPr>
              <w:jc w:val="both"/>
            </w:pPr>
            <w:r w:rsidRPr="000850A4">
              <w:t>employés</w:t>
            </w:r>
          </w:p>
        </w:tc>
        <w:tc>
          <w:tcPr>
            <w:tcW w:w="897" w:type="dxa"/>
            <w:shd w:val="clear" w:color="auto" w:fill="CCFFCC"/>
          </w:tcPr>
          <w:p w:rsidR="000850A4" w:rsidRPr="000850A4" w:rsidRDefault="000850A4" w:rsidP="00B41323">
            <w:pPr>
              <w:jc w:val="both"/>
            </w:pPr>
            <w:r w:rsidRPr="000850A4">
              <w:t>ouvriers</w:t>
            </w:r>
          </w:p>
        </w:tc>
        <w:tc>
          <w:tcPr>
            <w:tcW w:w="888" w:type="dxa"/>
            <w:shd w:val="clear" w:color="auto" w:fill="CCFFCC"/>
          </w:tcPr>
          <w:p w:rsidR="000850A4" w:rsidRPr="000850A4" w:rsidRDefault="000850A4" w:rsidP="00B41323">
            <w:pPr>
              <w:jc w:val="both"/>
            </w:pPr>
            <w:r w:rsidRPr="000850A4">
              <w:t>retraités</w:t>
            </w:r>
          </w:p>
        </w:tc>
      </w:tr>
      <w:tr w:rsidR="00B41323" w:rsidTr="00B41323">
        <w:tc>
          <w:tcPr>
            <w:tcW w:w="681" w:type="dxa"/>
            <w:shd w:val="clear" w:color="auto" w:fill="CCFFCC"/>
          </w:tcPr>
          <w:p w:rsidR="000850A4" w:rsidRPr="000850A4" w:rsidRDefault="000850A4" w:rsidP="00B41323">
            <w:pPr>
              <w:jc w:val="both"/>
            </w:pPr>
            <w:r>
              <w:t>1990</w:t>
            </w:r>
          </w:p>
        </w:tc>
        <w:tc>
          <w:tcPr>
            <w:tcW w:w="1216" w:type="dxa"/>
          </w:tcPr>
          <w:p w:rsidR="000850A4" w:rsidRPr="000850A4" w:rsidRDefault="000850A4" w:rsidP="00B41323">
            <w:pPr>
              <w:jc w:val="both"/>
            </w:pPr>
            <w:r>
              <w:t>4</w:t>
            </w:r>
          </w:p>
        </w:tc>
        <w:tc>
          <w:tcPr>
            <w:tcW w:w="1283" w:type="dxa"/>
          </w:tcPr>
          <w:p w:rsidR="000850A4" w:rsidRPr="000850A4" w:rsidRDefault="000850A4" w:rsidP="00B41323">
            <w:pPr>
              <w:jc w:val="both"/>
            </w:pPr>
            <w:r>
              <w:t>0</w:t>
            </w:r>
          </w:p>
        </w:tc>
        <w:tc>
          <w:tcPr>
            <w:tcW w:w="1327" w:type="dxa"/>
          </w:tcPr>
          <w:p w:rsidR="000850A4" w:rsidRPr="000850A4" w:rsidRDefault="000850A4" w:rsidP="00B41323">
            <w:pPr>
              <w:jc w:val="both"/>
            </w:pPr>
            <w:r>
              <w:t>12</w:t>
            </w:r>
          </w:p>
        </w:tc>
        <w:tc>
          <w:tcPr>
            <w:tcW w:w="1360" w:type="dxa"/>
          </w:tcPr>
          <w:p w:rsidR="000850A4" w:rsidRPr="000850A4" w:rsidRDefault="000850A4" w:rsidP="00B41323">
            <w:pPr>
              <w:jc w:val="both"/>
            </w:pPr>
            <w:r>
              <w:t>48</w:t>
            </w:r>
          </w:p>
        </w:tc>
        <w:tc>
          <w:tcPr>
            <w:tcW w:w="990" w:type="dxa"/>
          </w:tcPr>
          <w:p w:rsidR="000850A4" w:rsidRPr="000850A4" w:rsidRDefault="000850A4" w:rsidP="00B41323">
            <w:pPr>
              <w:jc w:val="both"/>
            </w:pPr>
            <w:r>
              <w:t>60</w:t>
            </w:r>
          </w:p>
        </w:tc>
        <w:tc>
          <w:tcPr>
            <w:tcW w:w="897" w:type="dxa"/>
          </w:tcPr>
          <w:p w:rsidR="000850A4" w:rsidRPr="00B41323" w:rsidRDefault="000850A4" w:rsidP="00B41323">
            <w:pPr>
              <w:jc w:val="both"/>
              <w:rPr>
                <w:b/>
                <w:bCs/>
              </w:rPr>
            </w:pPr>
            <w:r w:rsidRPr="00B41323">
              <w:rPr>
                <w:b/>
                <w:bCs/>
              </w:rPr>
              <w:t>80</w:t>
            </w:r>
          </w:p>
        </w:tc>
        <w:tc>
          <w:tcPr>
            <w:tcW w:w="888" w:type="dxa"/>
          </w:tcPr>
          <w:p w:rsidR="000850A4" w:rsidRPr="000850A4" w:rsidRDefault="000850A4" w:rsidP="00B41323">
            <w:pPr>
              <w:jc w:val="both"/>
            </w:pPr>
            <w:r>
              <w:t>68</w:t>
            </w:r>
          </w:p>
        </w:tc>
      </w:tr>
      <w:tr w:rsidR="00B41323" w:rsidTr="00B41323">
        <w:tc>
          <w:tcPr>
            <w:tcW w:w="681" w:type="dxa"/>
            <w:shd w:val="clear" w:color="auto" w:fill="CCFFCC"/>
          </w:tcPr>
          <w:p w:rsidR="000850A4" w:rsidRPr="000850A4" w:rsidRDefault="000850A4" w:rsidP="00B41323">
            <w:pPr>
              <w:jc w:val="both"/>
            </w:pPr>
            <w:r>
              <w:t>1999</w:t>
            </w:r>
          </w:p>
        </w:tc>
        <w:tc>
          <w:tcPr>
            <w:tcW w:w="1216" w:type="dxa"/>
          </w:tcPr>
          <w:p w:rsidR="000850A4" w:rsidRPr="000850A4" w:rsidRDefault="000850A4" w:rsidP="00B41323">
            <w:pPr>
              <w:jc w:val="both"/>
            </w:pPr>
            <w:r>
              <w:t>4</w:t>
            </w:r>
          </w:p>
        </w:tc>
        <w:tc>
          <w:tcPr>
            <w:tcW w:w="1283" w:type="dxa"/>
          </w:tcPr>
          <w:p w:rsidR="000850A4" w:rsidRPr="000850A4" w:rsidRDefault="000850A4" w:rsidP="00B41323">
            <w:pPr>
              <w:jc w:val="both"/>
            </w:pPr>
            <w:r>
              <w:t>8</w:t>
            </w:r>
          </w:p>
        </w:tc>
        <w:tc>
          <w:tcPr>
            <w:tcW w:w="1327" w:type="dxa"/>
          </w:tcPr>
          <w:p w:rsidR="000850A4" w:rsidRPr="000850A4" w:rsidRDefault="000850A4" w:rsidP="00B41323">
            <w:pPr>
              <w:jc w:val="both"/>
            </w:pPr>
            <w:r>
              <w:t>20</w:t>
            </w:r>
          </w:p>
        </w:tc>
        <w:tc>
          <w:tcPr>
            <w:tcW w:w="1360" w:type="dxa"/>
          </w:tcPr>
          <w:p w:rsidR="000850A4" w:rsidRPr="00B41323" w:rsidRDefault="000850A4" w:rsidP="00B41323">
            <w:pPr>
              <w:jc w:val="both"/>
              <w:rPr>
                <w:b/>
                <w:bCs/>
              </w:rPr>
            </w:pPr>
            <w:r w:rsidRPr="00B41323">
              <w:rPr>
                <w:b/>
                <w:bCs/>
              </w:rPr>
              <w:t>64</w:t>
            </w:r>
          </w:p>
        </w:tc>
        <w:tc>
          <w:tcPr>
            <w:tcW w:w="990" w:type="dxa"/>
          </w:tcPr>
          <w:p w:rsidR="000850A4" w:rsidRPr="00B41323" w:rsidRDefault="000850A4" w:rsidP="00B41323">
            <w:pPr>
              <w:jc w:val="both"/>
              <w:rPr>
                <w:b/>
                <w:bCs/>
              </w:rPr>
            </w:pPr>
            <w:r w:rsidRPr="00B41323">
              <w:rPr>
                <w:b/>
                <w:bCs/>
              </w:rPr>
              <w:t>56</w:t>
            </w:r>
          </w:p>
        </w:tc>
        <w:tc>
          <w:tcPr>
            <w:tcW w:w="897" w:type="dxa"/>
          </w:tcPr>
          <w:p w:rsidR="000850A4" w:rsidRPr="00B41323" w:rsidRDefault="000850A4" w:rsidP="00B41323">
            <w:pPr>
              <w:jc w:val="both"/>
              <w:rPr>
                <w:b/>
                <w:bCs/>
              </w:rPr>
            </w:pPr>
            <w:r w:rsidRPr="00B41323">
              <w:rPr>
                <w:b/>
                <w:bCs/>
              </w:rPr>
              <w:t>56</w:t>
            </w:r>
          </w:p>
        </w:tc>
        <w:tc>
          <w:tcPr>
            <w:tcW w:w="888" w:type="dxa"/>
          </w:tcPr>
          <w:p w:rsidR="000850A4" w:rsidRPr="000850A4" w:rsidRDefault="000850A4" w:rsidP="00B41323">
            <w:pPr>
              <w:jc w:val="both"/>
            </w:pPr>
            <w:r>
              <w:t>64</w:t>
            </w:r>
          </w:p>
        </w:tc>
      </w:tr>
      <w:tr w:rsidR="00B41323" w:rsidTr="00B41323">
        <w:tc>
          <w:tcPr>
            <w:tcW w:w="681" w:type="dxa"/>
            <w:shd w:val="clear" w:color="auto" w:fill="CCFFCC"/>
          </w:tcPr>
          <w:p w:rsidR="000850A4" w:rsidRDefault="000850A4" w:rsidP="00B41323">
            <w:pPr>
              <w:jc w:val="both"/>
            </w:pPr>
            <w:r>
              <w:t>Variation 1990-1999</w:t>
            </w:r>
          </w:p>
        </w:tc>
        <w:tc>
          <w:tcPr>
            <w:tcW w:w="1216" w:type="dxa"/>
          </w:tcPr>
          <w:p w:rsidR="000850A4" w:rsidRDefault="000850A4" w:rsidP="00B41323">
            <w:pPr>
              <w:jc w:val="both"/>
            </w:pPr>
            <w:r>
              <w:t>0</w:t>
            </w:r>
          </w:p>
        </w:tc>
        <w:tc>
          <w:tcPr>
            <w:tcW w:w="1283" w:type="dxa"/>
          </w:tcPr>
          <w:p w:rsidR="000850A4" w:rsidRPr="00B41323" w:rsidRDefault="000850A4" w:rsidP="00B41323">
            <w:pPr>
              <w:jc w:val="both"/>
              <w:rPr>
                <w:b/>
                <w:bCs/>
              </w:rPr>
            </w:pPr>
            <w:r w:rsidRPr="00B41323">
              <w:rPr>
                <w:b/>
                <w:bCs/>
              </w:rPr>
              <w:t>+8</w:t>
            </w:r>
          </w:p>
        </w:tc>
        <w:tc>
          <w:tcPr>
            <w:tcW w:w="1327" w:type="dxa"/>
          </w:tcPr>
          <w:p w:rsidR="000850A4" w:rsidRPr="00B41323" w:rsidRDefault="000850A4" w:rsidP="00B41323">
            <w:pPr>
              <w:jc w:val="both"/>
              <w:rPr>
                <w:b/>
                <w:bCs/>
              </w:rPr>
            </w:pPr>
            <w:r w:rsidRPr="00B41323">
              <w:rPr>
                <w:b/>
                <w:bCs/>
              </w:rPr>
              <w:t>+8</w:t>
            </w:r>
          </w:p>
        </w:tc>
        <w:tc>
          <w:tcPr>
            <w:tcW w:w="1360" w:type="dxa"/>
          </w:tcPr>
          <w:p w:rsidR="000850A4" w:rsidRPr="00B41323" w:rsidRDefault="000850A4" w:rsidP="00B41323">
            <w:pPr>
              <w:jc w:val="both"/>
              <w:rPr>
                <w:b/>
                <w:bCs/>
              </w:rPr>
            </w:pPr>
            <w:r w:rsidRPr="00B41323">
              <w:rPr>
                <w:b/>
                <w:bCs/>
              </w:rPr>
              <w:t>+16</w:t>
            </w:r>
          </w:p>
        </w:tc>
        <w:tc>
          <w:tcPr>
            <w:tcW w:w="990" w:type="dxa"/>
          </w:tcPr>
          <w:p w:rsidR="000850A4" w:rsidRDefault="000850A4" w:rsidP="00B41323">
            <w:pPr>
              <w:jc w:val="both"/>
            </w:pPr>
            <w:r>
              <w:t>-4</w:t>
            </w:r>
          </w:p>
        </w:tc>
        <w:tc>
          <w:tcPr>
            <w:tcW w:w="897" w:type="dxa"/>
          </w:tcPr>
          <w:p w:rsidR="000850A4" w:rsidRPr="00B41323" w:rsidRDefault="000850A4" w:rsidP="00B41323">
            <w:pPr>
              <w:jc w:val="both"/>
              <w:rPr>
                <w:b/>
                <w:bCs/>
              </w:rPr>
            </w:pPr>
            <w:r w:rsidRPr="00B41323">
              <w:rPr>
                <w:b/>
                <w:bCs/>
              </w:rPr>
              <w:t>-24</w:t>
            </w:r>
          </w:p>
        </w:tc>
        <w:tc>
          <w:tcPr>
            <w:tcW w:w="888" w:type="dxa"/>
          </w:tcPr>
          <w:p w:rsidR="000850A4" w:rsidRDefault="000850A4" w:rsidP="00B41323">
            <w:pPr>
              <w:jc w:val="both"/>
            </w:pPr>
            <w:r>
              <w:t>-4</w:t>
            </w:r>
          </w:p>
        </w:tc>
      </w:tr>
    </w:tbl>
    <w:p w:rsidR="00803267" w:rsidRDefault="00803267" w:rsidP="00505A52">
      <w:pPr>
        <w:jc w:val="both"/>
        <w:rPr>
          <w:sz w:val="24"/>
          <w:szCs w:val="24"/>
        </w:rPr>
      </w:pPr>
    </w:p>
    <w:p w:rsidR="000850A4" w:rsidRDefault="000850A4" w:rsidP="00505A52">
      <w:pPr>
        <w:jc w:val="both"/>
        <w:rPr>
          <w:sz w:val="24"/>
          <w:szCs w:val="24"/>
        </w:rPr>
      </w:pPr>
      <w:r>
        <w:rPr>
          <w:sz w:val="24"/>
          <w:szCs w:val="24"/>
        </w:rPr>
        <w:t>L’évolution de l’emploi et les variation</w:t>
      </w:r>
      <w:r w:rsidR="00755FCB">
        <w:rPr>
          <w:sz w:val="24"/>
          <w:szCs w:val="24"/>
        </w:rPr>
        <w:t>s</w:t>
      </w:r>
      <w:r>
        <w:rPr>
          <w:sz w:val="24"/>
          <w:szCs w:val="24"/>
        </w:rPr>
        <w:t xml:space="preserve"> des catégories </w:t>
      </w:r>
      <w:r w:rsidR="00A76FCB">
        <w:rPr>
          <w:sz w:val="24"/>
          <w:szCs w:val="24"/>
        </w:rPr>
        <w:t>socioprofessionnelles</w:t>
      </w:r>
      <w:r>
        <w:rPr>
          <w:sz w:val="24"/>
          <w:szCs w:val="24"/>
        </w:rPr>
        <w:t xml:space="preserve"> témoignent de mutation progressive.</w:t>
      </w:r>
    </w:p>
    <w:p w:rsidR="000850A4" w:rsidRDefault="000850A4" w:rsidP="00505A52">
      <w:pPr>
        <w:jc w:val="both"/>
        <w:rPr>
          <w:sz w:val="24"/>
          <w:szCs w:val="24"/>
        </w:rPr>
      </w:pPr>
      <w:r>
        <w:rPr>
          <w:sz w:val="24"/>
          <w:szCs w:val="24"/>
        </w:rPr>
        <w:t>Les artisans commerçants, chefs d’entreprises, absent</w:t>
      </w:r>
      <w:r w:rsidR="00755FCB">
        <w:rPr>
          <w:sz w:val="24"/>
          <w:szCs w:val="24"/>
        </w:rPr>
        <w:t>s en 1990, apparaissent en 1999</w:t>
      </w:r>
      <w:r>
        <w:rPr>
          <w:sz w:val="24"/>
          <w:szCs w:val="24"/>
        </w:rPr>
        <w:t xml:space="preserve">, les cadres et professions intermédiaires sont plus </w:t>
      </w:r>
      <w:r w:rsidR="00A76FCB">
        <w:rPr>
          <w:sz w:val="24"/>
          <w:szCs w:val="24"/>
        </w:rPr>
        <w:t>présentes</w:t>
      </w:r>
      <w:r>
        <w:rPr>
          <w:sz w:val="24"/>
          <w:szCs w:val="24"/>
        </w:rPr>
        <w:t>. Les ouvriers, prépondérants en 1990 diminuent légèrement.</w:t>
      </w:r>
    </w:p>
    <w:p w:rsidR="000850A4" w:rsidRDefault="000850A4" w:rsidP="00505A52">
      <w:pPr>
        <w:jc w:val="both"/>
        <w:rPr>
          <w:sz w:val="24"/>
          <w:szCs w:val="24"/>
        </w:rPr>
      </w:pPr>
    </w:p>
    <w:p w:rsidR="000850A4" w:rsidRDefault="000850A4" w:rsidP="000850A4">
      <w:pPr>
        <w:jc w:val="both"/>
        <w:rPr>
          <w:sz w:val="24"/>
          <w:szCs w:val="24"/>
        </w:rPr>
      </w:pPr>
      <w:r>
        <w:rPr>
          <w:sz w:val="24"/>
          <w:szCs w:val="24"/>
        </w:rPr>
        <w:t xml:space="preserve">Cette mutation est également le signe d’un nouvel équilibre : à la prépondérance des ouvriers succède un équilibre social. La mixité </w:t>
      </w:r>
      <w:r w:rsidR="00A76FCB">
        <w:rPr>
          <w:sz w:val="24"/>
          <w:szCs w:val="24"/>
        </w:rPr>
        <w:t>socioprofessionnelle</w:t>
      </w:r>
      <w:r>
        <w:rPr>
          <w:sz w:val="24"/>
          <w:szCs w:val="24"/>
        </w:rPr>
        <w:t xml:space="preserve"> est plus présente en 1999 qu’elle ne l’était en 1990.</w:t>
      </w:r>
    </w:p>
    <w:p w:rsidR="000850A4" w:rsidRDefault="000850A4" w:rsidP="000850A4">
      <w:pPr>
        <w:jc w:val="both"/>
        <w:rPr>
          <w:sz w:val="24"/>
          <w:szCs w:val="24"/>
        </w:rPr>
      </w:pPr>
    </w:p>
    <w:p w:rsidR="00237DAD" w:rsidRDefault="00237DAD" w:rsidP="000850A4">
      <w:pPr>
        <w:jc w:val="both"/>
        <w:rPr>
          <w:sz w:val="24"/>
          <w:szCs w:val="24"/>
        </w:rPr>
      </w:pPr>
      <w:r>
        <w:rPr>
          <w:sz w:val="24"/>
          <w:szCs w:val="24"/>
        </w:rPr>
        <w:t>Durant la même période le chômage est stable : il représente 20 chômeurs en 1990 comme en 1999.</w:t>
      </w:r>
    </w:p>
    <w:p w:rsidR="00237DAD" w:rsidRDefault="00237DAD" w:rsidP="000850A4">
      <w:pPr>
        <w:jc w:val="both"/>
        <w:rPr>
          <w:sz w:val="24"/>
          <w:szCs w:val="24"/>
        </w:rPr>
      </w:pPr>
    </w:p>
    <w:p w:rsidR="008E2371" w:rsidRDefault="008E2371" w:rsidP="008E2371">
      <w:pPr>
        <w:jc w:val="both"/>
        <w:rPr>
          <w:sz w:val="24"/>
          <w:szCs w:val="24"/>
          <w:u w:val="single"/>
        </w:rPr>
      </w:pPr>
      <w:r w:rsidRPr="00304273">
        <w:rPr>
          <w:sz w:val="24"/>
          <w:szCs w:val="24"/>
          <w:u w:val="single"/>
        </w:rPr>
        <w:t>Les données fiscales 2007 :</w:t>
      </w:r>
    </w:p>
    <w:p w:rsidR="00402F16" w:rsidRPr="00402F16" w:rsidRDefault="00402F16" w:rsidP="008E2371">
      <w:pPr>
        <w:jc w:val="both"/>
        <w:rPr>
          <w:sz w:val="24"/>
          <w:szCs w:val="24"/>
        </w:rPr>
      </w:pPr>
      <w:r w:rsidRPr="00402F16">
        <w:rPr>
          <w:sz w:val="24"/>
          <w:szCs w:val="24"/>
        </w:rPr>
        <w:t>Source : DGI</w:t>
      </w:r>
    </w:p>
    <w:p w:rsidR="008E2371" w:rsidRPr="008E2371" w:rsidRDefault="008E2371" w:rsidP="008E2371">
      <w:pPr>
        <w:jc w:val="both"/>
        <w:rPr>
          <w:sz w:val="24"/>
          <w:szCs w:val="24"/>
        </w:rPr>
      </w:pPr>
      <w:r w:rsidRPr="008E2371">
        <w:rPr>
          <w:sz w:val="24"/>
          <w:szCs w:val="24"/>
        </w:rPr>
        <w:t>Le montant de l’impôt sur le revenu net total de la commune est de 268 657 Euros</w:t>
      </w:r>
    </w:p>
    <w:p w:rsidR="008E2371" w:rsidRDefault="008E2371" w:rsidP="008E2371">
      <w:pPr>
        <w:jc w:val="both"/>
        <w:rPr>
          <w:sz w:val="24"/>
          <w:szCs w:val="24"/>
        </w:rPr>
      </w:pPr>
      <w:r>
        <w:rPr>
          <w:sz w:val="24"/>
          <w:szCs w:val="24"/>
        </w:rPr>
        <w:t>Le nombre de foyer fiscaux est de 276</w:t>
      </w:r>
    </w:p>
    <w:p w:rsidR="00304273" w:rsidRDefault="008E2371" w:rsidP="00304273">
      <w:pPr>
        <w:jc w:val="both"/>
        <w:rPr>
          <w:sz w:val="24"/>
          <w:szCs w:val="24"/>
        </w:rPr>
      </w:pPr>
      <w:r>
        <w:rPr>
          <w:sz w:val="24"/>
          <w:szCs w:val="24"/>
        </w:rPr>
        <w:t xml:space="preserve">Le nombre de foyers fiscaux imposables représente 162 soit </w:t>
      </w:r>
      <w:r w:rsidR="00304273">
        <w:rPr>
          <w:sz w:val="24"/>
          <w:szCs w:val="24"/>
        </w:rPr>
        <w:t>58,7% des foyers fiscaux.</w:t>
      </w:r>
    </w:p>
    <w:p w:rsidR="00304273" w:rsidRDefault="00304273" w:rsidP="00304273">
      <w:pPr>
        <w:jc w:val="both"/>
        <w:rPr>
          <w:sz w:val="24"/>
          <w:szCs w:val="24"/>
        </w:rPr>
      </w:pPr>
      <w:r>
        <w:rPr>
          <w:sz w:val="24"/>
          <w:szCs w:val="24"/>
        </w:rPr>
        <w:t>Le nombre de foyers fiscaux non imposables est de 114, soit 41.30% des foyers fiscaux.</w:t>
      </w:r>
    </w:p>
    <w:p w:rsidR="00304273" w:rsidRDefault="00304273" w:rsidP="00304273">
      <w:pPr>
        <w:jc w:val="both"/>
        <w:rPr>
          <w:sz w:val="24"/>
          <w:szCs w:val="24"/>
        </w:rPr>
      </w:pPr>
      <w:r>
        <w:rPr>
          <w:sz w:val="24"/>
          <w:szCs w:val="24"/>
        </w:rPr>
        <w:t>Le revenu fiscal de référence net imposable moyen (foyers imposables est de 22 914 Euros</w:t>
      </w:r>
      <w:r w:rsidR="00B36345">
        <w:rPr>
          <w:sz w:val="24"/>
          <w:szCs w:val="24"/>
        </w:rPr>
        <w:t>)</w:t>
      </w:r>
    </w:p>
    <w:p w:rsidR="00304273" w:rsidRDefault="00304273" w:rsidP="00304273">
      <w:pPr>
        <w:jc w:val="both"/>
        <w:rPr>
          <w:sz w:val="24"/>
          <w:szCs w:val="24"/>
        </w:rPr>
      </w:pPr>
      <w:r>
        <w:rPr>
          <w:sz w:val="24"/>
          <w:szCs w:val="24"/>
        </w:rPr>
        <w:t>Le revenu fiscal de référence net moyen (tous foyers fiscaux est de 16 997 Euros</w:t>
      </w:r>
      <w:r w:rsidR="00B36345">
        <w:rPr>
          <w:sz w:val="24"/>
          <w:szCs w:val="24"/>
        </w:rPr>
        <w:t>)</w:t>
      </w:r>
      <w:r>
        <w:rPr>
          <w:sz w:val="24"/>
          <w:szCs w:val="24"/>
        </w:rPr>
        <w:t>.</w:t>
      </w:r>
    </w:p>
    <w:p w:rsidR="00B36345" w:rsidRDefault="00B36345" w:rsidP="00304273">
      <w:pPr>
        <w:jc w:val="both"/>
        <w:rPr>
          <w:sz w:val="24"/>
          <w:szCs w:val="24"/>
        </w:rPr>
      </w:pPr>
    </w:p>
    <w:p w:rsidR="00B36345" w:rsidRDefault="00B36345" w:rsidP="00304273">
      <w:pPr>
        <w:jc w:val="both"/>
        <w:rPr>
          <w:sz w:val="24"/>
          <w:szCs w:val="24"/>
        </w:rPr>
      </w:pPr>
      <w:r>
        <w:rPr>
          <w:sz w:val="24"/>
          <w:szCs w:val="24"/>
        </w:rPr>
        <w:t>114 foyers ne sont pas imposables, la mixité sociale est réalisée, de fait.</w:t>
      </w:r>
    </w:p>
    <w:p w:rsidR="00402F16" w:rsidRDefault="00402F16" w:rsidP="00304273">
      <w:pPr>
        <w:jc w:val="both"/>
        <w:rPr>
          <w:sz w:val="24"/>
          <w:szCs w:val="24"/>
        </w:rPr>
      </w:pPr>
    </w:p>
    <w:p w:rsidR="00B36345" w:rsidRDefault="00B36345" w:rsidP="00304273">
      <w:pPr>
        <w:jc w:val="both"/>
        <w:rPr>
          <w:sz w:val="24"/>
          <w:szCs w:val="24"/>
        </w:rPr>
      </w:pPr>
      <w:r>
        <w:rPr>
          <w:sz w:val="24"/>
          <w:szCs w:val="24"/>
        </w:rPr>
        <w:t>Autres données sociales : le nombre de rmistes et leur évolution</w:t>
      </w:r>
    </w:p>
    <w:p w:rsidR="00402F16" w:rsidRDefault="00402F16" w:rsidP="00304273">
      <w:pPr>
        <w:jc w:val="both"/>
        <w:rPr>
          <w:sz w:val="24"/>
          <w:szCs w:val="24"/>
        </w:rPr>
      </w:pPr>
      <w:r>
        <w:rPr>
          <w:sz w:val="24"/>
          <w:szCs w:val="24"/>
        </w:rPr>
        <w:t>Source : Mairie</w:t>
      </w:r>
    </w:p>
    <w:p w:rsidR="00B36345" w:rsidRDefault="00402F16" w:rsidP="00304273">
      <w:pPr>
        <w:jc w:val="both"/>
        <w:rPr>
          <w:sz w:val="24"/>
          <w:szCs w:val="24"/>
        </w:rPr>
      </w:pPr>
      <w:r>
        <w:rPr>
          <w:sz w:val="24"/>
          <w:szCs w:val="24"/>
        </w:rPr>
        <w:t>Le nombre de rmiste est variable de 1 à 2 rmistes depuis 2002.</w:t>
      </w:r>
    </w:p>
    <w:p w:rsidR="00304273" w:rsidRDefault="00304273" w:rsidP="00304273">
      <w:pPr>
        <w:jc w:val="both"/>
        <w:rPr>
          <w:sz w:val="24"/>
          <w:szCs w:val="24"/>
        </w:rPr>
      </w:pPr>
    </w:p>
    <w:p w:rsidR="00304273" w:rsidRPr="008E2371" w:rsidRDefault="00304273" w:rsidP="00304273">
      <w:pPr>
        <w:jc w:val="both"/>
        <w:rPr>
          <w:sz w:val="24"/>
          <w:szCs w:val="24"/>
        </w:rPr>
      </w:pPr>
    </w:p>
    <w:p w:rsidR="000A7CC1" w:rsidRDefault="000A7CC1" w:rsidP="000A7CC1">
      <w:pPr>
        <w:pStyle w:val="Titre3"/>
        <w:rPr>
          <w:i/>
          <w:iCs/>
          <w:color w:val="008000"/>
          <w:sz w:val="24"/>
          <w:szCs w:val="24"/>
        </w:rPr>
      </w:pPr>
      <w:bookmarkStart w:id="61" w:name="_Toc224383925"/>
      <w:r>
        <w:rPr>
          <w:i/>
          <w:iCs/>
          <w:color w:val="008000"/>
          <w:sz w:val="24"/>
          <w:szCs w:val="24"/>
        </w:rPr>
        <w:t>5.4 Les marches du logement</w:t>
      </w:r>
      <w:bookmarkEnd w:id="61"/>
    </w:p>
    <w:p w:rsidR="000A7CC1" w:rsidRDefault="000A7CC1" w:rsidP="000A7CC1"/>
    <w:p w:rsidR="00402F16" w:rsidRDefault="00FC14A7" w:rsidP="00FC14A7">
      <w:pPr>
        <w:rPr>
          <w:sz w:val="24"/>
          <w:szCs w:val="24"/>
        </w:rPr>
      </w:pPr>
      <w:r w:rsidRPr="00FC14A7">
        <w:rPr>
          <w:sz w:val="24"/>
          <w:szCs w:val="24"/>
        </w:rPr>
        <w:t xml:space="preserve">Les demandes en logement sur la commune d’Alaincourt sont de plus en plus importantes, ce sont souvent des parcelles libres à la vente, ou des demandes </w:t>
      </w:r>
      <w:r>
        <w:rPr>
          <w:sz w:val="24"/>
          <w:szCs w:val="24"/>
        </w:rPr>
        <w:t>dans l’ancien souvent plus importante</w:t>
      </w:r>
      <w:r w:rsidR="00D50605">
        <w:rPr>
          <w:sz w:val="24"/>
          <w:szCs w:val="24"/>
        </w:rPr>
        <w:t>s</w:t>
      </w:r>
      <w:r>
        <w:rPr>
          <w:sz w:val="24"/>
          <w:szCs w:val="24"/>
        </w:rPr>
        <w:t xml:space="preserve"> que l’offre.</w:t>
      </w:r>
    </w:p>
    <w:p w:rsidR="00FC14A7" w:rsidRDefault="00FC14A7" w:rsidP="00FC14A7"/>
    <w:p w:rsidR="00FC14A7" w:rsidRPr="00FC14A7" w:rsidRDefault="00FC14A7" w:rsidP="00FC14A7">
      <w:pPr>
        <w:rPr>
          <w:sz w:val="24"/>
          <w:szCs w:val="24"/>
        </w:rPr>
      </w:pPr>
      <w:r w:rsidRPr="00FC14A7">
        <w:rPr>
          <w:sz w:val="24"/>
          <w:szCs w:val="24"/>
        </w:rPr>
        <w:t>Les variations de résidence</w:t>
      </w:r>
      <w:r>
        <w:rPr>
          <w:sz w:val="24"/>
          <w:szCs w:val="24"/>
        </w:rPr>
        <w:t>s</w:t>
      </w:r>
      <w:r w:rsidRPr="00FC14A7">
        <w:rPr>
          <w:sz w:val="24"/>
          <w:szCs w:val="24"/>
        </w:rPr>
        <w:t xml:space="preserve"> étudiées dans le précédent chapitre </w:t>
      </w:r>
      <w:r w:rsidR="00A76FCB" w:rsidRPr="00FC14A7">
        <w:rPr>
          <w:sz w:val="24"/>
          <w:szCs w:val="24"/>
        </w:rPr>
        <w:t>témoignent</w:t>
      </w:r>
      <w:r w:rsidRPr="00FC14A7">
        <w:rPr>
          <w:sz w:val="24"/>
          <w:szCs w:val="24"/>
        </w:rPr>
        <w:t xml:space="preserve"> de l’attachement des habitants pour leur commune. </w:t>
      </w:r>
    </w:p>
    <w:p w:rsidR="00FC14A7" w:rsidRDefault="00FC14A7" w:rsidP="00FC14A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2"/>
        <w:gridCol w:w="1842"/>
        <w:gridCol w:w="1842"/>
        <w:gridCol w:w="1843"/>
        <w:gridCol w:w="1843"/>
      </w:tblGrid>
      <w:tr w:rsidR="00B41323" w:rsidTr="00B41323">
        <w:tc>
          <w:tcPr>
            <w:tcW w:w="1842" w:type="dxa"/>
            <w:tcBorders>
              <w:bottom w:val="single" w:sz="4" w:space="0" w:color="auto"/>
            </w:tcBorders>
            <w:shd w:val="clear" w:color="auto" w:fill="CCFFCC"/>
          </w:tcPr>
          <w:p w:rsidR="00FC14A7" w:rsidRDefault="00FC14A7" w:rsidP="008B1D76">
            <w:r>
              <w:lastRenderedPageBreak/>
              <w:t>En 1999</w:t>
            </w:r>
          </w:p>
        </w:tc>
        <w:tc>
          <w:tcPr>
            <w:tcW w:w="1842" w:type="dxa"/>
            <w:shd w:val="clear" w:color="auto" w:fill="CCFFCC"/>
          </w:tcPr>
          <w:p w:rsidR="00FC14A7" w:rsidRDefault="00FC14A7" w:rsidP="008B1D76">
            <w:r>
              <w:t>Population résidant dans la même</w:t>
            </w:r>
          </w:p>
          <w:p w:rsidR="00FC14A7" w:rsidRDefault="00FC14A7" w:rsidP="008B1D76">
            <w:r>
              <w:t>région en 1990</w:t>
            </w:r>
          </w:p>
        </w:tc>
        <w:tc>
          <w:tcPr>
            <w:tcW w:w="1842" w:type="dxa"/>
            <w:shd w:val="clear" w:color="auto" w:fill="CCFFCC"/>
          </w:tcPr>
          <w:p w:rsidR="00FC14A7" w:rsidRDefault="00FC14A7" w:rsidP="008B1D76">
            <w:r>
              <w:t>Population résident dans le même département en 1990</w:t>
            </w:r>
          </w:p>
        </w:tc>
        <w:tc>
          <w:tcPr>
            <w:tcW w:w="1843" w:type="dxa"/>
            <w:shd w:val="clear" w:color="auto" w:fill="CCFFCC"/>
          </w:tcPr>
          <w:p w:rsidR="00FC14A7" w:rsidRDefault="00FC14A7" w:rsidP="008B1D76">
            <w:r>
              <w:t xml:space="preserve">Population résident dans la même commune en 1990 </w:t>
            </w:r>
          </w:p>
        </w:tc>
        <w:tc>
          <w:tcPr>
            <w:tcW w:w="1843" w:type="dxa"/>
            <w:shd w:val="clear" w:color="auto" w:fill="CCFFCC"/>
          </w:tcPr>
          <w:p w:rsidR="00FC14A7" w:rsidRDefault="00FC14A7" w:rsidP="008B1D76">
            <w:r>
              <w:t>Population résident dans le même logement en 1990</w:t>
            </w:r>
          </w:p>
        </w:tc>
      </w:tr>
      <w:tr w:rsidR="00B41323" w:rsidTr="00B41323">
        <w:tc>
          <w:tcPr>
            <w:tcW w:w="1842" w:type="dxa"/>
            <w:shd w:val="clear" w:color="auto" w:fill="CCFFCC"/>
          </w:tcPr>
          <w:p w:rsidR="00FC14A7" w:rsidRDefault="00FC14A7" w:rsidP="008B1D76">
            <w:r>
              <w:t>Alaincourt</w:t>
            </w:r>
          </w:p>
        </w:tc>
        <w:tc>
          <w:tcPr>
            <w:tcW w:w="1842" w:type="dxa"/>
          </w:tcPr>
          <w:p w:rsidR="00FC14A7" w:rsidRDefault="00FC14A7" w:rsidP="008B1D76">
            <w:r>
              <w:t>445</w:t>
            </w:r>
          </w:p>
        </w:tc>
        <w:tc>
          <w:tcPr>
            <w:tcW w:w="1842" w:type="dxa"/>
          </w:tcPr>
          <w:p w:rsidR="00FC14A7" w:rsidRDefault="00FC14A7" w:rsidP="008B1D76">
            <w:r>
              <w:t>440</w:t>
            </w:r>
          </w:p>
        </w:tc>
        <w:tc>
          <w:tcPr>
            <w:tcW w:w="1843" w:type="dxa"/>
          </w:tcPr>
          <w:p w:rsidR="00FC14A7" w:rsidRDefault="00FC14A7" w:rsidP="008B1D76">
            <w:r>
              <w:t>347</w:t>
            </w:r>
          </w:p>
        </w:tc>
        <w:tc>
          <w:tcPr>
            <w:tcW w:w="1843" w:type="dxa"/>
          </w:tcPr>
          <w:p w:rsidR="00FC14A7" w:rsidRDefault="00FC14A7" w:rsidP="008B1D76">
            <w:r>
              <w:t>315</w:t>
            </w:r>
          </w:p>
        </w:tc>
      </w:tr>
      <w:tr w:rsidR="00B41323" w:rsidTr="00B41323">
        <w:tc>
          <w:tcPr>
            <w:tcW w:w="1842" w:type="dxa"/>
            <w:shd w:val="clear" w:color="auto" w:fill="CCFFCC"/>
          </w:tcPr>
          <w:p w:rsidR="00FC14A7" w:rsidRDefault="00FC14A7" w:rsidP="008B1D76">
            <w:r>
              <w:t>Alaincourt % de la population de 1999</w:t>
            </w:r>
          </w:p>
        </w:tc>
        <w:tc>
          <w:tcPr>
            <w:tcW w:w="1842" w:type="dxa"/>
          </w:tcPr>
          <w:p w:rsidR="00FC14A7" w:rsidRDefault="00FC14A7" w:rsidP="008B1D76">
            <w:r>
              <w:t>95.4%</w:t>
            </w:r>
          </w:p>
        </w:tc>
        <w:tc>
          <w:tcPr>
            <w:tcW w:w="1842" w:type="dxa"/>
          </w:tcPr>
          <w:p w:rsidR="00FC14A7" w:rsidRDefault="00FC14A7" w:rsidP="008B1D76">
            <w:r>
              <w:t>94.4%</w:t>
            </w:r>
          </w:p>
        </w:tc>
        <w:tc>
          <w:tcPr>
            <w:tcW w:w="1843" w:type="dxa"/>
          </w:tcPr>
          <w:p w:rsidR="00FC14A7" w:rsidRDefault="00FC14A7" w:rsidP="008B1D76">
            <w:r>
              <w:t>74.5%</w:t>
            </w:r>
          </w:p>
        </w:tc>
        <w:tc>
          <w:tcPr>
            <w:tcW w:w="1843" w:type="dxa"/>
          </w:tcPr>
          <w:p w:rsidR="00FC14A7" w:rsidRDefault="00FC14A7" w:rsidP="008B1D76">
            <w:r>
              <w:t>67.6%</w:t>
            </w:r>
          </w:p>
        </w:tc>
      </w:tr>
      <w:tr w:rsidR="00B41323" w:rsidTr="00B41323">
        <w:tc>
          <w:tcPr>
            <w:tcW w:w="1842" w:type="dxa"/>
            <w:shd w:val="clear" w:color="auto" w:fill="CCFFCC"/>
          </w:tcPr>
          <w:p w:rsidR="00FC14A7" w:rsidRDefault="00FC14A7" w:rsidP="008B1D76">
            <w:r>
              <w:t>Canton % de la population de 1999</w:t>
            </w:r>
          </w:p>
        </w:tc>
        <w:tc>
          <w:tcPr>
            <w:tcW w:w="1842" w:type="dxa"/>
          </w:tcPr>
          <w:p w:rsidR="00FC14A7" w:rsidRDefault="00FC14A7" w:rsidP="008B1D76"/>
        </w:tc>
        <w:tc>
          <w:tcPr>
            <w:tcW w:w="1842" w:type="dxa"/>
          </w:tcPr>
          <w:p w:rsidR="00FC14A7" w:rsidRDefault="00FC14A7" w:rsidP="008B1D76"/>
        </w:tc>
        <w:tc>
          <w:tcPr>
            <w:tcW w:w="1843" w:type="dxa"/>
          </w:tcPr>
          <w:p w:rsidR="00FC14A7" w:rsidRDefault="00FC14A7" w:rsidP="008B1D76">
            <w:r>
              <w:t>70.8%</w:t>
            </w:r>
          </w:p>
        </w:tc>
        <w:tc>
          <w:tcPr>
            <w:tcW w:w="1843" w:type="dxa"/>
          </w:tcPr>
          <w:p w:rsidR="00FC14A7" w:rsidRDefault="00FC14A7" w:rsidP="008B1D76">
            <w:r>
              <w:t>64.3%</w:t>
            </w:r>
          </w:p>
        </w:tc>
      </w:tr>
    </w:tbl>
    <w:p w:rsidR="00FC14A7" w:rsidRDefault="00FC14A7" w:rsidP="00FC14A7">
      <w:r>
        <w:t>Source : recensement de la population de 1999</w:t>
      </w:r>
    </w:p>
    <w:p w:rsidR="00FC14A7" w:rsidRDefault="00FC14A7" w:rsidP="00FC14A7"/>
    <w:p w:rsidR="000A7CC1" w:rsidRDefault="000A7CC1" w:rsidP="000A7CC1">
      <w:pPr>
        <w:pStyle w:val="Titre3"/>
        <w:rPr>
          <w:i/>
          <w:iCs/>
          <w:color w:val="008000"/>
          <w:sz w:val="24"/>
          <w:szCs w:val="24"/>
        </w:rPr>
      </w:pPr>
      <w:bookmarkStart w:id="62" w:name="_Toc224383926"/>
      <w:r>
        <w:rPr>
          <w:i/>
          <w:iCs/>
          <w:color w:val="008000"/>
          <w:sz w:val="24"/>
          <w:szCs w:val="24"/>
        </w:rPr>
        <w:t>5.5 Les mécanismes de</w:t>
      </w:r>
      <w:r w:rsidR="00820E01">
        <w:rPr>
          <w:i/>
          <w:iCs/>
          <w:color w:val="008000"/>
          <w:sz w:val="24"/>
          <w:szCs w:val="24"/>
        </w:rPr>
        <w:t xml:space="preserve"> consommation du parc entre 1982</w:t>
      </w:r>
      <w:r>
        <w:rPr>
          <w:i/>
          <w:iCs/>
          <w:color w:val="008000"/>
          <w:sz w:val="24"/>
          <w:szCs w:val="24"/>
        </w:rPr>
        <w:t xml:space="preserve"> et 2006</w:t>
      </w:r>
      <w:bookmarkEnd w:id="62"/>
    </w:p>
    <w:p w:rsidR="000A7CC1" w:rsidRPr="000A7CC1" w:rsidRDefault="000A7CC1" w:rsidP="000A7CC1"/>
    <w:p w:rsidR="00820E01" w:rsidRPr="00820E01" w:rsidRDefault="00820E01" w:rsidP="00820E01">
      <w:pPr>
        <w:jc w:val="both"/>
        <w:rPr>
          <w:sz w:val="24"/>
          <w:szCs w:val="24"/>
        </w:rPr>
      </w:pPr>
      <w:r w:rsidRPr="00820E01">
        <w:rPr>
          <w:sz w:val="24"/>
          <w:szCs w:val="24"/>
        </w:rPr>
        <w:t xml:space="preserve">Les variations démographiques enregistrées durant les différentes périodes </w:t>
      </w:r>
      <w:r w:rsidR="00A76FCB" w:rsidRPr="00820E01">
        <w:rPr>
          <w:sz w:val="24"/>
          <w:szCs w:val="24"/>
        </w:rPr>
        <w:t>intercensitaires</w:t>
      </w:r>
      <w:r w:rsidRPr="00820E01">
        <w:rPr>
          <w:sz w:val="24"/>
          <w:szCs w:val="24"/>
        </w:rPr>
        <w:t xml:space="preserve"> peuvent être, en partie, liées à l’offre de logements. Plusieurs phénomènes jouent sur le nombre de logement disponibles.</w:t>
      </w:r>
    </w:p>
    <w:p w:rsidR="00820E01" w:rsidRPr="00820E01" w:rsidRDefault="00820E01" w:rsidP="00820E01">
      <w:pPr>
        <w:rPr>
          <w:sz w:val="24"/>
          <w:szCs w:val="24"/>
        </w:rPr>
      </w:pPr>
    </w:p>
    <w:p w:rsidR="00820E01" w:rsidRPr="00820E01" w:rsidRDefault="00820E01" w:rsidP="00820E01">
      <w:pPr>
        <w:numPr>
          <w:ilvl w:val="0"/>
          <w:numId w:val="7"/>
        </w:numPr>
        <w:rPr>
          <w:b/>
          <w:bCs/>
          <w:sz w:val="24"/>
          <w:szCs w:val="24"/>
          <w:u w:val="single"/>
        </w:rPr>
      </w:pPr>
      <w:r w:rsidRPr="00820E01">
        <w:rPr>
          <w:b/>
          <w:bCs/>
          <w:sz w:val="24"/>
          <w:szCs w:val="24"/>
          <w:u w:val="single"/>
        </w:rPr>
        <w:t>Le phénomène de renouvellement</w:t>
      </w:r>
    </w:p>
    <w:p w:rsidR="00820E01" w:rsidRPr="00820E01" w:rsidRDefault="00820E01" w:rsidP="00820E01">
      <w:pPr>
        <w:ind w:left="360"/>
        <w:rPr>
          <w:sz w:val="24"/>
          <w:szCs w:val="24"/>
        </w:rPr>
      </w:pPr>
    </w:p>
    <w:p w:rsidR="00820E01" w:rsidRPr="00820E01" w:rsidRDefault="00820E01" w:rsidP="00820E01">
      <w:pPr>
        <w:ind w:left="360"/>
        <w:jc w:val="both"/>
        <w:rPr>
          <w:sz w:val="24"/>
          <w:szCs w:val="24"/>
        </w:rPr>
      </w:pPr>
      <w:r w:rsidRPr="00820E01">
        <w:rPr>
          <w:sz w:val="24"/>
          <w:szCs w:val="24"/>
        </w:rPr>
        <w:t>L’évolution du parc immobilier ne correspond pas essentiellement à la réalisation d’habitations nouvelles. Parallèlement à la construction, certains logements sont démolis, abandonnés, ou affectés à une autre activité (bureau, commerce…).</w:t>
      </w:r>
    </w:p>
    <w:p w:rsidR="00820E01" w:rsidRPr="00820E01" w:rsidRDefault="00820E01" w:rsidP="00820E01">
      <w:pPr>
        <w:ind w:left="360"/>
        <w:jc w:val="both"/>
        <w:rPr>
          <w:sz w:val="24"/>
          <w:szCs w:val="24"/>
        </w:rPr>
      </w:pPr>
    </w:p>
    <w:p w:rsidR="00820E01" w:rsidRPr="00820E01" w:rsidRDefault="00820E01" w:rsidP="00820E01">
      <w:pPr>
        <w:numPr>
          <w:ilvl w:val="0"/>
          <w:numId w:val="8"/>
        </w:numPr>
        <w:jc w:val="both"/>
        <w:rPr>
          <w:b/>
          <w:bCs/>
          <w:sz w:val="24"/>
          <w:szCs w:val="24"/>
        </w:rPr>
      </w:pPr>
      <w:r w:rsidRPr="00820E01">
        <w:rPr>
          <w:b/>
          <w:bCs/>
          <w:sz w:val="24"/>
          <w:szCs w:val="24"/>
        </w:rPr>
        <w:t>Entre 1982 et 1990</w:t>
      </w:r>
    </w:p>
    <w:p w:rsidR="00820E01" w:rsidRPr="00820E01" w:rsidRDefault="00820E01" w:rsidP="00820E01">
      <w:pPr>
        <w:ind w:left="360"/>
        <w:jc w:val="both"/>
        <w:rPr>
          <w:sz w:val="24"/>
          <w:szCs w:val="24"/>
        </w:rPr>
      </w:pPr>
      <w:r w:rsidRPr="00820E01">
        <w:rPr>
          <w:sz w:val="24"/>
          <w:szCs w:val="24"/>
        </w:rPr>
        <w:t>Le parc de logements augmente de 13 unités alors que 22 logements ont été construits.</w:t>
      </w:r>
    </w:p>
    <w:p w:rsidR="00820E01" w:rsidRPr="00820E01" w:rsidRDefault="00820E01" w:rsidP="00820E01">
      <w:pPr>
        <w:ind w:left="360"/>
        <w:jc w:val="both"/>
        <w:rPr>
          <w:sz w:val="24"/>
          <w:szCs w:val="24"/>
        </w:rPr>
      </w:pPr>
      <w:r w:rsidRPr="00820E01">
        <w:rPr>
          <w:sz w:val="24"/>
          <w:szCs w:val="24"/>
        </w:rPr>
        <w:t>13-22= -9</w:t>
      </w:r>
    </w:p>
    <w:p w:rsidR="00820E01" w:rsidRPr="00820E01" w:rsidRDefault="00820E01" w:rsidP="00820E01">
      <w:pPr>
        <w:ind w:left="360"/>
        <w:jc w:val="both"/>
        <w:rPr>
          <w:sz w:val="24"/>
          <w:szCs w:val="24"/>
        </w:rPr>
      </w:pPr>
      <w:r w:rsidRPr="00820E01">
        <w:rPr>
          <w:sz w:val="24"/>
          <w:szCs w:val="24"/>
        </w:rPr>
        <w:t>Ce sont donc 9 logements qui ont été regroupés pour en faire de plus grands logements, ou voués à un autre usage, détruit pour récupération de terrain, ou changé d’affectation.</w:t>
      </w:r>
    </w:p>
    <w:p w:rsidR="00820E01" w:rsidRPr="00820E01" w:rsidRDefault="00820E01" w:rsidP="00820E01">
      <w:pPr>
        <w:ind w:left="360"/>
        <w:jc w:val="both"/>
        <w:rPr>
          <w:sz w:val="24"/>
          <w:szCs w:val="24"/>
        </w:rPr>
      </w:pPr>
      <w:r w:rsidRPr="00820E01">
        <w:rPr>
          <w:sz w:val="24"/>
          <w:szCs w:val="24"/>
        </w:rPr>
        <w:t>La diminution de logements représente 4,9% du parc de 1982, et un taux annuel de 0,6%.</w:t>
      </w:r>
    </w:p>
    <w:p w:rsidR="00820E01" w:rsidRPr="00820E01" w:rsidRDefault="00820E01" w:rsidP="00820E01">
      <w:pPr>
        <w:ind w:left="360"/>
        <w:jc w:val="both"/>
        <w:rPr>
          <w:sz w:val="24"/>
          <w:szCs w:val="24"/>
        </w:rPr>
      </w:pPr>
    </w:p>
    <w:p w:rsidR="00820E01" w:rsidRPr="00820E01" w:rsidRDefault="00820E01" w:rsidP="00820E01">
      <w:pPr>
        <w:numPr>
          <w:ilvl w:val="0"/>
          <w:numId w:val="8"/>
        </w:numPr>
        <w:jc w:val="both"/>
        <w:rPr>
          <w:b/>
          <w:bCs/>
          <w:sz w:val="24"/>
          <w:szCs w:val="24"/>
        </w:rPr>
      </w:pPr>
      <w:r w:rsidRPr="00820E01">
        <w:rPr>
          <w:b/>
          <w:bCs/>
          <w:sz w:val="24"/>
          <w:szCs w:val="24"/>
        </w:rPr>
        <w:t>Entre 1990 et 1999</w:t>
      </w:r>
    </w:p>
    <w:p w:rsidR="00820E01" w:rsidRPr="00820E01" w:rsidRDefault="00820E01" w:rsidP="00820E01">
      <w:pPr>
        <w:ind w:left="360"/>
        <w:jc w:val="both"/>
        <w:rPr>
          <w:sz w:val="24"/>
          <w:szCs w:val="24"/>
        </w:rPr>
      </w:pPr>
      <w:r w:rsidRPr="00820E01">
        <w:rPr>
          <w:sz w:val="24"/>
          <w:szCs w:val="24"/>
        </w:rPr>
        <w:t>Le parc de logements enregistre une diminution d’une unité alors que 4 logements ont été achevés sur la période.</w:t>
      </w:r>
    </w:p>
    <w:p w:rsidR="00820E01" w:rsidRPr="00820E01" w:rsidRDefault="00820E01" w:rsidP="00820E01">
      <w:pPr>
        <w:ind w:left="360"/>
        <w:jc w:val="both"/>
        <w:rPr>
          <w:sz w:val="24"/>
          <w:szCs w:val="24"/>
        </w:rPr>
      </w:pPr>
      <w:r w:rsidRPr="00820E01">
        <w:rPr>
          <w:sz w:val="24"/>
          <w:szCs w:val="24"/>
        </w:rPr>
        <w:t>-1-4 = -5</w:t>
      </w:r>
    </w:p>
    <w:p w:rsidR="00820E01" w:rsidRPr="00820E01" w:rsidRDefault="00820E01" w:rsidP="00820E01">
      <w:pPr>
        <w:ind w:left="360"/>
        <w:jc w:val="both"/>
        <w:rPr>
          <w:sz w:val="24"/>
          <w:szCs w:val="24"/>
        </w:rPr>
      </w:pPr>
      <w:r w:rsidRPr="00820E01">
        <w:rPr>
          <w:sz w:val="24"/>
          <w:szCs w:val="24"/>
        </w:rPr>
        <w:t>Ce sont donc 5 logements qui ont été regroupés pour en faire de plus grands, ou détruits selon l’âge du parc….</w:t>
      </w:r>
    </w:p>
    <w:p w:rsidR="00820E01" w:rsidRPr="00820E01" w:rsidRDefault="00820E01" w:rsidP="00820E01">
      <w:pPr>
        <w:ind w:left="360"/>
        <w:rPr>
          <w:sz w:val="24"/>
          <w:szCs w:val="24"/>
        </w:rPr>
      </w:pPr>
      <w:r w:rsidRPr="00820E01">
        <w:rPr>
          <w:sz w:val="24"/>
          <w:szCs w:val="24"/>
        </w:rPr>
        <w:t>La diminution de logements représente 2,5% du parc de 1990.</w:t>
      </w:r>
    </w:p>
    <w:p w:rsidR="00820E01" w:rsidRPr="00820E01" w:rsidRDefault="00820E01" w:rsidP="00820E01">
      <w:pPr>
        <w:ind w:left="360"/>
        <w:rPr>
          <w:sz w:val="24"/>
          <w:szCs w:val="24"/>
        </w:rPr>
      </w:pPr>
    </w:p>
    <w:p w:rsidR="00820E01" w:rsidRPr="00820E01" w:rsidRDefault="00820E01" w:rsidP="00820E01">
      <w:pPr>
        <w:numPr>
          <w:ilvl w:val="0"/>
          <w:numId w:val="8"/>
        </w:numPr>
        <w:jc w:val="both"/>
        <w:rPr>
          <w:b/>
          <w:bCs/>
          <w:sz w:val="24"/>
          <w:szCs w:val="24"/>
        </w:rPr>
      </w:pPr>
      <w:r w:rsidRPr="00820E01">
        <w:rPr>
          <w:b/>
          <w:bCs/>
          <w:sz w:val="24"/>
          <w:szCs w:val="24"/>
        </w:rPr>
        <w:t>Entre 1999 et 2006</w:t>
      </w:r>
    </w:p>
    <w:p w:rsidR="00820E01" w:rsidRPr="00820E01" w:rsidRDefault="00820E01" w:rsidP="00820E01">
      <w:pPr>
        <w:ind w:left="360"/>
        <w:jc w:val="both"/>
        <w:rPr>
          <w:sz w:val="24"/>
          <w:szCs w:val="24"/>
        </w:rPr>
      </w:pPr>
      <w:r w:rsidRPr="00820E01">
        <w:rPr>
          <w:sz w:val="24"/>
          <w:szCs w:val="24"/>
        </w:rPr>
        <w:t>Le parc de logements enregistre une progression de 8 unités alors que 10 logements ont été achevés sur la période.</w:t>
      </w:r>
    </w:p>
    <w:p w:rsidR="00820E01" w:rsidRPr="00820E01" w:rsidRDefault="00820E01" w:rsidP="00820E01">
      <w:pPr>
        <w:ind w:left="360"/>
        <w:jc w:val="both"/>
        <w:rPr>
          <w:sz w:val="24"/>
          <w:szCs w:val="24"/>
        </w:rPr>
      </w:pPr>
      <w:r w:rsidRPr="00820E01">
        <w:rPr>
          <w:sz w:val="24"/>
          <w:szCs w:val="24"/>
        </w:rPr>
        <w:t>8-10 = -2</w:t>
      </w:r>
    </w:p>
    <w:p w:rsidR="00820E01" w:rsidRPr="00820E01" w:rsidRDefault="00820E01" w:rsidP="00820E01">
      <w:pPr>
        <w:ind w:left="360"/>
        <w:jc w:val="both"/>
        <w:rPr>
          <w:sz w:val="24"/>
          <w:szCs w:val="24"/>
        </w:rPr>
      </w:pPr>
      <w:r w:rsidRPr="00820E01">
        <w:rPr>
          <w:sz w:val="24"/>
          <w:szCs w:val="24"/>
        </w:rPr>
        <w:t>Ce sont donc 2 logements qui ont été regroupés pour en faire de plus grands, ou détruits selon l’âge du parc….</w:t>
      </w:r>
    </w:p>
    <w:p w:rsidR="00820E01" w:rsidRPr="00820E01" w:rsidRDefault="00820E01" w:rsidP="00820E01">
      <w:pPr>
        <w:ind w:left="360"/>
        <w:rPr>
          <w:sz w:val="24"/>
          <w:szCs w:val="24"/>
        </w:rPr>
      </w:pPr>
      <w:r w:rsidRPr="00820E01">
        <w:rPr>
          <w:sz w:val="24"/>
          <w:szCs w:val="24"/>
        </w:rPr>
        <w:t>La diminution de logements représente 1,03% du parc de 1999.</w:t>
      </w:r>
    </w:p>
    <w:p w:rsidR="00820E01" w:rsidRPr="00820E01" w:rsidRDefault="00820E01" w:rsidP="00820E01">
      <w:pPr>
        <w:ind w:left="360"/>
        <w:rPr>
          <w:sz w:val="24"/>
          <w:szCs w:val="24"/>
        </w:rPr>
      </w:pPr>
    </w:p>
    <w:p w:rsidR="00820E01" w:rsidRPr="00820E01" w:rsidRDefault="00820E01" w:rsidP="00820E01">
      <w:pPr>
        <w:numPr>
          <w:ilvl w:val="0"/>
          <w:numId w:val="7"/>
        </w:numPr>
        <w:rPr>
          <w:b/>
          <w:bCs/>
          <w:sz w:val="24"/>
          <w:szCs w:val="24"/>
          <w:u w:val="single"/>
        </w:rPr>
      </w:pPr>
      <w:r w:rsidRPr="00820E01">
        <w:rPr>
          <w:b/>
          <w:bCs/>
          <w:sz w:val="24"/>
          <w:szCs w:val="24"/>
          <w:u w:val="single"/>
        </w:rPr>
        <w:t>Le phénomène de desserrement</w:t>
      </w:r>
    </w:p>
    <w:p w:rsidR="00820E01" w:rsidRPr="00820E01" w:rsidRDefault="00820E01" w:rsidP="00820E01">
      <w:pPr>
        <w:rPr>
          <w:sz w:val="24"/>
          <w:szCs w:val="24"/>
        </w:rPr>
      </w:pPr>
    </w:p>
    <w:p w:rsidR="00820E01" w:rsidRPr="00820E01" w:rsidRDefault="00820E01" w:rsidP="00820E01">
      <w:pPr>
        <w:ind w:left="360"/>
        <w:jc w:val="both"/>
        <w:rPr>
          <w:sz w:val="24"/>
          <w:szCs w:val="24"/>
        </w:rPr>
      </w:pPr>
      <w:r w:rsidRPr="00820E01">
        <w:rPr>
          <w:sz w:val="24"/>
          <w:szCs w:val="24"/>
        </w:rPr>
        <w:t>Le parc de logements se doit également d’être suffisant pour répondre aux besoins issus des nouveaux comportements sociaux.</w:t>
      </w:r>
    </w:p>
    <w:p w:rsidR="00820E01" w:rsidRPr="00820E01" w:rsidRDefault="00820E01" w:rsidP="00820E01">
      <w:pPr>
        <w:ind w:left="360"/>
        <w:jc w:val="both"/>
        <w:rPr>
          <w:sz w:val="24"/>
          <w:szCs w:val="24"/>
        </w:rPr>
      </w:pPr>
    </w:p>
    <w:p w:rsidR="00820E01" w:rsidRPr="00820E01" w:rsidRDefault="00820E01" w:rsidP="00820E01">
      <w:pPr>
        <w:ind w:left="360"/>
        <w:jc w:val="both"/>
        <w:rPr>
          <w:sz w:val="24"/>
          <w:szCs w:val="24"/>
        </w:rPr>
      </w:pPr>
      <w:r w:rsidRPr="00820E01">
        <w:rPr>
          <w:sz w:val="24"/>
          <w:szCs w:val="24"/>
        </w:rPr>
        <w:lastRenderedPageBreak/>
        <w:t>En effet, d’année en année, le nombre de ménage augmente. Ce phénomène n’est pas nécessairement dépendant de la croissance démographique et peut être constaté aussi bien à Alaincourt que dans d’autres communes. Les ménages de petite taille ne cessent d’augmenter ces dernières années, en dépit de la baisse démographique globale enregistrée durant la période 1982-1999.</w:t>
      </w:r>
    </w:p>
    <w:p w:rsidR="00820E01" w:rsidRPr="00820E01" w:rsidRDefault="00820E01" w:rsidP="00820E01">
      <w:pPr>
        <w:ind w:left="36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4773"/>
        <w:gridCol w:w="3071"/>
      </w:tblGrid>
      <w:tr w:rsidR="00820E01" w:rsidRPr="00B41323" w:rsidTr="00B41323">
        <w:tc>
          <w:tcPr>
            <w:tcW w:w="1368" w:type="dxa"/>
            <w:shd w:val="clear" w:color="auto" w:fill="CCFFCC"/>
          </w:tcPr>
          <w:p w:rsidR="00820E01" w:rsidRPr="00B41323" w:rsidRDefault="00820E01" w:rsidP="008B1D76">
            <w:pPr>
              <w:rPr>
                <w:sz w:val="24"/>
                <w:szCs w:val="24"/>
              </w:rPr>
            </w:pPr>
          </w:p>
        </w:tc>
        <w:tc>
          <w:tcPr>
            <w:tcW w:w="4773" w:type="dxa"/>
            <w:shd w:val="clear" w:color="auto" w:fill="CCFFCC"/>
          </w:tcPr>
          <w:p w:rsidR="00820E01" w:rsidRPr="00B41323" w:rsidRDefault="00820E01" w:rsidP="008B1D76">
            <w:pPr>
              <w:rPr>
                <w:sz w:val="24"/>
                <w:szCs w:val="24"/>
              </w:rPr>
            </w:pPr>
            <w:r w:rsidRPr="00B41323">
              <w:rPr>
                <w:sz w:val="24"/>
                <w:szCs w:val="24"/>
              </w:rPr>
              <w:t>Alaincourt</w:t>
            </w:r>
          </w:p>
        </w:tc>
        <w:tc>
          <w:tcPr>
            <w:tcW w:w="3071" w:type="dxa"/>
            <w:shd w:val="clear" w:color="auto" w:fill="CCFFCC"/>
          </w:tcPr>
          <w:p w:rsidR="00820E01" w:rsidRPr="00B41323" w:rsidRDefault="00820E01" w:rsidP="008B1D76">
            <w:pPr>
              <w:rPr>
                <w:sz w:val="24"/>
                <w:szCs w:val="24"/>
              </w:rPr>
            </w:pPr>
            <w:r w:rsidRPr="00B41323">
              <w:rPr>
                <w:sz w:val="24"/>
                <w:szCs w:val="24"/>
              </w:rPr>
              <w:t>Département 02</w:t>
            </w:r>
          </w:p>
        </w:tc>
      </w:tr>
      <w:tr w:rsidR="00B41323" w:rsidRPr="00B41323" w:rsidTr="00B41323">
        <w:tc>
          <w:tcPr>
            <w:tcW w:w="1368" w:type="dxa"/>
            <w:tcBorders>
              <w:bottom w:val="single" w:sz="4" w:space="0" w:color="auto"/>
            </w:tcBorders>
            <w:shd w:val="clear" w:color="auto" w:fill="CCFFCC"/>
          </w:tcPr>
          <w:p w:rsidR="00820E01" w:rsidRPr="00B41323" w:rsidRDefault="00820E01" w:rsidP="008B1D76">
            <w:pPr>
              <w:rPr>
                <w:sz w:val="24"/>
                <w:szCs w:val="24"/>
              </w:rPr>
            </w:pPr>
          </w:p>
        </w:tc>
        <w:tc>
          <w:tcPr>
            <w:tcW w:w="4773" w:type="dxa"/>
            <w:shd w:val="clear" w:color="auto" w:fill="CCFFCC"/>
          </w:tcPr>
          <w:p w:rsidR="00820E01" w:rsidRPr="00B41323" w:rsidRDefault="00820E01" w:rsidP="008B1D76">
            <w:pPr>
              <w:rPr>
                <w:sz w:val="24"/>
                <w:szCs w:val="24"/>
              </w:rPr>
            </w:pPr>
            <w:r w:rsidRPr="00B41323">
              <w:rPr>
                <w:sz w:val="24"/>
                <w:szCs w:val="24"/>
              </w:rPr>
              <w:t>Nombre d’habitants par résidence principale</w:t>
            </w:r>
          </w:p>
        </w:tc>
        <w:tc>
          <w:tcPr>
            <w:tcW w:w="3071" w:type="dxa"/>
            <w:shd w:val="clear" w:color="auto" w:fill="CCFFCC"/>
          </w:tcPr>
          <w:p w:rsidR="00820E01" w:rsidRPr="00B41323" w:rsidRDefault="00820E01" w:rsidP="008B1D76">
            <w:pPr>
              <w:rPr>
                <w:sz w:val="24"/>
                <w:szCs w:val="24"/>
              </w:rPr>
            </w:pPr>
          </w:p>
        </w:tc>
      </w:tr>
      <w:tr w:rsidR="00820E01" w:rsidRPr="00B41323" w:rsidTr="00B41323">
        <w:tc>
          <w:tcPr>
            <w:tcW w:w="1368" w:type="dxa"/>
            <w:shd w:val="clear" w:color="auto" w:fill="CCFFCC"/>
          </w:tcPr>
          <w:p w:rsidR="00820E01" w:rsidRPr="00B41323" w:rsidRDefault="00820E01" w:rsidP="008B1D76">
            <w:pPr>
              <w:rPr>
                <w:sz w:val="24"/>
                <w:szCs w:val="24"/>
              </w:rPr>
            </w:pPr>
            <w:r w:rsidRPr="00B41323">
              <w:rPr>
                <w:sz w:val="24"/>
                <w:szCs w:val="24"/>
              </w:rPr>
              <w:t>1982</w:t>
            </w:r>
          </w:p>
        </w:tc>
        <w:tc>
          <w:tcPr>
            <w:tcW w:w="4773" w:type="dxa"/>
          </w:tcPr>
          <w:p w:rsidR="00820E01" w:rsidRPr="00B41323" w:rsidRDefault="00820E01" w:rsidP="008B1D76">
            <w:pPr>
              <w:rPr>
                <w:sz w:val="24"/>
                <w:szCs w:val="24"/>
              </w:rPr>
            </w:pPr>
            <w:r w:rsidRPr="00B41323">
              <w:rPr>
                <w:sz w:val="24"/>
                <w:szCs w:val="24"/>
              </w:rPr>
              <w:t>3,17</w:t>
            </w:r>
          </w:p>
        </w:tc>
        <w:tc>
          <w:tcPr>
            <w:tcW w:w="3071" w:type="dxa"/>
          </w:tcPr>
          <w:p w:rsidR="00820E01" w:rsidRPr="00B41323" w:rsidRDefault="00820E01" w:rsidP="008B1D76">
            <w:pPr>
              <w:rPr>
                <w:sz w:val="24"/>
                <w:szCs w:val="24"/>
              </w:rPr>
            </w:pPr>
            <w:r w:rsidRPr="00B41323">
              <w:rPr>
                <w:sz w:val="24"/>
                <w:szCs w:val="24"/>
              </w:rPr>
              <w:t>2.91</w:t>
            </w:r>
          </w:p>
        </w:tc>
      </w:tr>
      <w:tr w:rsidR="00820E01" w:rsidRPr="00B41323" w:rsidTr="00B41323">
        <w:tc>
          <w:tcPr>
            <w:tcW w:w="1368" w:type="dxa"/>
            <w:shd w:val="clear" w:color="auto" w:fill="CCFFCC"/>
          </w:tcPr>
          <w:p w:rsidR="00820E01" w:rsidRPr="00B41323" w:rsidRDefault="00820E01" w:rsidP="008B1D76">
            <w:pPr>
              <w:rPr>
                <w:sz w:val="24"/>
                <w:szCs w:val="24"/>
              </w:rPr>
            </w:pPr>
            <w:r w:rsidRPr="00B41323">
              <w:rPr>
                <w:sz w:val="24"/>
                <w:szCs w:val="24"/>
              </w:rPr>
              <w:t>1990</w:t>
            </w:r>
          </w:p>
        </w:tc>
        <w:tc>
          <w:tcPr>
            <w:tcW w:w="4773" w:type="dxa"/>
          </w:tcPr>
          <w:p w:rsidR="00820E01" w:rsidRPr="00B41323" w:rsidRDefault="00820E01" w:rsidP="008B1D76">
            <w:pPr>
              <w:rPr>
                <w:sz w:val="24"/>
                <w:szCs w:val="24"/>
              </w:rPr>
            </w:pPr>
            <w:r w:rsidRPr="00B41323">
              <w:rPr>
                <w:sz w:val="24"/>
                <w:szCs w:val="24"/>
              </w:rPr>
              <w:t>3,1</w:t>
            </w:r>
          </w:p>
        </w:tc>
        <w:tc>
          <w:tcPr>
            <w:tcW w:w="3071" w:type="dxa"/>
          </w:tcPr>
          <w:p w:rsidR="00820E01" w:rsidRPr="00B41323" w:rsidRDefault="00820E01" w:rsidP="008B1D76">
            <w:pPr>
              <w:rPr>
                <w:sz w:val="24"/>
                <w:szCs w:val="24"/>
              </w:rPr>
            </w:pPr>
            <w:r w:rsidRPr="00B41323">
              <w:rPr>
                <w:sz w:val="24"/>
                <w:szCs w:val="24"/>
              </w:rPr>
              <w:t>2.78</w:t>
            </w:r>
          </w:p>
        </w:tc>
      </w:tr>
      <w:tr w:rsidR="00820E01" w:rsidRPr="00B41323" w:rsidTr="00B41323">
        <w:tc>
          <w:tcPr>
            <w:tcW w:w="1368" w:type="dxa"/>
            <w:shd w:val="clear" w:color="auto" w:fill="CCFFCC"/>
          </w:tcPr>
          <w:p w:rsidR="00820E01" w:rsidRPr="00B41323" w:rsidRDefault="00820E01" w:rsidP="008B1D76">
            <w:pPr>
              <w:rPr>
                <w:sz w:val="24"/>
                <w:szCs w:val="24"/>
              </w:rPr>
            </w:pPr>
            <w:r w:rsidRPr="00B41323">
              <w:rPr>
                <w:sz w:val="24"/>
                <w:szCs w:val="24"/>
              </w:rPr>
              <w:t>1999</w:t>
            </w:r>
          </w:p>
        </w:tc>
        <w:tc>
          <w:tcPr>
            <w:tcW w:w="4773" w:type="dxa"/>
          </w:tcPr>
          <w:p w:rsidR="00820E01" w:rsidRPr="00B41323" w:rsidRDefault="00820E01" w:rsidP="008B1D76">
            <w:pPr>
              <w:rPr>
                <w:sz w:val="24"/>
                <w:szCs w:val="24"/>
              </w:rPr>
            </w:pPr>
            <w:r w:rsidRPr="00B41323">
              <w:rPr>
                <w:sz w:val="24"/>
                <w:szCs w:val="24"/>
              </w:rPr>
              <w:t>2,75</w:t>
            </w:r>
          </w:p>
        </w:tc>
        <w:tc>
          <w:tcPr>
            <w:tcW w:w="3071" w:type="dxa"/>
          </w:tcPr>
          <w:p w:rsidR="00820E01" w:rsidRPr="00B41323" w:rsidRDefault="00820E01" w:rsidP="008B1D76">
            <w:pPr>
              <w:rPr>
                <w:sz w:val="24"/>
                <w:szCs w:val="24"/>
              </w:rPr>
            </w:pPr>
            <w:r w:rsidRPr="00B41323">
              <w:rPr>
                <w:sz w:val="24"/>
                <w:szCs w:val="24"/>
              </w:rPr>
              <w:t>2.6</w:t>
            </w:r>
          </w:p>
        </w:tc>
      </w:tr>
      <w:tr w:rsidR="00820E01" w:rsidRPr="00B41323" w:rsidTr="00B41323">
        <w:tc>
          <w:tcPr>
            <w:tcW w:w="1368" w:type="dxa"/>
            <w:shd w:val="clear" w:color="auto" w:fill="CCFFCC"/>
          </w:tcPr>
          <w:p w:rsidR="00820E01" w:rsidRPr="00B41323" w:rsidRDefault="00820E01" w:rsidP="008B1D76">
            <w:pPr>
              <w:rPr>
                <w:sz w:val="24"/>
                <w:szCs w:val="24"/>
              </w:rPr>
            </w:pPr>
            <w:r w:rsidRPr="00B41323">
              <w:rPr>
                <w:sz w:val="24"/>
                <w:szCs w:val="24"/>
              </w:rPr>
              <w:t>2006</w:t>
            </w:r>
          </w:p>
        </w:tc>
        <w:tc>
          <w:tcPr>
            <w:tcW w:w="4773" w:type="dxa"/>
          </w:tcPr>
          <w:p w:rsidR="00820E01" w:rsidRPr="00B41323" w:rsidRDefault="00820E01" w:rsidP="008B1D76">
            <w:pPr>
              <w:rPr>
                <w:sz w:val="24"/>
                <w:szCs w:val="24"/>
              </w:rPr>
            </w:pPr>
            <w:r w:rsidRPr="00B41323">
              <w:rPr>
                <w:sz w:val="24"/>
                <w:szCs w:val="24"/>
              </w:rPr>
              <w:t>2,61</w:t>
            </w:r>
          </w:p>
        </w:tc>
        <w:tc>
          <w:tcPr>
            <w:tcW w:w="3071" w:type="dxa"/>
          </w:tcPr>
          <w:p w:rsidR="00820E01" w:rsidRPr="00B41323" w:rsidRDefault="00820E01" w:rsidP="008B1D76">
            <w:pPr>
              <w:rPr>
                <w:sz w:val="24"/>
                <w:szCs w:val="24"/>
              </w:rPr>
            </w:pPr>
          </w:p>
        </w:tc>
      </w:tr>
    </w:tbl>
    <w:p w:rsidR="00820E01" w:rsidRPr="00820E01" w:rsidRDefault="00820E01" w:rsidP="00820E01">
      <w:pPr>
        <w:ind w:left="360"/>
        <w:rPr>
          <w:sz w:val="24"/>
          <w:szCs w:val="24"/>
        </w:rPr>
      </w:pPr>
    </w:p>
    <w:p w:rsidR="00820E01" w:rsidRPr="00820E01" w:rsidRDefault="00820E01" w:rsidP="00820E01">
      <w:pPr>
        <w:jc w:val="both"/>
        <w:rPr>
          <w:sz w:val="24"/>
          <w:szCs w:val="24"/>
        </w:rPr>
      </w:pPr>
      <w:r w:rsidRPr="00820E01">
        <w:rPr>
          <w:sz w:val="24"/>
          <w:szCs w:val="24"/>
        </w:rPr>
        <w:t>Cette augmentation du nombre de ménages est issue :</w:t>
      </w:r>
    </w:p>
    <w:p w:rsidR="00820E01" w:rsidRPr="00820E01" w:rsidRDefault="00820E01" w:rsidP="00820E01">
      <w:pPr>
        <w:numPr>
          <w:ilvl w:val="0"/>
          <w:numId w:val="9"/>
        </w:numPr>
        <w:jc w:val="both"/>
        <w:rPr>
          <w:sz w:val="24"/>
          <w:szCs w:val="24"/>
        </w:rPr>
      </w:pPr>
      <w:r w:rsidRPr="00820E01">
        <w:rPr>
          <w:sz w:val="24"/>
          <w:szCs w:val="24"/>
        </w:rPr>
        <w:t>de la progression des divorces, séparations</w:t>
      </w:r>
    </w:p>
    <w:p w:rsidR="00820E01" w:rsidRPr="00820E01" w:rsidRDefault="00820E01" w:rsidP="00820E01">
      <w:pPr>
        <w:numPr>
          <w:ilvl w:val="0"/>
          <w:numId w:val="9"/>
        </w:numPr>
        <w:jc w:val="both"/>
        <w:rPr>
          <w:sz w:val="24"/>
          <w:szCs w:val="24"/>
        </w:rPr>
      </w:pPr>
      <w:r w:rsidRPr="00820E01">
        <w:rPr>
          <w:sz w:val="24"/>
          <w:szCs w:val="24"/>
        </w:rPr>
        <w:t>de l’augmentation du nombre de personnes célibataires</w:t>
      </w:r>
    </w:p>
    <w:p w:rsidR="00820E01" w:rsidRPr="00820E01" w:rsidRDefault="00820E01" w:rsidP="00820E01">
      <w:pPr>
        <w:numPr>
          <w:ilvl w:val="0"/>
          <w:numId w:val="9"/>
        </w:numPr>
        <w:jc w:val="both"/>
        <w:rPr>
          <w:sz w:val="24"/>
          <w:szCs w:val="24"/>
        </w:rPr>
      </w:pPr>
      <w:r w:rsidRPr="00820E01">
        <w:rPr>
          <w:sz w:val="24"/>
          <w:szCs w:val="24"/>
        </w:rPr>
        <w:t>du vieillissement de la population…</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Il en résulte donc :</w:t>
      </w:r>
    </w:p>
    <w:p w:rsidR="00820E01" w:rsidRPr="00820E01" w:rsidRDefault="00820E01" w:rsidP="00820E01">
      <w:pPr>
        <w:numPr>
          <w:ilvl w:val="0"/>
          <w:numId w:val="9"/>
        </w:numPr>
        <w:jc w:val="both"/>
        <w:rPr>
          <w:sz w:val="24"/>
          <w:szCs w:val="24"/>
        </w:rPr>
      </w:pPr>
      <w:r w:rsidRPr="00820E01">
        <w:rPr>
          <w:sz w:val="24"/>
          <w:szCs w:val="24"/>
        </w:rPr>
        <w:t>une augmentation du nombre de familles monoparentales,</w:t>
      </w:r>
    </w:p>
    <w:p w:rsidR="00820E01" w:rsidRPr="00820E01" w:rsidRDefault="00820E01" w:rsidP="00820E01">
      <w:pPr>
        <w:numPr>
          <w:ilvl w:val="0"/>
          <w:numId w:val="9"/>
        </w:numPr>
        <w:jc w:val="both"/>
        <w:rPr>
          <w:sz w:val="24"/>
          <w:szCs w:val="24"/>
        </w:rPr>
      </w:pPr>
      <w:r w:rsidRPr="00820E01">
        <w:rPr>
          <w:sz w:val="24"/>
          <w:szCs w:val="24"/>
        </w:rPr>
        <w:t>une diminution du nombre de personne</w:t>
      </w:r>
      <w:r w:rsidR="00F551CE">
        <w:rPr>
          <w:sz w:val="24"/>
          <w:szCs w:val="24"/>
        </w:rPr>
        <w:t>s</w:t>
      </w:r>
      <w:r w:rsidRPr="00820E01">
        <w:rPr>
          <w:sz w:val="24"/>
          <w:szCs w:val="24"/>
        </w:rPr>
        <w:t xml:space="preserve"> par ménage.</w:t>
      </w:r>
    </w:p>
    <w:p w:rsidR="00820E01" w:rsidRPr="00820E01" w:rsidRDefault="00820E01" w:rsidP="00820E01">
      <w:pPr>
        <w:rPr>
          <w:sz w:val="24"/>
          <w:szCs w:val="24"/>
        </w:rPr>
      </w:pPr>
    </w:p>
    <w:p w:rsidR="00820E01" w:rsidRPr="00820E01" w:rsidRDefault="00820E01" w:rsidP="00820E01">
      <w:pPr>
        <w:jc w:val="both"/>
        <w:rPr>
          <w:sz w:val="24"/>
          <w:szCs w:val="24"/>
        </w:rPr>
      </w:pPr>
      <w:r w:rsidRPr="00820E01">
        <w:rPr>
          <w:sz w:val="24"/>
          <w:szCs w:val="24"/>
        </w:rPr>
        <w:t>Le nombre de résidents par logement devient ainsi plus faible et entraîne un desserrement de la population dans le parc.</w:t>
      </w:r>
    </w:p>
    <w:p w:rsidR="00820E01" w:rsidRPr="00820E01" w:rsidRDefault="00820E01" w:rsidP="00820E01">
      <w:pPr>
        <w:jc w:val="both"/>
        <w:rPr>
          <w:sz w:val="24"/>
          <w:szCs w:val="24"/>
        </w:rPr>
      </w:pPr>
      <w:r w:rsidRPr="00820E01">
        <w:rPr>
          <w:sz w:val="24"/>
          <w:szCs w:val="24"/>
        </w:rPr>
        <w:t>Un nombre accru de résidences principales est donc nécessaire, pour faire face à l’augmentation des ménages, bien que chacun d’entre eux soit, en moyenne, composé d’un nombre de personnes de moins en moins important.</w:t>
      </w:r>
    </w:p>
    <w:p w:rsidR="00820E01" w:rsidRPr="00820E01" w:rsidRDefault="00820E01" w:rsidP="00820E01">
      <w:pPr>
        <w:jc w:val="both"/>
        <w:rPr>
          <w:sz w:val="24"/>
          <w:szCs w:val="24"/>
        </w:rPr>
      </w:pPr>
      <w:r w:rsidRPr="00820E01">
        <w:rPr>
          <w:sz w:val="24"/>
          <w:szCs w:val="24"/>
        </w:rPr>
        <w:t>On constate en effet un taux d’occupation qui diminue de 1982 à 1999 bien que celui-ci reste supérieur à celui du département.</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Pour autant, l’évolution générale veut qu’un nombre plus important de résidences principales soit nécessaire pour faire face à l’augmentation du nombre de ménages et ce même si la population ne subit pas d’augmentation.</w:t>
      </w:r>
    </w:p>
    <w:p w:rsidR="00820E01" w:rsidRPr="00820E01" w:rsidRDefault="00820E01" w:rsidP="00820E01">
      <w:pPr>
        <w:jc w:val="both"/>
        <w:rPr>
          <w:sz w:val="24"/>
          <w:szCs w:val="24"/>
        </w:rPr>
      </w:pPr>
    </w:p>
    <w:p w:rsidR="00820E01" w:rsidRPr="00820E01" w:rsidRDefault="00820E01" w:rsidP="00820E01">
      <w:pPr>
        <w:rPr>
          <w:sz w:val="24"/>
          <w:szCs w:val="24"/>
        </w:rPr>
      </w:pPr>
    </w:p>
    <w:p w:rsidR="00820E01" w:rsidRPr="00820E01" w:rsidRDefault="00820E01" w:rsidP="00820E01">
      <w:pPr>
        <w:numPr>
          <w:ilvl w:val="0"/>
          <w:numId w:val="8"/>
        </w:numPr>
        <w:rPr>
          <w:b/>
          <w:bCs/>
          <w:sz w:val="24"/>
          <w:szCs w:val="24"/>
        </w:rPr>
      </w:pPr>
      <w:r w:rsidRPr="00820E01">
        <w:rPr>
          <w:b/>
          <w:bCs/>
          <w:sz w:val="24"/>
          <w:szCs w:val="24"/>
        </w:rPr>
        <w:t>Entre 1982 et 1990</w:t>
      </w:r>
    </w:p>
    <w:p w:rsidR="00820E01" w:rsidRPr="00820E01" w:rsidRDefault="00820E01" w:rsidP="00820E01">
      <w:pPr>
        <w:rPr>
          <w:sz w:val="24"/>
          <w:szCs w:val="24"/>
        </w:rPr>
      </w:pPr>
    </w:p>
    <w:p w:rsidR="00820E01" w:rsidRPr="00820E01" w:rsidRDefault="00820E01" w:rsidP="00820E01">
      <w:pPr>
        <w:jc w:val="both"/>
        <w:rPr>
          <w:sz w:val="24"/>
          <w:szCs w:val="24"/>
        </w:rPr>
      </w:pPr>
      <w:r w:rsidRPr="00820E01">
        <w:rPr>
          <w:sz w:val="24"/>
          <w:szCs w:val="24"/>
        </w:rPr>
        <w:t>Le nombre de personnes par résidences principales passe de 3 ,17 à 3,1 .</w:t>
      </w:r>
    </w:p>
    <w:p w:rsidR="00820E01" w:rsidRPr="00820E01" w:rsidRDefault="00820E01" w:rsidP="00820E01">
      <w:pPr>
        <w:jc w:val="both"/>
        <w:rPr>
          <w:sz w:val="24"/>
          <w:szCs w:val="24"/>
        </w:rPr>
      </w:pPr>
      <w:r w:rsidRPr="00820E01">
        <w:rPr>
          <w:sz w:val="24"/>
          <w:szCs w:val="24"/>
        </w:rPr>
        <w:t>504 (population des résidences principales en 1982) / 3,1 = 162.6</w:t>
      </w:r>
    </w:p>
    <w:p w:rsidR="00820E01" w:rsidRPr="00820E01" w:rsidRDefault="00820E01" w:rsidP="00820E01">
      <w:pPr>
        <w:jc w:val="both"/>
        <w:rPr>
          <w:sz w:val="24"/>
          <w:szCs w:val="24"/>
        </w:rPr>
      </w:pPr>
      <w:r w:rsidRPr="00820E01">
        <w:rPr>
          <w:sz w:val="24"/>
          <w:szCs w:val="24"/>
        </w:rPr>
        <w:t>163 résidences principales étaient nécessaires sur la période pour permettre le maintien de la population.</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163- 159 (résidences principales de 1982) = 4</w:t>
      </w:r>
    </w:p>
    <w:p w:rsidR="00820E01" w:rsidRPr="00820E01" w:rsidRDefault="00820E01" w:rsidP="00820E01">
      <w:pPr>
        <w:jc w:val="both"/>
        <w:rPr>
          <w:sz w:val="24"/>
          <w:szCs w:val="24"/>
        </w:rPr>
      </w:pPr>
      <w:r w:rsidRPr="00820E01">
        <w:rPr>
          <w:sz w:val="24"/>
          <w:szCs w:val="24"/>
        </w:rPr>
        <w:t>4 résidences principales ont été consommées pour répondre aux besoins issus du desserrement.</w:t>
      </w:r>
    </w:p>
    <w:p w:rsidR="00820E01" w:rsidRPr="00820E01" w:rsidRDefault="00820E01" w:rsidP="00820E01">
      <w:pPr>
        <w:jc w:val="both"/>
        <w:rPr>
          <w:sz w:val="24"/>
          <w:szCs w:val="24"/>
        </w:rPr>
      </w:pPr>
      <w:r w:rsidRPr="00820E01">
        <w:rPr>
          <w:sz w:val="24"/>
          <w:szCs w:val="24"/>
        </w:rPr>
        <w:t xml:space="preserve">22 logements ont été achevés sur la période considérée. Une offre supplémentaire de 18 logements a été rendue possible par </w:t>
      </w:r>
      <w:r w:rsidR="00A76FCB" w:rsidRPr="00820E01">
        <w:rPr>
          <w:sz w:val="24"/>
          <w:szCs w:val="24"/>
        </w:rPr>
        <w:t>la</w:t>
      </w:r>
      <w:r w:rsidRPr="00820E01">
        <w:rPr>
          <w:sz w:val="24"/>
          <w:szCs w:val="24"/>
        </w:rPr>
        <w:t xml:space="preserve"> faible diminution des taux d’occupation durant la période considérée.</w:t>
      </w:r>
    </w:p>
    <w:p w:rsidR="00820E01" w:rsidRPr="00820E01" w:rsidRDefault="00820E01" w:rsidP="00820E01">
      <w:pPr>
        <w:rPr>
          <w:sz w:val="24"/>
          <w:szCs w:val="24"/>
        </w:rPr>
      </w:pPr>
    </w:p>
    <w:p w:rsidR="00820E01" w:rsidRPr="00820E01" w:rsidRDefault="00820E01" w:rsidP="00820E01">
      <w:pPr>
        <w:numPr>
          <w:ilvl w:val="0"/>
          <w:numId w:val="8"/>
        </w:numPr>
        <w:rPr>
          <w:b/>
          <w:bCs/>
          <w:sz w:val="24"/>
          <w:szCs w:val="24"/>
        </w:rPr>
      </w:pPr>
      <w:r w:rsidRPr="00820E01">
        <w:rPr>
          <w:b/>
          <w:bCs/>
          <w:sz w:val="24"/>
          <w:szCs w:val="24"/>
        </w:rPr>
        <w:t>Entre 1990 et 1999</w:t>
      </w:r>
    </w:p>
    <w:p w:rsidR="00820E01" w:rsidRPr="00820E01" w:rsidRDefault="00820E01" w:rsidP="00820E01">
      <w:pPr>
        <w:rPr>
          <w:sz w:val="24"/>
          <w:szCs w:val="24"/>
        </w:rPr>
      </w:pPr>
    </w:p>
    <w:p w:rsidR="00820E01" w:rsidRPr="00820E01" w:rsidRDefault="00820E01" w:rsidP="00820E01">
      <w:pPr>
        <w:jc w:val="both"/>
        <w:rPr>
          <w:sz w:val="24"/>
          <w:szCs w:val="24"/>
        </w:rPr>
      </w:pPr>
      <w:r w:rsidRPr="00820E01">
        <w:rPr>
          <w:sz w:val="24"/>
          <w:szCs w:val="24"/>
        </w:rPr>
        <w:t>Le nombre de personnes par résidence principale diminue pour atteindre 2.75.</w:t>
      </w:r>
    </w:p>
    <w:p w:rsidR="00820E01" w:rsidRPr="00820E01" w:rsidRDefault="00820E01" w:rsidP="00820E01">
      <w:pPr>
        <w:jc w:val="both"/>
        <w:rPr>
          <w:sz w:val="24"/>
          <w:szCs w:val="24"/>
        </w:rPr>
      </w:pPr>
      <w:r w:rsidRPr="00820E01">
        <w:rPr>
          <w:sz w:val="24"/>
          <w:szCs w:val="24"/>
        </w:rPr>
        <w:t>521 (population des résidences principales de 1990) /2.75 = 189</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189 résidences principales étaient nécessaires sur la période pour permettre le maintien de la population.</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189 – 168 = 21</w:t>
      </w:r>
    </w:p>
    <w:p w:rsidR="00820E01" w:rsidRPr="00820E01" w:rsidRDefault="00820E01" w:rsidP="00820E01">
      <w:pPr>
        <w:jc w:val="both"/>
        <w:rPr>
          <w:sz w:val="24"/>
          <w:szCs w:val="24"/>
        </w:rPr>
      </w:pPr>
      <w:r w:rsidRPr="00820E01">
        <w:rPr>
          <w:sz w:val="24"/>
          <w:szCs w:val="24"/>
        </w:rPr>
        <w:t>Sur la période, 4 logements ont été construits, 17 logements ont donc manqués pour assurer le phénomène de desserrement.</w:t>
      </w:r>
    </w:p>
    <w:p w:rsidR="00820E01" w:rsidRPr="00820E01" w:rsidRDefault="00820E01" w:rsidP="00820E01">
      <w:pPr>
        <w:rPr>
          <w:sz w:val="24"/>
          <w:szCs w:val="24"/>
        </w:rPr>
      </w:pPr>
    </w:p>
    <w:p w:rsidR="00820E01" w:rsidRPr="00820E01" w:rsidRDefault="00820E01" w:rsidP="00820E01">
      <w:pPr>
        <w:numPr>
          <w:ilvl w:val="0"/>
          <w:numId w:val="8"/>
        </w:numPr>
        <w:rPr>
          <w:b/>
          <w:bCs/>
          <w:sz w:val="24"/>
          <w:szCs w:val="24"/>
        </w:rPr>
      </w:pPr>
      <w:r w:rsidRPr="00820E01">
        <w:rPr>
          <w:b/>
          <w:bCs/>
          <w:sz w:val="24"/>
          <w:szCs w:val="24"/>
        </w:rPr>
        <w:t>Entre 1999 et 2006</w:t>
      </w:r>
    </w:p>
    <w:p w:rsidR="00820E01" w:rsidRPr="00820E01" w:rsidRDefault="00820E01" w:rsidP="00820E01">
      <w:pPr>
        <w:rPr>
          <w:sz w:val="24"/>
          <w:szCs w:val="24"/>
        </w:rPr>
      </w:pPr>
    </w:p>
    <w:p w:rsidR="00820E01" w:rsidRPr="00820E01" w:rsidRDefault="00820E01" w:rsidP="00820E01">
      <w:pPr>
        <w:jc w:val="both"/>
        <w:rPr>
          <w:sz w:val="24"/>
          <w:szCs w:val="24"/>
        </w:rPr>
      </w:pPr>
      <w:r w:rsidRPr="00820E01">
        <w:rPr>
          <w:sz w:val="24"/>
          <w:szCs w:val="24"/>
        </w:rPr>
        <w:t>Le nombre de personnes par résidence principale diminue pour atteindre 2.61.</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465 (population des résidences principales de 1999) /2.61 = 178</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178 résidences principales étaient nécessaires sur la période pour permettre le maintien de la population.</w:t>
      </w:r>
    </w:p>
    <w:p w:rsidR="00820E01" w:rsidRPr="00820E01" w:rsidRDefault="00820E01" w:rsidP="00820E01">
      <w:pPr>
        <w:jc w:val="both"/>
        <w:rPr>
          <w:sz w:val="24"/>
          <w:szCs w:val="24"/>
        </w:rPr>
      </w:pPr>
      <w:r w:rsidRPr="00820E01">
        <w:rPr>
          <w:sz w:val="24"/>
          <w:szCs w:val="24"/>
        </w:rPr>
        <w:t>178-169 = 9</w:t>
      </w:r>
    </w:p>
    <w:p w:rsidR="00820E01" w:rsidRPr="00820E01" w:rsidRDefault="00820E01" w:rsidP="00820E01">
      <w:pPr>
        <w:jc w:val="both"/>
        <w:rPr>
          <w:sz w:val="24"/>
          <w:szCs w:val="24"/>
        </w:rPr>
      </w:pPr>
      <w:r w:rsidRPr="00820E01">
        <w:rPr>
          <w:sz w:val="24"/>
          <w:szCs w:val="24"/>
        </w:rPr>
        <w:t>Les réhabilitations du parc de logements vacants et le nombre de résidences secondaires transformées en résidences principales ont permis de palier au phénomène de desserrement et d’accroître la population.</w:t>
      </w:r>
    </w:p>
    <w:p w:rsidR="00820E01" w:rsidRPr="00820E01" w:rsidRDefault="00820E01" w:rsidP="00820E01">
      <w:pPr>
        <w:rPr>
          <w:sz w:val="24"/>
          <w:szCs w:val="24"/>
        </w:rPr>
      </w:pPr>
    </w:p>
    <w:p w:rsidR="00820E01" w:rsidRPr="00820E01" w:rsidRDefault="00820E01" w:rsidP="00820E01">
      <w:pPr>
        <w:numPr>
          <w:ilvl w:val="0"/>
          <w:numId w:val="7"/>
        </w:numPr>
        <w:rPr>
          <w:sz w:val="24"/>
          <w:szCs w:val="24"/>
        </w:rPr>
      </w:pPr>
      <w:r w:rsidRPr="00820E01">
        <w:rPr>
          <w:b/>
          <w:bCs/>
          <w:sz w:val="24"/>
          <w:szCs w:val="24"/>
          <w:u w:val="single"/>
        </w:rPr>
        <w:t>Les logements vacants</w:t>
      </w:r>
    </w:p>
    <w:p w:rsidR="00820E01" w:rsidRPr="00820E01" w:rsidRDefault="00820E01" w:rsidP="00820E01">
      <w:pPr>
        <w:jc w:val="both"/>
        <w:rPr>
          <w:sz w:val="24"/>
          <w:szCs w:val="24"/>
        </w:rPr>
      </w:pPr>
      <w:r w:rsidRPr="00820E01">
        <w:rPr>
          <w:sz w:val="24"/>
          <w:szCs w:val="24"/>
        </w:rPr>
        <w:t>L’existence d’un parc de logements vacants est indispensable pour assurer une fluidité du marché et permettre aux habitants d’une ville de changer d’habitation en fonction de leurs besoins (naissance, départ des enfants, séparation…).</w:t>
      </w:r>
    </w:p>
    <w:p w:rsidR="00820E01" w:rsidRPr="00820E01" w:rsidRDefault="00820E01" w:rsidP="00820E01">
      <w:pPr>
        <w:jc w:val="both"/>
        <w:rPr>
          <w:sz w:val="24"/>
          <w:szCs w:val="24"/>
        </w:rPr>
      </w:pPr>
      <w:r w:rsidRPr="00820E01">
        <w:rPr>
          <w:sz w:val="24"/>
          <w:szCs w:val="24"/>
        </w:rPr>
        <w:t>Un taux équivalent à 6% du parc de logements permet d’assurer une bonne rotation de la population dans ce même parc.</w:t>
      </w:r>
    </w:p>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Cependant, l’importance du parc de logements vacants est fluctuante :</w:t>
      </w:r>
    </w:p>
    <w:p w:rsidR="00820E01" w:rsidRPr="00820E01" w:rsidRDefault="00820E01" w:rsidP="00820E01">
      <w:pPr>
        <w:numPr>
          <w:ilvl w:val="0"/>
          <w:numId w:val="9"/>
        </w:numPr>
        <w:jc w:val="both"/>
        <w:rPr>
          <w:sz w:val="24"/>
          <w:szCs w:val="24"/>
        </w:rPr>
      </w:pPr>
      <w:r w:rsidRPr="00820E01">
        <w:rPr>
          <w:sz w:val="24"/>
          <w:szCs w:val="24"/>
        </w:rPr>
        <w:t>l’insuffisance de logements provoque une réduction du nombre de logements vacants ;</w:t>
      </w:r>
    </w:p>
    <w:p w:rsidR="00820E01" w:rsidRPr="00820E01" w:rsidRDefault="00820E01" w:rsidP="00820E01">
      <w:pPr>
        <w:numPr>
          <w:ilvl w:val="0"/>
          <w:numId w:val="9"/>
        </w:numPr>
        <w:jc w:val="both"/>
        <w:rPr>
          <w:sz w:val="24"/>
          <w:szCs w:val="24"/>
        </w:rPr>
      </w:pPr>
      <w:r w:rsidRPr="00820E01">
        <w:rPr>
          <w:sz w:val="24"/>
          <w:szCs w:val="24"/>
        </w:rPr>
        <w:t>à l’inverse, une offre abondante ou un parc ancien, vétuste engendre une augmentation du nombre de logements vacants.</w:t>
      </w:r>
    </w:p>
    <w:p w:rsidR="00820E01" w:rsidRPr="00820E01" w:rsidRDefault="00820E01" w:rsidP="00820E01">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1"/>
        <w:gridCol w:w="3071"/>
      </w:tblGrid>
      <w:tr w:rsidR="00B41323" w:rsidRPr="00B41323" w:rsidTr="00B41323">
        <w:tc>
          <w:tcPr>
            <w:tcW w:w="3070" w:type="dxa"/>
            <w:tcBorders>
              <w:bottom w:val="single" w:sz="4" w:space="0" w:color="auto"/>
            </w:tcBorders>
            <w:shd w:val="clear" w:color="auto" w:fill="CCFFCC"/>
          </w:tcPr>
          <w:p w:rsidR="00820E01" w:rsidRPr="00B41323" w:rsidRDefault="00820E01" w:rsidP="008B1D76">
            <w:pPr>
              <w:rPr>
                <w:sz w:val="24"/>
                <w:szCs w:val="24"/>
              </w:rPr>
            </w:pPr>
          </w:p>
        </w:tc>
        <w:tc>
          <w:tcPr>
            <w:tcW w:w="3071" w:type="dxa"/>
            <w:shd w:val="clear" w:color="auto" w:fill="CCFFCC"/>
          </w:tcPr>
          <w:p w:rsidR="00820E01" w:rsidRPr="00B41323" w:rsidRDefault="00820E01" w:rsidP="008B1D76">
            <w:pPr>
              <w:rPr>
                <w:sz w:val="24"/>
                <w:szCs w:val="24"/>
              </w:rPr>
            </w:pPr>
            <w:r w:rsidRPr="00B41323">
              <w:rPr>
                <w:sz w:val="24"/>
                <w:szCs w:val="24"/>
              </w:rPr>
              <w:t>Nombre de logements vacants</w:t>
            </w:r>
          </w:p>
        </w:tc>
        <w:tc>
          <w:tcPr>
            <w:tcW w:w="3071" w:type="dxa"/>
            <w:shd w:val="clear" w:color="auto" w:fill="CCFFCC"/>
          </w:tcPr>
          <w:p w:rsidR="00820E01" w:rsidRPr="00B41323" w:rsidRDefault="00820E01" w:rsidP="008B1D76">
            <w:pPr>
              <w:rPr>
                <w:sz w:val="24"/>
                <w:szCs w:val="24"/>
              </w:rPr>
            </w:pPr>
            <w:r w:rsidRPr="00B41323">
              <w:rPr>
                <w:sz w:val="24"/>
                <w:szCs w:val="24"/>
              </w:rPr>
              <w:t>Part du parc immobilier</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1982</w:t>
            </w:r>
          </w:p>
        </w:tc>
        <w:tc>
          <w:tcPr>
            <w:tcW w:w="3071" w:type="dxa"/>
          </w:tcPr>
          <w:p w:rsidR="00820E01" w:rsidRPr="00B41323" w:rsidRDefault="00820E01" w:rsidP="008B1D76">
            <w:pPr>
              <w:rPr>
                <w:sz w:val="24"/>
                <w:szCs w:val="24"/>
              </w:rPr>
            </w:pPr>
            <w:r w:rsidRPr="00B41323">
              <w:rPr>
                <w:sz w:val="24"/>
                <w:szCs w:val="24"/>
              </w:rPr>
              <w:t>7</w:t>
            </w:r>
          </w:p>
        </w:tc>
        <w:tc>
          <w:tcPr>
            <w:tcW w:w="3071" w:type="dxa"/>
          </w:tcPr>
          <w:p w:rsidR="00820E01" w:rsidRPr="00B41323" w:rsidRDefault="00820E01" w:rsidP="008B1D76">
            <w:pPr>
              <w:rPr>
                <w:sz w:val="24"/>
                <w:szCs w:val="24"/>
              </w:rPr>
            </w:pPr>
            <w:r w:rsidRPr="00B41323">
              <w:rPr>
                <w:sz w:val="24"/>
                <w:szCs w:val="24"/>
              </w:rPr>
              <w:t>3.82%</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1982/1990</w:t>
            </w:r>
          </w:p>
        </w:tc>
        <w:tc>
          <w:tcPr>
            <w:tcW w:w="3071" w:type="dxa"/>
          </w:tcPr>
          <w:p w:rsidR="00820E01" w:rsidRPr="00B41323" w:rsidRDefault="00820E01" w:rsidP="008B1D76">
            <w:pPr>
              <w:rPr>
                <w:sz w:val="24"/>
                <w:szCs w:val="24"/>
              </w:rPr>
            </w:pPr>
            <w:r w:rsidRPr="00B41323">
              <w:rPr>
                <w:sz w:val="24"/>
                <w:szCs w:val="24"/>
              </w:rPr>
              <w:t>+3</w:t>
            </w:r>
          </w:p>
        </w:tc>
        <w:tc>
          <w:tcPr>
            <w:tcW w:w="3071" w:type="dxa"/>
          </w:tcPr>
          <w:p w:rsidR="00820E01" w:rsidRPr="00B41323" w:rsidRDefault="00820E01" w:rsidP="008B1D76">
            <w:pPr>
              <w:rPr>
                <w:sz w:val="24"/>
                <w:szCs w:val="24"/>
              </w:rPr>
            </w:pP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1990</w:t>
            </w:r>
          </w:p>
        </w:tc>
        <w:tc>
          <w:tcPr>
            <w:tcW w:w="3071" w:type="dxa"/>
          </w:tcPr>
          <w:p w:rsidR="00820E01" w:rsidRPr="00B41323" w:rsidRDefault="00820E01" w:rsidP="008B1D76">
            <w:pPr>
              <w:rPr>
                <w:sz w:val="24"/>
                <w:szCs w:val="24"/>
              </w:rPr>
            </w:pPr>
            <w:r w:rsidRPr="00B41323">
              <w:rPr>
                <w:sz w:val="24"/>
                <w:szCs w:val="24"/>
              </w:rPr>
              <w:t>10</w:t>
            </w:r>
          </w:p>
        </w:tc>
        <w:tc>
          <w:tcPr>
            <w:tcW w:w="3071" w:type="dxa"/>
          </w:tcPr>
          <w:p w:rsidR="00820E01" w:rsidRPr="00B41323" w:rsidRDefault="00820E01" w:rsidP="008B1D76">
            <w:pPr>
              <w:rPr>
                <w:sz w:val="24"/>
                <w:szCs w:val="24"/>
              </w:rPr>
            </w:pPr>
            <w:r w:rsidRPr="00B41323">
              <w:rPr>
                <w:sz w:val="24"/>
                <w:szCs w:val="24"/>
              </w:rPr>
              <w:t>5.1%</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1990/1999</w:t>
            </w:r>
          </w:p>
        </w:tc>
        <w:tc>
          <w:tcPr>
            <w:tcW w:w="3071" w:type="dxa"/>
          </w:tcPr>
          <w:p w:rsidR="00820E01" w:rsidRPr="00B41323" w:rsidRDefault="00820E01" w:rsidP="008B1D76">
            <w:pPr>
              <w:rPr>
                <w:sz w:val="24"/>
                <w:szCs w:val="24"/>
              </w:rPr>
            </w:pPr>
            <w:r w:rsidRPr="00B41323">
              <w:rPr>
                <w:sz w:val="24"/>
                <w:szCs w:val="24"/>
              </w:rPr>
              <w:t>+1</w:t>
            </w:r>
          </w:p>
        </w:tc>
        <w:tc>
          <w:tcPr>
            <w:tcW w:w="3071" w:type="dxa"/>
          </w:tcPr>
          <w:p w:rsidR="00820E01" w:rsidRPr="00B41323" w:rsidRDefault="00820E01" w:rsidP="008B1D76">
            <w:pPr>
              <w:rPr>
                <w:sz w:val="24"/>
                <w:szCs w:val="24"/>
              </w:rPr>
            </w:pP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1999</w:t>
            </w:r>
          </w:p>
        </w:tc>
        <w:tc>
          <w:tcPr>
            <w:tcW w:w="3071" w:type="dxa"/>
          </w:tcPr>
          <w:p w:rsidR="00820E01" w:rsidRPr="00B41323" w:rsidRDefault="00820E01" w:rsidP="008B1D76">
            <w:pPr>
              <w:rPr>
                <w:sz w:val="24"/>
                <w:szCs w:val="24"/>
              </w:rPr>
            </w:pPr>
            <w:r w:rsidRPr="00B41323">
              <w:rPr>
                <w:sz w:val="24"/>
                <w:szCs w:val="24"/>
              </w:rPr>
              <w:t>11</w:t>
            </w:r>
          </w:p>
        </w:tc>
        <w:tc>
          <w:tcPr>
            <w:tcW w:w="3071" w:type="dxa"/>
          </w:tcPr>
          <w:p w:rsidR="00820E01" w:rsidRPr="00B41323" w:rsidRDefault="00820E01" w:rsidP="008B1D76">
            <w:pPr>
              <w:rPr>
                <w:sz w:val="24"/>
                <w:szCs w:val="24"/>
              </w:rPr>
            </w:pPr>
            <w:r w:rsidRPr="00B41323">
              <w:rPr>
                <w:sz w:val="24"/>
                <w:szCs w:val="24"/>
              </w:rPr>
              <w:t>5.64%</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1999/2006</w:t>
            </w:r>
          </w:p>
        </w:tc>
        <w:tc>
          <w:tcPr>
            <w:tcW w:w="3071" w:type="dxa"/>
          </w:tcPr>
          <w:p w:rsidR="00820E01" w:rsidRPr="00B41323" w:rsidRDefault="00820E01" w:rsidP="008B1D76">
            <w:pPr>
              <w:rPr>
                <w:sz w:val="24"/>
                <w:szCs w:val="24"/>
              </w:rPr>
            </w:pPr>
            <w:r w:rsidRPr="00B41323">
              <w:rPr>
                <w:sz w:val="24"/>
                <w:szCs w:val="24"/>
              </w:rPr>
              <w:t>-8</w:t>
            </w:r>
          </w:p>
        </w:tc>
        <w:tc>
          <w:tcPr>
            <w:tcW w:w="3071" w:type="dxa"/>
          </w:tcPr>
          <w:p w:rsidR="00820E01" w:rsidRPr="00B41323" w:rsidRDefault="00820E01" w:rsidP="008B1D76">
            <w:pPr>
              <w:rPr>
                <w:sz w:val="24"/>
                <w:szCs w:val="24"/>
              </w:rPr>
            </w:pP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2006</w:t>
            </w:r>
          </w:p>
        </w:tc>
        <w:tc>
          <w:tcPr>
            <w:tcW w:w="3071" w:type="dxa"/>
          </w:tcPr>
          <w:p w:rsidR="00820E01" w:rsidRPr="00B41323" w:rsidRDefault="00820E01" w:rsidP="008B1D76">
            <w:pPr>
              <w:rPr>
                <w:sz w:val="24"/>
                <w:szCs w:val="24"/>
              </w:rPr>
            </w:pPr>
            <w:r w:rsidRPr="00B41323">
              <w:rPr>
                <w:sz w:val="24"/>
                <w:szCs w:val="24"/>
              </w:rPr>
              <w:t>3</w:t>
            </w:r>
          </w:p>
        </w:tc>
        <w:tc>
          <w:tcPr>
            <w:tcW w:w="3071" w:type="dxa"/>
          </w:tcPr>
          <w:p w:rsidR="00820E01" w:rsidRPr="00B41323" w:rsidRDefault="00820E01" w:rsidP="008B1D76">
            <w:pPr>
              <w:rPr>
                <w:sz w:val="24"/>
                <w:szCs w:val="24"/>
              </w:rPr>
            </w:pPr>
            <w:r w:rsidRPr="00B41323">
              <w:rPr>
                <w:sz w:val="24"/>
                <w:szCs w:val="24"/>
              </w:rPr>
              <w:t>1,48%</w:t>
            </w:r>
          </w:p>
        </w:tc>
      </w:tr>
    </w:tbl>
    <w:p w:rsidR="00820E01" w:rsidRPr="00820E01" w:rsidRDefault="00820E01" w:rsidP="00820E01">
      <w:pPr>
        <w:jc w:val="both"/>
        <w:rPr>
          <w:color w:val="008000"/>
          <w:sz w:val="24"/>
          <w:szCs w:val="24"/>
        </w:rPr>
      </w:pPr>
    </w:p>
    <w:p w:rsidR="00820E01" w:rsidRPr="00820E01" w:rsidRDefault="00820E01" w:rsidP="00820E01">
      <w:pPr>
        <w:rPr>
          <w:sz w:val="24"/>
          <w:szCs w:val="24"/>
        </w:rPr>
      </w:pPr>
      <w:r w:rsidRPr="00820E01">
        <w:rPr>
          <w:sz w:val="24"/>
          <w:szCs w:val="24"/>
        </w:rPr>
        <w:t>Le parc de logements vacants est de 5,64%, ce qui est légèrement en deçà de la moyenne des besoins pour assurer une bonne rotation.</w:t>
      </w:r>
    </w:p>
    <w:p w:rsidR="00820E01" w:rsidRPr="00820E01" w:rsidRDefault="00820E01" w:rsidP="00820E01">
      <w:pPr>
        <w:rPr>
          <w:sz w:val="24"/>
          <w:szCs w:val="24"/>
        </w:rPr>
      </w:pPr>
      <w:r w:rsidRPr="00820E01">
        <w:rPr>
          <w:sz w:val="24"/>
          <w:szCs w:val="24"/>
        </w:rPr>
        <w:t xml:space="preserve">Ils sont de 11 logements vacants en 1999. Depuis, leur nombre diminue  fortement au point de ne plus permettre une bonne rotation dans le parc existant (leur part étant de moins de 1,5 %). </w:t>
      </w:r>
      <w:r w:rsidRPr="00820E01">
        <w:rPr>
          <w:sz w:val="24"/>
          <w:szCs w:val="24"/>
        </w:rPr>
        <w:lastRenderedPageBreak/>
        <w:t>Cela tend à montrer une insuffisance de logements et de profonds risques de baisse de la population si la construction n’est pas suffisante.</w:t>
      </w:r>
    </w:p>
    <w:p w:rsidR="00820E01" w:rsidRPr="00820E01" w:rsidRDefault="00820E01" w:rsidP="00820E01">
      <w:pPr>
        <w:rPr>
          <w:sz w:val="24"/>
          <w:szCs w:val="24"/>
        </w:rPr>
      </w:pPr>
    </w:p>
    <w:p w:rsidR="00820E01" w:rsidRPr="00820E01" w:rsidRDefault="00820E01" w:rsidP="00820E01">
      <w:pPr>
        <w:rPr>
          <w:sz w:val="24"/>
          <w:szCs w:val="24"/>
        </w:rPr>
      </w:pPr>
    </w:p>
    <w:p w:rsidR="00820E01" w:rsidRPr="00820E01" w:rsidRDefault="00820E01" w:rsidP="00820E01">
      <w:pPr>
        <w:numPr>
          <w:ilvl w:val="0"/>
          <w:numId w:val="7"/>
        </w:numPr>
        <w:rPr>
          <w:b/>
          <w:bCs/>
          <w:sz w:val="24"/>
          <w:szCs w:val="24"/>
          <w:u w:val="single"/>
        </w:rPr>
      </w:pPr>
      <w:r w:rsidRPr="00820E01">
        <w:rPr>
          <w:b/>
          <w:bCs/>
          <w:sz w:val="24"/>
          <w:szCs w:val="24"/>
          <w:u w:val="single"/>
        </w:rPr>
        <w:t>Les résidences secondaires</w:t>
      </w:r>
    </w:p>
    <w:p w:rsidR="00820E01" w:rsidRPr="00820E01" w:rsidRDefault="00820E01" w:rsidP="00820E01">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1"/>
        <w:gridCol w:w="3071"/>
      </w:tblGrid>
      <w:tr w:rsidR="00B41323" w:rsidRPr="00B41323" w:rsidTr="00B41323">
        <w:tc>
          <w:tcPr>
            <w:tcW w:w="3070" w:type="dxa"/>
            <w:tcBorders>
              <w:bottom w:val="single" w:sz="4" w:space="0" w:color="auto"/>
            </w:tcBorders>
            <w:shd w:val="clear" w:color="auto" w:fill="CCFFCC"/>
          </w:tcPr>
          <w:p w:rsidR="00820E01" w:rsidRPr="00B41323" w:rsidRDefault="00820E01" w:rsidP="008B1D76">
            <w:pPr>
              <w:rPr>
                <w:sz w:val="24"/>
                <w:szCs w:val="24"/>
              </w:rPr>
            </w:pPr>
          </w:p>
        </w:tc>
        <w:tc>
          <w:tcPr>
            <w:tcW w:w="3071" w:type="dxa"/>
            <w:shd w:val="clear" w:color="auto" w:fill="CCFFCC"/>
          </w:tcPr>
          <w:p w:rsidR="00820E01" w:rsidRPr="00B41323" w:rsidRDefault="00820E01" w:rsidP="008B1D76">
            <w:pPr>
              <w:rPr>
                <w:sz w:val="24"/>
                <w:szCs w:val="24"/>
              </w:rPr>
            </w:pPr>
            <w:r w:rsidRPr="00B41323">
              <w:rPr>
                <w:sz w:val="24"/>
                <w:szCs w:val="24"/>
              </w:rPr>
              <w:t>Nombre de résidences secondaires</w:t>
            </w:r>
          </w:p>
        </w:tc>
        <w:tc>
          <w:tcPr>
            <w:tcW w:w="3071" w:type="dxa"/>
            <w:shd w:val="clear" w:color="auto" w:fill="CCFFCC"/>
          </w:tcPr>
          <w:p w:rsidR="00820E01" w:rsidRPr="00B41323" w:rsidRDefault="00820E01" w:rsidP="008B1D76">
            <w:pPr>
              <w:rPr>
                <w:sz w:val="24"/>
                <w:szCs w:val="24"/>
              </w:rPr>
            </w:pPr>
            <w:r w:rsidRPr="00B41323">
              <w:rPr>
                <w:sz w:val="24"/>
                <w:szCs w:val="24"/>
              </w:rPr>
              <w:t>Part du parc immobilier</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1982</w:t>
            </w:r>
          </w:p>
        </w:tc>
        <w:tc>
          <w:tcPr>
            <w:tcW w:w="3071" w:type="dxa"/>
          </w:tcPr>
          <w:p w:rsidR="00820E01" w:rsidRPr="00B41323" w:rsidRDefault="00820E01" w:rsidP="008B1D76">
            <w:pPr>
              <w:rPr>
                <w:sz w:val="24"/>
                <w:szCs w:val="24"/>
              </w:rPr>
            </w:pPr>
            <w:r w:rsidRPr="00B41323">
              <w:rPr>
                <w:sz w:val="24"/>
                <w:szCs w:val="24"/>
              </w:rPr>
              <w:t>17</w:t>
            </w:r>
          </w:p>
        </w:tc>
        <w:tc>
          <w:tcPr>
            <w:tcW w:w="3071" w:type="dxa"/>
          </w:tcPr>
          <w:p w:rsidR="00820E01" w:rsidRPr="00B41323" w:rsidRDefault="00820E01" w:rsidP="008B1D76">
            <w:pPr>
              <w:rPr>
                <w:sz w:val="24"/>
                <w:szCs w:val="24"/>
              </w:rPr>
            </w:pPr>
            <w:r w:rsidRPr="00B41323">
              <w:rPr>
                <w:sz w:val="24"/>
                <w:szCs w:val="24"/>
              </w:rPr>
              <w:t>9.29%</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1982/1990</w:t>
            </w:r>
          </w:p>
        </w:tc>
        <w:tc>
          <w:tcPr>
            <w:tcW w:w="3071" w:type="dxa"/>
          </w:tcPr>
          <w:p w:rsidR="00820E01" w:rsidRPr="00B41323" w:rsidRDefault="00820E01" w:rsidP="008B1D76">
            <w:pPr>
              <w:rPr>
                <w:sz w:val="24"/>
                <w:szCs w:val="24"/>
              </w:rPr>
            </w:pPr>
            <w:r w:rsidRPr="00B41323">
              <w:rPr>
                <w:sz w:val="24"/>
                <w:szCs w:val="24"/>
              </w:rPr>
              <w:t>+1</w:t>
            </w:r>
          </w:p>
        </w:tc>
        <w:tc>
          <w:tcPr>
            <w:tcW w:w="3071" w:type="dxa"/>
          </w:tcPr>
          <w:p w:rsidR="00820E01" w:rsidRPr="00B41323" w:rsidRDefault="00820E01" w:rsidP="008B1D76">
            <w:pPr>
              <w:rPr>
                <w:sz w:val="24"/>
                <w:szCs w:val="24"/>
              </w:rPr>
            </w:pP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1990</w:t>
            </w:r>
          </w:p>
        </w:tc>
        <w:tc>
          <w:tcPr>
            <w:tcW w:w="3071" w:type="dxa"/>
          </w:tcPr>
          <w:p w:rsidR="00820E01" w:rsidRPr="00B41323" w:rsidRDefault="00820E01" w:rsidP="008B1D76">
            <w:pPr>
              <w:rPr>
                <w:sz w:val="24"/>
                <w:szCs w:val="24"/>
              </w:rPr>
            </w:pPr>
            <w:r w:rsidRPr="00B41323">
              <w:rPr>
                <w:sz w:val="24"/>
                <w:szCs w:val="24"/>
              </w:rPr>
              <w:t>18</w:t>
            </w:r>
          </w:p>
        </w:tc>
        <w:tc>
          <w:tcPr>
            <w:tcW w:w="3071" w:type="dxa"/>
          </w:tcPr>
          <w:p w:rsidR="00820E01" w:rsidRPr="00B41323" w:rsidRDefault="00820E01" w:rsidP="008B1D76">
            <w:pPr>
              <w:rPr>
                <w:sz w:val="24"/>
                <w:szCs w:val="24"/>
              </w:rPr>
            </w:pPr>
            <w:r w:rsidRPr="00B41323">
              <w:rPr>
                <w:sz w:val="24"/>
                <w:szCs w:val="24"/>
              </w:rPr>
              <w:t>9.18%</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1990/1999</w:t>
            </w:r>
          </w:p>
        </w:tc>
        <w:tc>
          <w:tcPr>
            <w:tcW w:w="3071" w:type="dxa"/>
          </w:tcPr>
          <w:p w:rsidR="00820E01" w:rsidRPr="00B41323" w:rsidRDefault="00820E01" w:rsidP="008B1D76">
            <w:pPr>
              <w:rPr>
                <w:sz w:val="24"/>
                <w:szCs w:val="24"/>
              </w:rPr>
            </w:pPr>
            <w:r w:rsidRPr="00B41323">
              <w:rPr>
                <w:sz w:val="24"/>
                <w:szCs w:val="24"/>
              </w:rPr>
              <w:t>-3</w:t>
            </w:r>
          </w:p>
        </w:tc>
        <w:tc>
          <w:tcPr>
            <w:tcW w:w="3071" w:type="dxa"/>
          </w:tcPr>
          <w:p w:rsidR="00820E01" w:rsidRPr="00B41323" w:rsidRDefault="00820E01" w:rsidP="008B1D76">
            <w:pPr>
              <w:rPr>
                <w:sz w:val="24"/>
                <w:szCs w:val="24"/>
              </w:rPr>
            </w:pP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1999</w:t>
            </w:r>
          </w:p>
        </w:tc>
        <w:tc>
          <w:tcPr>
            <w:tcW w:w="3071" w:type="dxa"/>
          </w:tcPr>
          <w:p w:rsidR="00820E01" w:rsidRPr="00B41323" w:rsidRDefault="00820E01" w:rsidP="008B1D76">
            <w:pPr>
              <w:rPr>
                <w:sz w:val="24"/>
                <w:szCs w:val="24"/>
              </w:rPr>
            </w:pPr>
            <w:r w:rsidRPr="00B41323">
              <w:rPr>
                <w:sz w:val="24"/>
                <w:szCs w:val="24"/>
              </w:rPr>
              <w:t>15</w:t>
            </w:r>
          </w:p>
        </w:tc>
        <w:tc>
          <w:tcPr>
            <w:tcW w:w="3071" w:type="dxa"/>
          </w:tcPr>
          <w:p w:rsidR="00820E01" w:rsidRPr="00B41323" w:rsidRDefault="00820E01" w:rsidP="008B1D76">
            <w:pPr>
              <w:rPr>
                <w:sz w:val="24"/>
                <w:szCs w:val="24"/>
              </w:rPr>
            </w:pPr>
            <w:r w:rsidRPr="00B41323">
              <w:rPr>
                <w:sz w:val="24"/>
                <w:szCs w:val="24"/>
              </w:rPr>
              <w:t>7.69%</w:t>
            </w: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1999/2006</w:t>
            </w:r>
          </w:p>
        </w:tc>
        <w:tc>
          <w:tcPr>
            <w:tcW w:w="3071" w:type="dxa"/>
          </w:tcPr>
          <w:p w:rsidR="00820E01" w:rsidRPr="00B41323" w:rsidRDefault="00820E01" w:rsidP="008B1D76">
            <w:pPr>
              <w:rPr>
                <w:sz w:val="24"/>
                <w:szCs w:val="24"/>
              </w:rPr>
            </w:pPr>
            <w:r w:rsidRPr="00B41323">
              <w:rPr>
                <w:sz w:val="24"/>
                <w:szCs w:val="24"/>
              </w:rPr>
              <w:t>-12</w:t>
            </w:r>
          </w:p>
        </w:tc>
        <w:tc>
          <w:tcPr>
            <w:tcW w:w="3071" w:type="dxa"/>
          </w:tcPr>
          <w:p w:rsidR="00820E01" w:rsidRPr="00B41323" w:rsidRDefault="00820E01" w:rsidP="008B1D76">
            <w:pPr>
              <w:rPr>
                <w:sz w:val="24"/>
                <w:szCs w:val="24"/>
              </w:rPr>
            </w:pPr>
          </w:p>
        </w:tc>
      </w:tr>
      <w:tr w:rsidR="00820E01" w:rsidRPr="00B41323" w:rsidTr="00B41323">
        <w:tc>
          <w:tcPr>
            <w:tcW w:w="3070" w:type="dxa"/>
            <w:shd w:val="clear" w:color="auto" w:fill="CCFFCC"/>
          </w:tcPr>
          <w:p w:rsidR="00820E01" w:rsidRPr="00B41323" w:rsidRDefault="00820E01" w:rsidP="008B1D76">
            <w:pPr>
              <w:rPr>
                <w:sz w:val="24"/>
                <w:szCs w:val="24"/>
              </w:rPr>
            </w:pPr>
            <w:r w:rsidRPr="00B41323">
              <w:rPr>
                <w:sz w:val="24"/>
                <w:szCs w:val="24"/>
              </w:rPr>
              <w:t>2006</w:t>
            </w:r>
          </w:p>
        </w:tc>
        <w:tc>
          <w:tcPr>
            <w:tcW w:w="3071" w:type="dxa"/>
          </w:tcPr>
          <w:p w:rsidR="00820E01" w:rsidRPr="00B41323" w:rsidRDefault="00820E01" w:rsidP="008B1D76">
            <w:pPr>
              <w:rPr>
                <w:sz w:val="24"/>
                <w:szCs w:val="24"/>
              </w:rPr>
            </w:pPr>
            <w:r w:rsidRPr="00B41323">
              <w:rPr>
                <w:sz w:val="24"/>
                <w:szCs w:val="24"/>
              </w:rPr>
              <w:t>3</w:t>
            </w:r>
          </w:p>
        </w:tc>
        <w:tc>
          <w:tcPr>
            <w:tcW w:w="3071" w:type="dxa"/>
          </w:tcPr>
          <w:p w:rsidR="00820E01" w:rsidRPr="00B41323" w:rsidRDefault="00820E01" w:rsidP="008B1D76">
            <w:pPr>
              <w:rPr>
                <w:sz w:val="24"/>
                <w:szCs w:val="24"/>
              </w:rPr>
            </w:pPr>
            <w:r w:rsidRPr="00B41323">
              <w:rPr>
                <w:sz w:val="24"/>
                <w:szCs w:val="24"/>
              </w:rPr>
              <w:t>1,48%</w:t>
            </w:r>
          </w:p>
        </w:tc>
      </w:tr>
    </w:tbl>
    <w:p w:rsidR="00820E01" w:rsidRPr="00820E01" w:rsidRDefault="00820E01" w:rsidP="00820E01">
      <w:pPr>
        <w:jc w:val="both"/>
        <w:rPr>
          <w:sz w:val="24"/>
          <w:szCs w:val="24"/>
        </w:rPr>
      </w:pPr>
    </w:p>
    <w:p w:rsidR="00820E01" w:rsidRPr="00820E01" w:rsidRDefault="00820E01" w:rsidP="00820E01">
      <w:pPr>
        <w:jc w:val="both"/>
        <w:rPr>
          <w:sz w:val="24"/>
          <w:szCs w:val="24"/>
        </w:rPr>
      </w:pPr>
      <w:r w:rsidRPr="00820E01">
        <w:rPr>
          <w:sz w:val="24"/>
          <w:szCs w:val="24"/>
        </w:rPr>
        <w:t>Les résidences secondaires sont en forte diminution.</w:t>
      </w:r>
    </w:p>
    <w:p w:rsidR="00820E01" w:rsidRPr="00820E01" w:rsidRDefault="00820E01" w:rsidP="00820E01">
      <w:pPr>
        <w:jc w:val="both"/>
        <w:rPr>
          <w:sz w:val="24"/>
          <w:szCs w:val="24"/>
        </w:rPr>
      </w:pPr>
      <w:r w:rsidRPr="00820E01">
        <w:rPr>
          <w:sz w:val="24"/>
          <w:szCs w:val="24"/>
        </w:rPr>
        <w:t xml:space="preserve">Elles ne sont plus que de 3 en 2006. </w:t>
      </w:r>
    </w:p>
    <w:p w:rsidR="00820E01" w:rsidRPr="00820E01" w:rsidRDefault="00820E01" w:rsidP="00820E01">
      <w:pPr>
        <w:jc w:val="both"/>
        <w:rPr>
          <w:sz w:val="24"/>
          <w:szCs w:val="24"/>
        </w:rPr>
      </w:pPr>
      <w:r w:rsidRPr="00820E01">
        <w:rPr>
          <w:sz w:val="24"/>
          <w:szCs w:val="24"/>
        </w:rPr>
        <w:t>Ce qui montre un profond bouleversement, un besoin en résidences principales de moins en moins assuré et une réelle demande.</w:t>
      </w:r>
    </w:p>
    <w:p w:rsidR="00820E01" w:rsidRPr="0003220B" w:rsidRDefault="00820E01" w:rsidP="00820E01">
      <w:r w:rsidRPr="00820E01">
        <w:rPr>
          <w:sz w:val="24"/>
          <w:szCs w:val="24"/>
        </w:rPr>
        <w:br w:type="page"/>
      </w:r>
    </w:p>
    <w:p w:rsidR="00820E01" w:rsidRPr="00C806A5" w:rsidRDefault="00820E01" w:rsidP="00820E01">
      <w:pPr>
        <w:numPr>
          <w:ilvl w:val="0"/>
          <w:numId w:val="7"/>
        </w:numPr>
        <w:rPr>
          <w:b/>
          <w:bCs/>
          <w:sz w:val="24"/>
          <w:szCs w:val="24"/>
          <w:u w:val="single"/>
        </w:rPr>
      </w:pPr>
      <w:r w:rsidRPr="00C806A5">
        <w:rPr>
          <w:b/>
          <w:bCs/>
          <w:sz w:val="24"/>
          <w:szCs w:val="24"/>
          <w:u w:val="single"/>
        </w:rPr>
        <w:lastRenderedPageBreak/>
        <w:t>Récapitulatif par période intercensitaire</w:t>
      </w:r>
    </w:p>
    <w:p w:rsidR="00820E01" w:rsidRPr="00C806A5" w:rsidRDefault="00820E01" w:rsidP="00820E01">
      <w:pPr>
        <w:jc w:val="both"/>
        <w:rPr>
          <w:b/>
          <w:bCs/>
          <w:sz w:val="24"/>
          <w:szCs w:val="24"/>
          <w:u w:val="single"/>
        </w:rPr>
      </w:pPr>
    </w:p>
    <w:p w:rsidR="00820E01" w:rsidRPr="00C806A5" w:rsidRDefault="00820E01" w:rsidP="00820E01">
      <w:pPr>
        <w:jc w:val="both"/>
        <w:rPr>
          <w:sz w:val="24"/>
          <w:szCs w:val="24"/>
        </w:rPr>
      </w:pPr>
      <w:r w:rsidRPr="00C806A5">
        <w:rPr>
          <w:sz w:val="24"/>
          <w:szCs w:val="24"/>
        </w:rPr>
        <w:t>Malgré l’augmentation du nombre de résidences principales, la population</w:t>
      </w:r>
      <w:r w:rsidR="00F551CE">
        <w:rPr>
          <w:sz w:val="24"/>
          <w:szCs w:val="24"/>
        </w:rPr>
        <w:t xml:space="preserve"> a diminué entre 1990 et 2006</w:t>
      </w:r>
      <w:r w:rsidRPr="00C806A5">
        <w:rPr>
          <w:sz w:val="24"/>
          <w:szCs w:val="24"/>
        </w:rPr>
        <w:t>. L’augmentation récente du nombre d’habitants n’a pas permis de rattraper entièrement le retard démographique enregistré entre 1990 et 1999.</w:t>
      </w:r>
    </w:p>
    <w:p w:rsidR="00820E01" w:rsidRPr="00C806A5" w:rsidRDefault="00820E01" w:rsidP="00820E01">
      <w:pPr>
        <w:jc w:val="both"/>
        <w:rPr>
          <w:sz w:val="24"/>
          <w:szCs w:val="24"/>
        </w:rPr>
      </w:pPr>
      <w:r w:rsidRPr="00C806A5">
        <w:rPr>
          <w:sz w:val="24"/>
          <w:szCs w:val="24"/>
        </w:rPr>
        <w:t>Le réel bilan doit être considéré sur la période 1990-2006, l’analyse permet d’obtenir des données représentatives du quasi-maintien de la population.</w:t>
      </w:r>
    </w:p>
    <w:p w:rsidR="00820E01" w:rsidRPr="00C806A5" w:rsidRDefault="00820E01" w:rsidP="00820E01">
      <w:pPr>
        <w:jc w:val="both"/>
        <w:rPr>
          <w:sz w:val="24"/>
          <w:szCs w:val="24"/>
        </w:rPr>
      </w:pPr>
    </w:p>
    <w:p w:rsidR="00820E01" w:rsidRPr="00C806A5" w:rsidRDefault="00820E01" w:rsidP="00820E01">
      <w:pPr>
        <w:numPr>
          <w:ilvl w:val="0"/>
          <w:numId w:val="8"/>
        </w:numPr>
        <w:jc w:val="both"/>
        <w:rPr>
          <w:b/>
          <w:bCs/>
          <w:sz w:val="24"/>
          <w:szCs w:val="24"/>
        </w:rPr>
      </w:pPr>
      <w:r w:rsidRPr="00C806A5">
        <w:rPr>
          <w:b/>
          <w:bCs/>
          <w:sz w:val="24"/>
          <w:szCs w:val="24"/>
        </w:rPr>
        <w:t>Entre 1982 et 1990</w:t>
      </w:r>
    </w:p>
    <w:p w:rsidR="00820E01" w:rsidRPr="00C806A5" w:rsidRDefault="00820E01" w:rsidP="00820E01">
      <w:pPr>
        <w:ind w:left="360"/>
        <w:jc w:val="both"/>
        <w:rPr>
          <w:sz w:val="24"/>
          <w:szCs w:val="24"/>
        </w:rPr>
      </w:pPr>
    </w:p>
    <w:p w:rsidR="00820E01" w:rsidRPr="00C806A5" w:rsidRDefault="00820E01" w:rsidP="00820E01">
      <w:pPr>
        <w:ind w:left="360"/>
        <w:jc w:val="both"/>
        <w:rPr>
          <w:b/>
          <w:bCs/>
          <w:sz w:val="24"/>
          <w:szCs w:val="24"/>
        </w:rPr>
      </w:pPr>
      <w:r w:rsidRPr="00C806A5">
        <w:rPr>
          <w:b/>
          <w:bCs/>
          <w:sz w:val="24"/>
          <w:szCs w:val="24"/>
        </w:rPr>
        <w:t>Phénomène de renouvellement</w:t>
      </w:r>
      <w:r w:rsidRPr="00C806A5">
        <w:rPr>
          <w:b/>
          <w:bCs/>
          <w:sz w:val="24"/>
          <w:szCs w:val="24"/>
        </w:rPr>
        <w:tab/>
      </w:r>
      <w:r w:rsidRPr="00C806A5">
        <w:rPr>
          <w:b/>
          <w:bCs/>
          <w:sz w:val="24"/>
          <w:szCs w:val="24"/>
        </w:rPr>
        <w:tab/>
        <w:t>9</w:t>
      </w:r>
      <w:r w:rsidRPr="00C806A5">
        <w:rPr>
          <w:b/>
          <w:bCs/>
          <w:sz w:val="24"/>
          <w:szCs w:val="24"/>
        </w:rPr>
        <w:tab/>
      </w:r>
    </w:p>
    <w:p w:rsidR="00820E01" w:rsidRPr="00C806A5" w:rsidRDefault="00820E01" w:rsidP="00820E01">
      <w:pPr>
        <w:ind w:left="360"/>
        <w:jc w:val="both"/>
        <w:rPr>
          <w:b/>
          <w:bCs/>
          <w:sz w:val="24"/>
          <w:szCs w:val="24"/>
        </w:rPr>
      </w:pPr>
      <w:r w:rsidRPr="00C806A5">
        <w:rPr>
          <w:b/>
          <w:bCs/>
          <w:sz w:val="24"/>
          <w:szCs w:val="24"/>
        </w:rPr>
        <w:t>Phénomène de desserrement</w:t>
      </w:r>
      <w:r w:rsidRPr="00C806A5">
        <w:rPr>
          <w:b/>
          <w:bCs/>
          <w:sz w:val="24"/>
          <w:szCs w:val="24"/>
        </w:rPr>
        <w:tab/>
      </w:r>
      <w:r w:rsidRPr="00C806A5">
        <w:rPr>
          <w:b/>
          <w:bCs/>
          <w:sz w:val="24"/>
          <w:szCs w:val="24"/>
        </w:rPr>
        <w:tab/>
        <w:t>4</w:t>
      </w:r>
    </w:p>
    <w:p w:rsidR="00820E01" w:rsidRPr="00C806A5" w:rsidRDefault="00820E01" w:rsidP="00820E01">
      <w:pPr>
        <w:ind w:left="360"/>
        <w:jc w:val="both"/>
        <w:rPr>
          <w:b/>
          <w:bCs/>
          <w:sz w:val="24"/>
          <w:szCs w:val="24"/>
        </w:rPr>
      </w:pPr>
      <w:r w:rsidRPr="00C806A5">
        <w:rPr>
          <w:b/>
          <w:bCs/>
          <w:sz w:val="24"/>
          <w:szCs w:val="24"/>
        </w:rPr>
        <w:t>Variation des logements vacants</w:t>
      </w:r>
      <w:r w:rsidRPr="00C806A5">
        <w:rPr>
          <w:b/>
          <w:bCs/>
          <w:sz w:val="24"/>
          <w:szCs w:val="24"/>
        </w:rPr>
        <w:tab/>
        <w:t>3</w:t>
      </w:r>
    </w:p>
    <w:p w:rsidR="00820E01" w:rsidRPr="00C806A5" w:rsidRDefault="00820E01" w:rsidP="00820E01">
      <w:pPr>
        <w:ind w:left="360"/>
        <w:jc w:val="both"/>
        <w:rPr>
          <w:b/>
          <w:bCs/>
          <w:sz w:val="24"/>
          <w:szCs w:val="24"/>
        </w:rPr>
      </w:pPr>
      <w:r w:rsidRPr="00C806A5">
        <w:rPr>
          <w:b/>
          <w:bCs/>
          <w:sz w:val="24"/>
          <w:szCs w:val="24"/>
        </w:rPr>
        <w:t>Variation des résidences secondaires</w:t>
      </w:r>
      <w:r w:rsidRPr="00C806A5">
        <w:rPr>
          <w:b/>
          <w:bCs/>
          <w:sz w:val="24"/>
          <w:szCs w:val="24"/>
        </w:rPr>
        <w:tab/>
        <w:t>1</w:t>
      </w:r>
      <w:r w:rsidRPr="00C806A5">
        <w:rPr>
          <w:b/>
          <w:bCs/>
          <w:sz w:val="24"/>
          <w:szCs w:val="24"/>
        </w:rPr>
        <w:tab/>
      </w:r>
    </w:p>
    <w:p w:rsidR="00820E01" w:rsidRPr="00C806A5" w:rsidRDefault="00820E01" w:rsidP="00820E01">
      <w:pPr>
        <w:ind w:left="360"/>
        <w:jc w:val="both"/>
        <w:rPr>
          <w:b/>
          <w:bCs/>
          <w:sz w:val="24"/>
          <w:szCs w:val="24"/>
        </w:rPr>
      </w:pPr>
      <w:r w:rsidRPr="00C806A5">
        <w:rPr>
          <w:b/>
          <w:bCs/>
          <w:sz w:val="24"/>
          <w:szCs w:val="24"/>
        </w:rPr>
        <w:t>Total</w:t>
      </w:r>
      <w:r w:rsidRPr="00C806A5">
        <w:rPr>
          <w:b/>
          <w:bCs/>
          <w:sz w:val="24"/>
          <w:szCs w:val="24"/>
        </w:rPr>
        <w:tab/>
      </w:r>
      <w:r w:rsidRPr="00C806A5">
        <w:rPr>
          <w:b/>
          <w:bCs/>
          <w:sz w:val="24"/>
          <w:szCs w:val="24"/>
        </w:rPr>
        <w:tab/>
      </w:r>
      <w:r w:rsidRPr="00C806A5">
        <w:rPr>
          <w:b/>
          <w:bCs/>
          <w:sz w:val="24"/>
          <w:szCs w:val="24"/>
        </w:rPr>
        <w:tab/>
      </w:r>
      <w:r w:rsidRPr="00C806A5">
        <w:rPr>
          <w:b/>
          <w:bCs/>
          <w:sz w:val="24"/>
          <w:szCs w:val="24"/>
        </w:rPr>
        <w:tab/>
      </w:r>
      <w:r w:rsidRPr="00C806A5">
        <w:rPr>
          <w:b/>
          <w:bCs/>
          <w:sz w:val="24"/>
          <w:szCs w:val="24"/>
        </w:rPr>
        <w:tab/>
        <w:t>17</w:t>
      </w:r>
    </w:p>
    <w:p w:rsidR="00820E01" w:rsidRPr="00C806A5" w:rsidRDefault="00820E01" w:rsidP="00820E01">
      <w:pPr>
        <w:ind w:left="360"/>
        <w:jc w:val="both"/>
        <w:rPr>
          <w:sz w:val="24"/>
          <w:szCs w:val="24"/>
        </w:rPr>
      </w:pPr>
    </w:p>
    <w:p w:rsidR="00820E01" w:rsidRPr="00C806A5" w:rsidRDefault="00820E01" w:rsidP="00820E01">
      <w:pPr>
        <w:ind w:left="360"/>
        <w:jc w:val="both"/>
        <w:rPr>
          <w:sz w:val="24"/>
          <w:szCs w:val="24"/>
        </w:rPr>
      </w:pPr>
      <w:r w:rsidRPr="00C806A5">
        <w:rPr>
          <w:sz w:val="24"/>
          <w:szCs w:val="24"/>
        </w:rPr>
        <w:t>Entre, 1982 et 1990, ce sont donc 17 logements qui étaient nécessaires pour répondre aux besoins en matière de logements.</w:t>
      </w:r>
    </w:p>
    <w:p w:rsidR="00820E01" w:rsidRPr="00C806A5" w:rsidRDefault="00820E01" w:rsidP="00820E01">
      <w:pPr>
        <w:ind w:left="360"/>
        <w:jc w:val="both"/>
        <w:rPr>
          <w:sz w:val="24"/>
          <w:szCs w:val="24"/>
        </w:rPr>
      </w:pPr>
      <w:r w:rsidRPr="00C806A5">
        <w:rPr>
          <w:sz w:val="24"/>
          <w:szCs w:val="24"/>
        </w:rPr>
        <w:t>22 logements ont été achevés sur la période.</w:t>
      </w:r>
    </w:p>
    <w:p w:rsidR="00820E01" w:rsidRPr="00C806A5" w:rsidRDefault="00820E01" w:rsidP="00820E01">
      <w:pPr>
        <w:ind w:left="360"/>
        <w:jc w:val="both"/>
        <w:rPr>
          <w:sz w:val="24"/>
          <w:szCs w:val="24"/>
        </w:rPr>
      </w:pPr>
      <w:r w:rsidRPr="00C806A5">
        <w:rPr>
          <w:sz w:val="24"/>
          <w:szCs w:val="24"/>
        </w:rPr>
        <w:t>17-22 = - 5</w:t>
      </w:r>
    </w:p>
    <w:p w:rsidR="00820E01" w:rsidRPr="00C806A5" w:rsidRDefault="00820E01" w:rsidP="00820E01">
      <w:pPr>
        <w:ind w:left="360"/>
        <w:jc w:val="both"/>
        <w:rPr>
          <w:sz w:val="24"/>
          <w:szCs w:val="24"/>
        </w:rPr>
      </w:pPr>
    </w:p>
    <w:p w:rsidR="00820E01" w:rsidRPr="00C806A5" w:rsidRDefault="00820E01" w:rsidP="00820E01">
      <w:pPr>
        <w:ind w:left="360"/>
        <w:jc w:val="both"/>
        <w:rPr>
          <w:sz w:val="24"/>
          <w:szCs w:val="24"/>
        </w:rPr>
      </w:pPr>
      <w:r w:rsidRPr="00C806A5">
        <w:rPr>
          <w:sz w:val="24"/>
          <w:szCs w:val="24"/>
        </w:rPr>
        <w:t>La population communale enregistre sur la même période une légère augmentation.</w:t>
      </w:r>
    </w:p>
    <w:p w:rsidR="00820E01" w:rsidRPr="00C806A5" w:rsidRDefault="00820E01" w:rsidP="00820E01">
      <w:pPr>
        <w:ind w:left="360"/>
        <w:jc w:val="both"/>
        <w:rPr>
          <w:sz w:val="24"/>
          <w:szCs w:val="24"/>
        </w:rPr>
      </w:pPr>
    </w:p>
    <w:p w:rsidR="00820E01" w:rsidRPr="00C806A5" w:rsidRDefault="00820E01" w:rsidP="00820E01">
      <w:pPr>
        <w:numPr>
          <w:ilvl w:val="0"/>
          <w:numId w:val="8"/>
        </w:numPr>
        <w:jc w:val="both"/>
        <w:rPr>
          <w:b/>
          <w:bCs/>
          <w:sz w:val="24"/>
          <w:szCs w:val="24"/>
        </w:rPr>
      </w:pPr>
      <w:r w:rsidRPr="00C806A5">
        <w:rPr>
          <w:b/>
          <w:bCs/>
          <w:sz w:val="24"/>
          <w:szCs w:val="24"/>
        </w:rPr>
        <w:t>Entre 1990 et 1999</w:t>
      </w:r>
    </w:p>
    <w:p w:rsidR="00820E01" w:rsidRPr="00C806A5" w:rsidRDefault="00820E01" w:rsidP="00820E01">
      <w:pPr>
        <w:ind w:left="360"/>
        <w:jc w:val="both"/>
        <w:rPr>
          <w:b/>
          <w:bCs/>
          <w:sz w:val="24"/>
          <w:szCs w:val="24"/>
        </w:rPr>
      </w:pPr>
    </w:p>
    <w:p w:rsidR="00820E01" w:rsidRPr="00C806A5" w:rsidRDefault="00820E01" w:rsidP="00820E01">
      <w:pPr>
        <w:ind w:left="360"/>
        <w:jc w:val="both"/>
        <w:rPr>
          <w:b/>
          <w:bCs/>
          <w:sz w:val="24"/>
          <w:szCs w:val="24"/>
        </w:rPr>
      </w:pPr>
      <w:r w:rsidRPr="00C806A5">
        <w:rPr>
          <w:b/>
          <w:bCs/>
          <w:sz w:val="24"/>
          <w:szCs w:val="24"/>
        </w:rPr>
        <w:t>Phénomène de renouvellement</w:t>
      </w:r>
      <w:r w:rsidRPr="00C806A5">
        <w:rPr>
          <w:b/>
          <w:bCs/>
          <w:sz w:val="24"/>
          <w:szCs w:val="24"/>
        </w:rPr>
        <w:tab/>
      </w:r>
      <w:r w:rsidRPr="00C806A5">
        <w:rPr>
          <w:b/>
          <w:bCs/>
          <w:sz w:val="24"/>
          <w:szCs w:val="24"/>
        </w:rPr>
        <w:tab/>
        <w:t>5</w:t>
      </w:r>
    </w:p>
    <w:p w:rsidR="00820E01" w:rsidRPr="00C806A5" w:rsidRDefault="00820E01" w:rsidP="00820E01">
      <w:pPr>
        <w:ind w:left="360"/>
        <w:jc w:val="both"/>
        <w:rPr>
          <w:b/>
          <w:bCs/>
          <w:sz w:val="24"/>
          <w:szCs w:val="24"/>
        </w:rPr>
      </w:pPr>
      <w:r w:rsidRPr="00C806A5">
        <w:rPr>
          <w:b/>
          <w:bCs/>
          <w:sz w:val="24"/>
          <w:szCs w:val="24"/>
        </w:rPr>
        <w:t>Phénomène de desserrement</w:t>
      </w:r>
      <w:r w:rsidRPr="00C806A5">
        <w:rPr>
          <w:b/>
          <w:bCs/>
          <w:sz w:val="24"/>
          <w:szCs w:val="24"/>
        </w:rPr>
        <w:tab/>
      </w:r>
      <w:r w:rsidRPr="00C806A5">
        <w:rPr>
          <w:b/>
          <w:bCs/>
          <w:sz w:val="24"/>
          <w:szCs w:val="24"/>
        </w:rPr>
        <w:tab/>
        <w:t>21</w:t>
      </w:r>
    </w:p>
    <w:p w:rsidR="00820E01" w:rsidRPr="00C806A5" w:rsidRDefault="00820E01" w:rsidP="00820E01">
      <w:pPr>
        <w:ind w:left="360"/>
        <w:jc w:val="both"/>
        <w:rPr>
          <w:b/>
          <w:bCs/>
          <w:sz w:val="24"/>
          <w:szCs w:val="24"/>
        </w:rPr>
      </w:pPr>
      <w:r w:rsidRPr="00C806A5">
        <w:rPr>
          <w:b/>
          <w:bCs/>
          <w:sz w:val="24"/>
          <w:szCs w:val="24"/>
        </w:rPr>
        <w:t>Variation des logements vacants</w:t>
      </w:r>
      <w:r w:rsidRPr="00C806A5">
        <w:rPr>
          <w:b/>
          <w:bCs/>
          <w:sz w:val="24"/>
          <w:szCs w:val="24"/>
        </w:rPr>
        <w:tab/>
        <w:t>1</w:t>
      </w:r>
    </w:p>
    <w:p w:rsidR="00820E01" w:rsidRPr="00C806A5" w:rsidRDefault="00820E01" w:rsidP="00820E01">
      <w:pPr>
        <w:ind w:left="360"/>
        <w:jc w:val="both"/>
        <w:rPr>
          <w:b/>
          <w:bCs/>
          <w:sz w:val="24"/>
          <w:szCs w:val="24"/>
        </w:rPr>
      </w:pPr>
      <w:r w:rsidRPr="00C806A5">
        <w:rPr>
          <w:b/>
          <w:bCs/>
          <w:sz w:val="24"/>
          <w:szCs w:val="24"/>
        </w:rPr>
        <w:t>Variation des résidences secondaires</w:t>
      </w:r>
      <w:r w:rsidRPr="00C806A5">
        <w:rPr>
          <w:b/>
          <w:bCs/>
          <w:sz w:val="24"/>
          <w:szCs w:val="24"/>
        </w:rPr>
        <w:tab/>
        <w:t>-3</w:t>
      </w:r>
      <w:r w:rsidRPr="00C806A5">
        <w:rPr>
          <w:b/>
          <w:bCs/>
          <w:sz w:val="24"/>
          <w:szCs w:val="24"/>
        </w:rPr>
        <w:tab/>
      </w:r>
    </w:p>
    <w:p w:rsidR="00820E01" w:rsidRPr="00C806A5" w:rsidRDefault="00820E01" w:rsidP="00820E01">
      <w:pPr>
        <w:ind w:left="360"/>
        <w:jc w:val="both"/>
        <w:rPr>
          <w:b/>
          <w:bCs/>
          <w:sz w:val="24"/>
          <w:szCs w:val="24"/>
        </w:rPr>
      </w:pPr>
      <w:r w:rsidRPr="00C806A5">
        <w:rPr>
          <w:b/>
          <w:bCs/>
          <w:sz w:val="24"/>
          <w:szCs w:val="24"/>
        </w:rPr>
        <w:t>Total</w:t>
      </w:r>
      <w:r w:rsidRPr="00C806A5">
        <w:rPr>
          <w:b/>
          <w:bCs/>
          <w:sz w:val="24"/>
          <w:szCs w:val="24"/>
        </w:rPr>
        <w:tab/>
      </w:r>
      <w:r w:rsidRPr="00C806A5">
        <w:rPr>
          <w:b/>
          <w:bCs/>
          <w:sz w:val="24"/>
          <w:szCs w:val="24"/>
        </w:rPr>
        <w:tab/>
      </w:r>
      <w:r w:rsidRPr="00C806A5">
        <w:rPr>
          <w:b/>
          <w:bCs/>
          <w:sz w:val="24"/>
          <w:szCs w:val="24"/>
        </w:rPr>
        <w:tab/>
      </w:r>
      <w:r w:rsidRPr="00C806A5">
        <w:rPr>
          <w:b/>
          <w:bCs/>
          <w:sz w:val="24"/>
          <w:szCs w:val="24"/>
        </w:rPr>
        <w:tab/>
      </w:r>
      <w:r w:rsidRPr="00C806A5">
        <w:rPr>
          <w:b/>
          <w:bCs/>
          <w:sz w:val="24"/>
          <w:szCs w:val="24"/>
        </w:rPr>
        <w:tab/>
        <w:t>24</w:t>
      </w:r>
    </w:p>
    <w:p w:rsidR="00820E01" w:rsidRPr="00C806A5" w:rsidRDefault="00820E01" w:rsidP="00820E01">
      <w:pPr>
        <w:ind w:left="360"/>
        <w:jc w:val="both"/>
        <w:rPr>
          <w:sz w:val="24"/>
          <w:szCs w:val="24"/>
        </w:rPr>
      </w:pPr>
    </w:p>
    <w:p w:rsidR="00820E01" w:rsidRPr="00C806A5" w:rsidRDefault="00820E01" w:rsidP="00820E01">
      <w:pPr>
        <w:ind w:left="360"/>
        <w:jc w:val="both"/>
        <w:rPr>
          <w:sz w:val="24"/>
          <w:szCs w:val="24"/>
        </w:rPr>
      </w:pPr>
      <w:r w:rsidRPr="00C806A5">
        <w:rPr>
          <w:sz w:val="24"/>
          <w:szCs w:val="24"/>
        </w:rPr>
        <w:t>Entre 1990 et 1999, ce sont donc 24 logements qui étaient nécessaires pour répondre aux besoins en matière de logements.</w:t>
      </w:r>
    </w:p>
    <w:p w:rsidR="00820E01" w:rsidRPr="00C806A5" w:rsidRDefault="00820E01" w:rsidP="00820E01">
      <w:pPr>
        <w:ind w:left="360"/>
        <w:jc w:val="both"/>
        <w:rPr>
          <w:sz w:val="24"/>
          <w:szCs w:val="24"/>
        </w:rPr>
      </w:pPr>
      <w:r w:rsidRPr="00C806A5">
        <w:rPr>
          <w:sz w:val="24"/>
          <w:szCs w:val="24"/>
        </w:rPr>
        <w:t>4 logements ont été achevés sur la période.</w:t>
      </w:r>
    </w:p>
    <w:p w:rsidR="00820E01" w:rsidRPr="00C806A5" w:rsidRDefault="00820E01" w:rsidP="00820E01">
      <w:pPr>
        <w:ind w:left="360"/>
        <w:jc w:val="both"/>
        <w:rPr>
          <w:sz w:val="24"/>
          <w:szCs w:val="24"/>
        </w:rPr>
      </w:pPr>
      <w:r w:rsidRPr="00C806A5">
        <w:rPr>
          <w:sz w:val="24"/>
          <w:szCs w:val="24"/>
        </w:rPr>
        <w:t>24-4 = 20</w:t>
      </w:r>
    </w:p>
    <w:p w:rsidR="00820E01" w:rsidRPr="00C806A5" w:rsidRDefault="00820E01" w:rsidP="00820E01">
      <w:pPr>
        <w:ind w:left="360"/>
        <w:jc w:val="both"/>
        <w:rPr>
          <w:sz w:val="24"/>
          <w:szCs w:val="24"/>
        </w:rPr>
      </w:pPr>
      <w:r w:rsidRPr="00C806A5">
        <w:rPr>
          <w:sz w:val="24"/>
          <w:szCs w:val="24"/>
        </w:rPr>
        <w:t>Il a donc manqué 20 logements.</w:t>
      </w:r>
    </w:p>
    <w:p w:rsidR="00820E01" w:rsidRPr="00C806A5" w:rsidRDefault="00820E01" w:rsidP="00820E01">
      <w:pPr>
        <w:ind w:left="360"/>
        <w:jc w:val="both"/>
        <w:rPr>
          <w:sz w:val="24"/>
          <w:szCs w:val="24"/>
        </w:rPr>
      </w:pPr>
    </w:p>
    <w:p w:rsidR="00820E01" w:rsidRPr="00C806A5" w:rsidRDefault="00820E01" w:rsidP="00820E01">
      <w:pPr>
        <w:numPr>
          <w:ilvl w:val="0"/>
          <w:numId w:val="9"/>
        </w:numPr>
        <w:jc w:val="both"/>
        <w:rPr>
          <w:sz w:val="24"/>
          <w:szCs w:val="24"/>
        </w:rPr>
      </w:pPr>
      <w:r w:rsidRPr="00C806A5">
        <w:rPr>
          <w:sz w:val="24"/>
          <w:szCs w:val="24"/>
        </w:rPr>
        <w:t xml:space="preserve">La population communale enregistre bien sur la même période une perte de 62 habitants pour la population des résidences principales ce </w:t>
      </w:r>
      <w:r w:rsidR="00A76FCB" w:rsidRPr="00C806A5">
        <w:rPr>
          <w:sz w:val="24"/>
          <w:szCs w:val="24"/>
        </w:rPr>
        <w:t>que</w:t>
      </w:r>
      <w:r w:rsidRPr="00C806A5">
        <w:rPr>
          <w:sz w:val="24"/>
          <w:szCs w:val="24"/>
        </w:rPr>
        <w:t xml:space="preserve"> confirme ce calcul.</w:t>
      </w:r>
    </w:p>
    <w:p w:rsidR="00820E01" w:rsidRPr="00C806A5" w:rsidRDefault="00820E01" w:rsidP="00820E01">
      <w:pPr>
        <w:rPr>
          <w:sz w:val="24"/>
          <w:szCs w:val="24"/>
        </w:rPr>
      </w:pPr>
    </w:p>
    <w:p w:rsidR="00820E01" w:rsidRPr="00C806A5" w:rsidRDefault="00820E01" w:rsidP="00820E01">
      <w:pPr>
        <w:numPr>
          <w:ilvl w:val="0"/>
          <w:numId w:val="8"/>
        </w:numPr>
        <w:jc w:val="both"/>
        <w:rPr>
          <w:b/>
          <w:bCs/>
          <w:sz w:val="24"/>
          <w:szCs w:val="24"/>
        </w:rPr>
      </w:pPr>
      <w:r w:rsidRPr="00C806A5">
        <w:rPr>
          <w:b/>
          <w:bCs/>
          <w:sz w:val="24"/>
          <w:szCs w:val="24"/>
        </w:rPr>
        <w:t>Entre 1999 et 2006</w:t>
      </w:r>
    </w:p>
    <w:p w:rsidR="00820E01" w:rsidRPr="00C806A5" w:rsidRDefault="00820E01" w:rsidP="00820E01">
      <w:pPr>
        <w:ind w:left="360"/>
        <w:jc w:val="both"/>
        <w:rPr>
          <w:b/>
          <w:bCs/>
          <w:sz w:val="24"/>
          <w:szCs w:val="24"/>
        </w:rPr>
      </w:pPr>
    </w:p>
    <w:p w:rsidR="00820E01" w:rsidRPr="00C806A5" w:rsidRDefault="00820E01" w:rsidP="00820E01">
      <w:pPr>
        <w:ind w:left="360"/>
        <w:jc w:val="both"/>
        <w:rPr>
          <w:b/>
          <w:bCs/>
          <w:sz w:val="24"/>
          <w:szCs w:val="24"/>
        </w:rPr>
      </w:pPr>
      <w:r w:rsidRPr="00C806A5">
        <w:rPr>
          <w:b/>
          <w:bCs/>
          <w:sz w:val="24"/>
          <w:szCs w:val="24"/>
        </w:rPr>
        <w:t>Phénomène de renouvellement</w:t>
      </w:r>
      <w:r w:rsidRPr="00C806A5">
        <w:rPr>
          <w:b/>
          <w:bCs/>
          <w:sz w:val="24"/>
          <w:szCs w:val="24"/>
        </w:rPr>
        <w:tab/>
      </w:r>
      <w:r w:rsidRPr="00C806A5">
        <w:rPr>
          <w:b/>
          <w:bCs/>
          <w:sz w:val="24"/>
          <w:szCs w:val="24"/>
        </w:rPr>
        <w:tab/>
        <w:t>2</w:t>
      </w:r>
    </w:p>
    <w:p w:rsidR="00820E01" w:rsidRPr="00C806A5" w:rsidRDefault="00820E01" w:rsidP="00820E01">
      <w:pPr>
        <w:ind w:left="360"/>
        <w:jc w:val="both"/>
        <w:rPr>
          <w:b/>
          <w:bCs/>
          <w:sz w:val="24"/>
          <w:szCs w:val="24"/>
        </w:rPr>
      </w:pPr>
      <w:r w:rsidRPr="00C806A5">
        <w:rPr>
          <w:b/>
          <w:bCs/>
          <w:sz w:val="24"/>
          <w:szCs w:val="24"/>
        </w:rPr>
        <w:t>Phénomène de desserrement</w:t>
      </w:r>
      <w:r w:rsidRPr="00C806A5">
        <w:rPr>
          <w:b/>
          <w:bCs/>
          <w:sz w:val="24"/>
          <w:szCs w:val="24"/>
        </w:rPr>
        <w:tab/>
      </w:r>
      <w:r w:rsidRPr="00C806A5">
        <w:rPr>
          <w:b/>
          <w:bCs/>
          <w:sz w:val="24"/>
          <w:szCs w:val="24"/>
        </w:rPr>
        <w:tab/>
        <w:t>9</w:t>
      </w:r>
    </w:p>
    <w:p w:rsidR="00820E01" w:rsidRPr="00C806A5" w:rsidRDefault="00820E01" w:rsidP="00820E01">
      <w:pPr>
        <w:ind w:left="360"/>
        <w:jc w:val="both"/>
        <w:rPr>
          <w:b/>
          <w:bCs/>
          <w:sz w:val="24"/>
          <w:szCs w:val="24"/>
        </w:rPr>
      </w:pPr>
      <w:r w:rsidRPr="00C806A5">
        <w:rPr>
          <w:b/>
          <w:bCs/>
          <w:sz w:val="24"/>
          <w:szCs w:val="24"/>
        </w:rPr>
        <w:t>Variation des logements vacants</w:t>
      </w:r>
      <w:r w:rsidRPr="00C806A5">
        <w:rPr>
          <w:b/>
          <w:bCs/>
          <w:sz w:val="24"/>
          <w:szCs w:val="24"/>
        </w:rPr>
        <w:tab/>
        <w:t>-8</w:t>
      </w:r>
    </w:p>
    <w:p w:rsidR="00820E01" w:rsidRPr="00C806A5" w:rsidRDefault="00820E01" w:rsidP="00820E01">
      <w:pPr>
        <w:ind w:left="360"/>
        <w:jc w:val="both"/>
        <w:rPr>
          <w:b/>
          <w:bCs/>
          <w:sz w:val="24"/>
          <w:szCs w:val="24"/>
        </w:rPr>
      </w:pPr>
      <w:r w:rsidRPr="00C806A5">
        <w:rPr>
          <w:b/>
          <w:bCs/>
          <w:sz w:val="24"/>
          <w:szCs w:val="24"/>
        </w:rPr>
        <w:t>Variation des résidences secondaires</w:t>
      </w:r>
      <w:r w:rsidRPr="00C806A5">
        <w:rPr>
          <w:b/>
          <w:bCs/>
          <w:sz w:val="24"/>
          <w:szCs w:val="24"/>
        </w:rPr>
        <w:tab/>
        <w:t>-12</w:t>
      </w:r>
      <w:r w:rsidRPr="00C806A5">
        <w:rPr>
          <w:b/>
          <w:bCs/>
          <w:sz w:val="24"/>
          <w:szCs w:val="24"/>
        </w:rPr>
        <w:tab/>
      </w:r>
    </w:p>
    <w:p w:rsidR="00820E01" w:rsidRPr="00C806A5" w:rsidRDefault="00820E01" w:rsidP="00820E01">
      <w:pPr>
        <w:ind w:left="360"/>
        <w:jc w:val="both"/>
        <w:rPr>
          <w:b/>
          <w:bCs/>
          <w:sz w:val="24"/>
          <w:szCs w:val="24"/>
        </w:rPr>
      </w:pPr>
      <w:r w:rsidRPr="00C806A5">
        <w:rPr>
          <w:b/>
          <w:bCs/>
          <w:sz w:val="24"/>
          <w:szCs w:val="24"/>
        </w:rPr>
        <w:t>Total</w:t>
      </w:r>
      <w:r w:rsidRPr="00C806A5">
        <w:rPr>
          <w:b/>
          <w:bCs/>
          <w:sz w:val="24"/>
          <w:szCs w:val="24"/>
        </w:rPr>
        <w:tab/>
      </w:r>
      <w:r w:rsidRPr="00C806A5">
        <w:rPr>
          <w:b/>
          <w:bCs/>
          <w:sz w:val="24"/>
          <w:szCs w:val="24"/>
        </w:rPr>
        <w:tab/>
      </w:r>
      <w:r w:rsidRPr="00C806A5">
        <w:rPr>
          <w:b/>
          <w:bCs/>
          <w:sz w:val="24"/>
          <w:szCs w:val="24"/>
        </w:rPr>
        <w:tab/>
      </w:r>
      <w:r w:rsidRPr="00C806A5">
        <w:rPr>
          <w:b/>
          <w:bCs/>
          <w:sz w:val="24"/>
          <w:szCs w:val="24"/>
        </w:rPr>
        <w:tab/>
      </w:r>
      <w:r w:rsidRPr="00C806A5">
        <w:rPr>
          <w:b/>
          <w:bCs/>
          <w:sz w:val="24"/>
          <w:szCs w:val="24"/>
        </w:rPr>
        <w:tab/>
        <w:t>-9</w:t>
      </w:r>
    </w:p>
    <w:p w:rsidR="00820E01" w:rsidRPr="00C806A5" w:rsidRDefault="00820E01" w:rsidP="00820E01">
      <w:pPr>
        <w:jc w:val="both"/>
        <w:rPr>
          <w:sz w:val="24"/>
          <w:szCs w:val="24"/>
        </w:rPr>
      </w:pPr>
    </w:p>
    <w:p w:rsidR="00C806A5" w:rsidRPr="00C806A5" w:rsidRDefault="00820E01" w:rsidP="00C806A5">
      <w:pPr>
        <w:ind w:left="360"/>
        <w:jc w:val="both"/>
        <w:rPr>
          <w:sz w:val="24"/>
          <w:szCs w:val="24"/>
        </w:rPr>
      </w:pPr>
      <w:r w:rsidRPr="00C806A5">
        <w:rPr>
          <w:sz w:val="24"/>
          <w:szCs w:val="24"/>
        </w:rPr>
        <w:lastRenderedPageBreak/>
        <w:t>Entre 1999 et 2006, ce sont donc 9 logements qui ont permis l’augmentation de la population grâce aux réhabilitation et résidences secondaires réaffectés en résidences principales.</w:t>
      </w:r>
    </w:p>
    <w:p w:rsidR="00820E01" w:rsidRDefault="00820E01" w:rsidP="00820E01">
      <w:pPr>
        <w:ind w:left="360"/>
        <w:jc w:val="both"/>
        <w:rPr>
          <w:sz w:val="24"/>
          <w:szCs w:val="24"/>
        </w:rPr>
      </w:pPr>
      <w:r w:rsidRPr="00C806A5">
        <w:rPr>
          <w:sz w:val="24"/>
          <w:szCs w:val="24"/>
        </w:rPr>
        <w:t>-9-10 = -19</w:t>
      </w:r>
    </w:p>
    <w:p w:rsidR="00C806A5" w:rsidRPr="00C806A5" w:rsidRDefault="00C806A5" w:rsidP="00820E01">
      <w:pPr>
        <w:ind w:left="360"/>
        <w:jc w:val="both"/>
        <w:rPr>
          <w:sz w:val="24"/>
          <w:szCs w:val="24"/>
        </w:rPr>
      </w:pPr>
    </w:p>
    <w:p w:rsidR="00820E01" w:rsidRPr="00C806A5" w:rsidRDefault="00820E01" w:rsidP="00820E01">
      <w:pPr>
        <w:jc w:val="both"/>
        <w:rPr>
          <w:sz w:val="24"/>
          <w:szCs w:val="24"/>
        </w:rPr>
      </w:pPr>
      <w:r w:rsidRPr="00C806A5">
        <w:rPr>
          <w:sz w:val="24"/>
          <w:szCs w:val="24"/>
        </w:rPr>
        <w:t>La population connaît effectivement une augmentation de 62 habitants durant la période considérée. Cette donne est exceptionnelle témoignant de la pression foncière, et montrant les risques de diminution des logements vacants et donc de difficultés de réhabilitation.</w:t>
      </w:r>
    </w:p>
    <w:p w:rsidR="00820E01" w:rsidRPr="00C806A5" w:rsidRDefault="00820E01" w:rsidP="00820E01">
      <w:pPr>
        <w:jc w:val="both"/>
        <w:rPr>
          <w:sz w:val="24"/>
          <w:szCs w:val="24"/>
        </w:rPr>
      </w:pPr>
    </w:p>
    <w:p w:rsidR="007B6648" w:rsidRDefault="007B6648" w:rsidP="00505A52">
      <w:pPr>
        <w:jc w:val="both"/>
        <w:rPr>
          <w:sz w:val="24"/>
          <w:szCs w:val="24"/>
        </w:rPr>
      </w:pPr>
    </w:p>
    <w:p w:rsidR="00994376" w:rsidRDefault="00994376" w:rsidP="00994376">
      <w:pPr>
        <w:pStyle w:val="Titre3"/>
        <w:rPr>
          <w:i/>
          <w:iCs/>
          <w:color w:val="008000"/>
          <w:sz w:val="24"/>
          <w:szCs w:val="24"/>
        </w:rPr>
      </w:pPr>
      <w:bookmarkStart w:id="63" w:name="_Toc224383927"/>
      <w:r>
        <w:rPr>
          <w:i/>
          <w:iCs/>
          <w:color w:val="008000"/>
          <w:sz w:val="24"/>
          <w:szCs w:val="24"/>
        </w:rPr>
        <w:t>5.6 Hypothèses d’aménagement et perspectives d’évolution</w:t>
      </w:r>
      <w:bookmarkEnd w:id="63"/>
    </w:p>
    <w:p w:rsidR="00994376" w:rsidRDefault="00994376" w:rsidP="00D84551"/>
    <w:p w:rsidR="00994376" w:rsidRPr="00994376" w:rsidRDefault="00994376" w:rsidP="00994376">
      <w:pPr>
        <w:jc w:val="both"/>
        <w:rPr>
          <w:sz w:val="24"/>
          <w:szCs w:val="24"/>
        </w:rPr>
      </w:pPr>
      <w:r w:rsidRPr="00994376">
        <w:rPr>
          <w:sz w:val="24"/>
          <w:szCs w:val="24"/>
        </w:rPr>
        <w:t>Les mécanismes de consommation de logements constaté</w:t>
      </w:r>
      <w:r w:rsidR="00755FCB">
        <w:rPr>
          <w:sz w:val="24"/>
          <w:szCs w:val="24"/>
        </w:rPr>
        <w:t>s</w:t>
      </w:r>
      <w:r w:rsidRPr="00994376">
        <w:rPr>
          <w:sz w:val="24"/>
          <w:szCs w:val="24"/>
        </w:rPr>
        <w:t xml:space="preserve"> au cours des périodes précédentes à Alaincourt, ainsi que les mouvements enregistrés sur le reste de </w:t>
      </w:r>
      <w:smartTag w:uri="urn:schemas-microsoft-com:office:smarttags" w:element="PersonName">
        <w:smartTagPr>
          <w:attr w:name="ProductID" w:val="La France"/>
        </w:smartTagPr>
        <w:r w:rsidRPr="00994376">
          <w:rPr>
            <w:sz w:val="24"/>
            <w:szCs w:val="24"/>
          </w:rPr>
          <w:t>la France</w:t>
        </w:r>
      </w:smartTag>
      <w:r w:rsidRPr="00994376">
        <w:rPr>
          <w:sz w:val="24"/>
          <w:szCs w:val="24"/>
        </w:rPr>
        <w:t xml:space="preserve"> démontrent qu’il est nécessaire d’envisager la réaliser de nouveaux logements pour assurer ne serait-ce que le maintien de la population de 2006 à 2021.</w:t>
      </w:r>
    </w:p>
    <w:p w:rsidR="00994376" w:rsidRPr="00994376" w:rsidRDefault="00994376" w:rsidP="00994376">
      <w:pPr>
        <w:jc w:val="both"/>
        <w:rPr>
          <w:sz w:val="24"/>
          <w:szCs w:val="24"/>
        </w:rPr>
      </w:pPr>
      <w:r w:rsidRPr="00994376">
        <w:rPr>
          <w:sz w:val="24"/>
          <w:szCs w:val="24"/>
        </w:rPr>
        <w:t>Une première estimation du nombre de logements peut être faite par le calcul et le raisonnement suivants.</w:t>
      </w:r>
    </w:p>
    <w:p w:rsidR="00994376" w:rsidRPr="00994376" w:rsidRDefault="00994376" w:rsidP="00994376">
      <w:pPr>
        <w:jc w:val="both"/>
        <w:rPr>
          <w:sz w:val="24"/>
          <w:szCs w:val="24"/>
        </w:rPr>
      </w:pPr>
    </w:p>
    <w:p w:rsidR="00994376" w:rsidRPr="00994376" w:rsidRDefault="00994376" w:rsidP="00994376">
      <w:pPr>
        <w:numPr>
          <w:ilvl w:val="0"/>
          <w:numId w:val="10"/>
        </w:numPr>
        <w:rPr>
          <w:b/>
          <w:bCs/>
          <w:sz w:val="24"/>
          <w:szCs w:val="24"/>
          <w:u w:val="single"/>
        </w:rPr>
      </w:pPr>
      <w:r w:rsidRPr="00994376">
        <w:rPr>
          <w:b/>
          <w:bCs/>
          <w:sz w:val="24"/>
          <w:szCs w:val="24"/>
          <w:u w:val="single"/>
        </w:rPr>
        <w:t>Le phénomène de renouvellement entre 2006 et 2021</w:t>
      </w:r>
    </w:p>
    <w:p w:rsidR="00994376" w:rsidRPr="00994376" w:rsidRDefault="00994376" w:rsidP="00994376">
      <w:pPr>
        <w:rPr>
          <w:b/>
          <w:bCs/>
          <w:sz w:val="24"/>
          <w:szCs w:val="24"/>
          <w:u w:val="single"/>
        </w:rPr>
      </w:pPr>
    </w:p>
    <w:p w:rsidR="00994376" w:rsidRPr="00994376" w:rsidRDefault="00994376" w:rsidP="00994376">
      <w:pPr>
        <w:jc w:val="both"/>
        <w:rPr>
          <w:sz w:val="24"/>
          <w:szCs w:val="24"/>
        </w:rPr>
      </w:pPr>
      <w:r w:rsidRPr="00994376">
        <w:rPr>
          <w:sz w:val="24"/>
          <w:szCs w:val="24"/>
        </w:rPr>
        <w:t>Le renouvellement du parc (démolition, abandon…) devrait se poursuivre en raison de la présence de nouveaux logements anciens. Sans atteindre le taux national de 1% par an, un maintien du phénomène de renouvellement devr</w:t>
      </w:r>
      <w:r w:rsidR="00F551CE">
        <w:rPr>
          <w:sz w:val="24"/>
          <w:szCs w:val="24"/>
        </w:rPr>
        <w:t>ait s’exercer entre 2006 et 2021</w:t>
      </w:r>
      <w:r w:rsidRPr="00994376">
        <w:rPr>
          <w:sz w:val="24"/>
          <w:szCs w:val="24"/>
        </w:rPr>
        <w:t>. Il peut être estimé à un taux de renouvellement du parc proche de celui enregistré durant les périodes précédentes. On peut estimer que ce taux sera proche de celui des années 1982 – 1990 sans pour cela atteindre 0,7% l’an.</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203 (parc de 2006) * 1,09 (intérêts composés) = 221,27</w:t>
      </w:r>
    </w:p>
    <w:p w:rsidR="00994376" w:rsidRPr="00994376" w:rsidRDefault="00994376" w:rsidP="00994376">
      <w:pPr>
        <w:jc w:val="both"/>
        <w:rPr>
          <w:sz w:val="24"/>
          <w:szCs w:val="24"/>
        </w:rPr>
      </w:pPr>
      <w:r w:rsidRPr="00994376">
        <w:rPr>
          <w:sz w:val="24"/>
          <w:szCs w:val="24"/>
        </w:rPr>
        <w:t>221-203 = 18 logements renouvelés (démolis, abandonnés, vouées à un autre usage, constituant l’agrandissement d’un logement existant….)</w:t>
      </w:r>
    </w:p>
    <w:p w:rsidR="00994376" w:rsidRPr="00994376" w:rsidRDefault="00994376" w:rsidP="00994376">
      <w:pPr>
        <w:jc w:val="both"/>
        <w:rPr>
          <w:sz w:val="24"/>
          <w:szCs w:val="24"/>
        </w:rPr>
      </w:pPr>
    </w:p>
    <w:p w:rsidR="00994376" w:rsidRPr="00994376" w:rsidRDefault="00994376" w:rsidP="00994376">
      <w:pPr>
        <w:numPr>
          <w:ilvl w:val="0"/>
          <w:numId w:val="10"/>
        </w:numPr>
        <w:rPr>
          <w:b/>
          <w:bCs/>
          <w:sz w:val="24"/>
          <w:szCs w:val="24"/>
          <w:u w:val="single"/>
        </w:rPr>
      </w:pPr>
      <w:r w:rsidRPr="00994376">
        <w:rPr>
          <w:b/>
          <w:bCs/>
          <w:sz w:val="24"/>
          <w:szCs w:val="24"/>
          <w:u w:val="single"/>
        </w:rPr>
        <w:t>Le phénomène de</w:t>
      </w:r>
      <w:r w:rsidR="00F551CE">
        <w:rPr>
          <w:b/>
          <w:bCs/>
          <w:sz w:val="24"/>
          <w:szCs w:val="24"/>
          <w:u w:val="single"/>
        </w:rPr>
        <w:t xml:space="preserve"> desserrement entre 2006 et 2021</w:t>
      </w:r>
    </w:p>
    <w:p w:rsidR="00994376" w:rsidRPr="00994376" w:rsidRDefault="00994376" w:rsidP="00994376">
      <w:pPr>
        <w:rPr>
          <w:b/>
          <w:bCs/>
          <w:sz w:val="24"/>
          <w:szCs w:val="24"/>
          <w:u w:val="single"/>
        </w:rPr>
      </w:pPr>
    </w:p>
    <w:p w:rsidR="00994376" w:rsidRPr="00994376" w:rsidRDefault="00994376" w:rsidP="00994376">
      <w:pPr>
        <w:jc w:val="both"/>
        <w:rPr>
          <w:sz w:val="24"/>
          <w:szCs w:val="24"/>
        </w:rPr>
      </w:pPr>
      <w:r w:rsidRPr="00994376">
        <w:rPr>
          <w:sz w:val="24"/>
          <w:szCs w:val="24"/>
        </w:rPr>
        <w:t>Il est fort probable que le phénomène de diminution de la taille des ménages et de desserrement du parc immobilier se poursuive.</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Le phénomène de décohabitation ayant une incidence très importante sur la consommation de logements, tout autant que le vieillissement de la population, deux hypothèses peuvent être envisagées.</w:t>
      </w:r>
    </w:p>
    <w:p w:rsidR="00994376" w:rsidRPr="00994376" w:rsidRDefault="00994376" w:rsidP="00994376">
      <w:pPr>
        <w:rPr>
          <w:sz w:val="24"/>
          <w:szCs w:val="24"/>
        </w:rPr>
      </w:pPr>
      <w:r w:rsidRPr="00994376">
        <w:rPr>
          <w:sz w:val="24"/>
          <w:szCs w:val="24"/>
        </w:rPr>
        <w:t xml:space="preserve"> </w:t>
      </w:r>
    </w:p>
    <w:p w:rsidR="00994376" w:rsidRPr="00994376" w:rsidRDefault="00994376" w:rsidP="00994376">
      <w:pPr>
        <w:numPr>
          <w:ilvl w:val="0"/>
          <w:numId w:val="8"/>
        </w:numPr>
        <w:rPr>
          <w:sz w:val="24"/>
          <w:szCs w:val="24"/>
        </w:rPr>
      </w:pPr>
      <w:r w:rsidRPr="00994376">
        <w:rPr>
          <w:sz w:val="24"/>
          <w:szCs w:val="24"/>
        </w:rPr>
        <w:t>Hypothèse basse :</w:t>
      </w:r>
    </w:p>
    <w:p w:rsidR="00994376" w:rsidRPr="00994376" w:rsidRDefault="00994376" w:rsidP="00994376">
      <w:pPr>
        <w:rPr>
          <w:sz w:val="24"/>
          <w:szCs w:val="24"/>
        </w:rPr>
      </w:pPr>
      <w:r w:rsidRPr="00994376">
        <w:rPr>
          <w:sz w:val="24"/>
          <w:szCs w:val="24"/>
        </w:rPr>
        <w:t>Le taux d’occupation diminue de la même manière que la dernière période intercensitaire (variable rectifiée en tant annuel) pour atteindre 2.3 habitants par logement en 2021.</w:t>
      </w:r>
    </w:p>
    <w:p w:rsidR="00994376" w:rsidRPr="00994376" w:rsidRDefault="00994376" w:rsidP="00994376">
      <w:pPr>
        <w:rPr>
          <w:sz w:val="24"/>
          <w:szCs w:val="24"/>
        </w:rPr>
      </w:pPr>
      <w:r w:rsidRPr="00994376">
        <w:rPr>
          <w:sz w:val="24"/>
          <w:szCs w:val="24"/>
        </w:rPr>
        <w:t xml:space="preserve"> 515 (population des résidences principales en 2006)/2.3 = 223,91</w:t>
      </w:r>
    </w:p>
    <w:p w:rsidR="00994376" w:rsidRPr="00994376" w:rsidRDefault="00994376" w:rsidP="00994376">
      <w:pPr>
        <w:rPr>
          <w:sz w:val="24"/>
          <w:szCs w:val="24"/>
        </w:rPr>
      </w:pPr>
      <w:r w:rsidRPr="00994376">
        <w:rPr>
          <w:sz w:val="24"/>
          <w:szCs w:val="24"/>
        </w:rPr>
        <w:t xml:space="preserve"> 224 –  203 (résidences principales en 2006) = 21</w:t>
      </w:r>
    </w:p>
    <w:p w:rsidR="00994376" w:rsidRPr="00994376" w:rsidRDefault="009F4DBF" w:rsidP="00994376">
      <w:pPr>
        <w:rPr>
          <w:sz w:val="24"/>
          <w:szCs w:val="24"/>
        </w:rPr>
      </w:pPr>
      <w:r w:rsidRPr="00994376">
        <w:rPr>
          <w:sz w:val="24"/>
          <w:szCs w:val="24"/>
        </w:rPr>
        <w:t>21 résidences</w:t>
      </w:r>
      <w:r w:rsidR="00994376" w:rsidRPr="00994376">
        <w:rPr>
          <w:sz w:val="24"/>
          <w:szCs w:val="24"/>
        </w:rPr>
        <w:t xml:space="preserve"> principales sont nécessaires pour répondre aux besoins issus du phénomène de desserrement.</w:t>
      </w:r>
    </w:p>
    <w:p w:rsidR="00994376" w:rsidRPr="00994376" w:rsidRDefault="00994376" w:rsidP="00994376">
      <w:pPr>
        <w:rPr>
          <w:sz w:val="24"/>
          <w:szCs w:val="24"/>
        </w:rPr>
      </w:pPr>
    </w:p>
    <w:p w:rsidR="00994376" w:rsidRPr="00994376" w:rsidRDefault="00994376" w:rsidP="00994376">
      <w:pPr>
        <w:numPr>
          <w:ilvl w:val="0"/>
          <w:numId w:val="8"/>
        </w:numPr>
        <w:rPr>
          <w:sz w:val="24"/>
          <w:szCs w:val="24"/>
        </w:rPr>
      </w:pPr>
      <w:r w:rsidRPr="00994376">
        <w:rPr>
          <w:sz w:val="24"/>
          <w:szCs w:val="24"/>
        </w:rPr>
        <w:lastRenderedPageBreak/>
        <w:t>Hypothèse haute</w:t>
      </w:r>
    </w:p>
    <w:p w:rsidR="00994376" w:rsidRPr="00994376" w:rsidRDefault="00994376" w:rsidP="00994376">
      <w:pPr>
        <w:rPr>
          <w:sz w:val="24"/>
          <w:szCs w:val="24"/>
        </w:rPr>
      </w:pPr>
      <w:r w:rsidRPr="00994376">
        <w:rPr>
          <w:sz w:val="24"/>
          <w:szCs w:val="24"/>
        </w:rPr>
        <w:t xml:space="preserve">Le taux d’occupation diminue de la même manière que la période 1990-2006 (réajustée à la période </w:t>
      </w:r>
      <w:r w:rsidR="00A76FCB" w:rsidRPr="00994376">
        <w:rPr>
          <w:sz w:val="24"/>
          <w:szCs w:val="24"/>
        </w:rPr>
        <w:t>considérée</w:t>
      </w:r>
      <w:r w:rsidRPr="00994376">
        <w:rPr>
          <w:sz w:val="24"/>
          <w:szCs w:val="24"/>
        </w:rPr>
        <w:t>): soit 2.15 habitants par logement en 2020.</w:t>
      </w:r>
    </w:p>
    <w:p w:rsidR="00994376" w:rsidRPr="00994376" w:rsidRDefault="00994376" w:rsidP="00994376">
      <w:pPr>
        <w:rPr>
          <w:sz w:val="24"/>
          <w:szCs w:val="24"/>
        </w:rPr>
      </w:pPr>
      <w:r w:rsidRPr="00994376">
        <w:rPr>
          <w:sz w:val="24"/>
          <w:szCs w:val="24"/>
        </w:rPr>
        <w:t>515 (population des résidences principales en 2006)/2.15 = 239,53</w:t>
      </w:r>
    </w:p>
    <w:p w:rsidR="00994376" w:rsidRPr="00994376" w:rsidRDefault="00994376" w:rsidP="00994376">
      <w:pPr>
        <w:rPr>
          <w:sz w:val="24"/>
          <w:szCs w:val="24"/>
        </w:rPr>
      </w:pPr>
      <w:r w:rsidRPr="00994376">
        <w:rPr>
          <w:sz w:val="24"/>
          <w:szCs w:val="24"/>
        </w:rPr>
        <w:t>240-203= 37</w:t>
      </w:r>
    </w:p>
    <w:p w:rsidR="00994376" w:rsidRPr="00994376" w:rsidRDefault="00994376" w:rsidP="00994376">
      <w:pPr>
        <w:rPr>
          <w:sz w:val="24"/>
          <w:szCs w:val="24"/>
        </w:rPr>
      </w:pPr>
      <w:r w:rsidRPr="00994376">
        <w:rPr>
          <w:sz w:val="24"/>
          <w:szCs w:val="24"/>
        </w:rPr>
        <w:t>37 résidences principales sont nécessaires pour répondre aux besoins issus du phénomène de desserrement.</w:t>
      </w:r>
    </w:p>
    <w:p w:rsidR="00994376" w:rsidRPr="00994376" w:rsidRDefault="00994376" w:rsidP="00994376">
      <w:pPr>
        <w:rPr>
          <w:sz w:val="24"/>
          <w:szCs w:val="24"/>
        </w:rPr>
      </w:pPr>
    </w:p>
    <w:p w:rsidR="00994376" w:rsidRPr="00994376" w:rsidRDefault="00994376" w:rsidP="00994376">
      <w:pPr>
        <w:numPr>
          <w:ilvl w:val="0"/>
          <w:numId w:val="10"/>
        </w:numPr>
        <w:rPr>
          <w:b/>
          <w:bCs/>
          <w:sz w:val="24"/>
          <w:szCs w:val="24"/>
          <w:u w:val="single"/>
        </w:rPr>
      </w:pPr>
      <w:r w:rsidRPr="00994376">
        <w:rPr>
          <w:b/>
          <w:bCs/>
          <w:sz w:val="24"/>
          <w:szCs w:val="24"/>
          <w:u w:val="single"/>
        </w:rPr>
        <w:t>Les résidences secondaires</w:t>
      </w:r>
    </w:p>
    <w:p w:rsidR="00994376" w:rsidRPr="00994376" w:rsidRDefault="00994376" w:rsidP="00994376">
      <w:pPr>
        <w:rPr>
          <w:sz w:val="24"/>
          <w:szCs w:val="24"/>
        </w:rPr>
      </w:pPr>
    </w:p>
    <w:p w:rsidR="00994376" w:rsidRPr="00994376" w:rsidRDefault="00994376" w:rsidP="00994376">
      <w:pPr>
        <w:rPr>
          <w:sz w:val="24"/>
          <w:szCs w:val="24"/>
        </w:rPr>
      </w:pPr>
      <w:r w:rsidRPr="00994376">
        <w:rPr>
          <w:sz w:val="24"/>
          <w:szCs w:val="24"/>
        </w:rPr>
        <w:t>Le nombre de résidences secondaires devraient être au minimum identique à celui de 2006.</w:t>
      </w:r>
    </w:p>
    <w:p w:rsidR="00994376" w:rsidRPr="00994376" w:rsidRDefault="00994376" w:rsidP="00994376">
      <w:pPr>
        <w:rPr>
          <w:sz w:val="24"/>
          <w:szCs w:val="24"/>
        </w:rPr>
      </w:pPr>
    </w:p>
    <w:p w:rsidR="00994376" w:rsidRPr="00994376" w:rsidRDefault="00994376" w:rsidP="00994376">
      <w:pPr>
        <w:numPr>
          <w:ilvl w:val="0"/>
          <w:numId w:val="10"/>
        </w:numPr>
        <w:rPr>
          <w:b/>
          <w:bCs/>
          <w:sz w:val="24"/>
          <w:szCs w:val="24"/>
          <w:u w:val="single"/>
        </w:rPr>
      </w:pPr>
      <w:r w:rsidRPr="00994376">
        <w:rPr>
          <w:b/>
          <w:bCs/>
          <w:sz w:val="24"/>
          <w:szCs w:val="24"/>
          <w:u w:val="single"/>
        </w:rPr>
        <w:t>Les logements vacants</w:t>
      </w:r>
    </w:p>
    <w:p w:rsidR="00994376" w:rsidRPr="00994376" w:rsidRDefault="00994376" w:rsidP="00994376">
      <w:pPr>
        <w:ind w:left="360"/>
        <w:rPr>
          <w:b/>
          <w:bCs/>
          <w:sz w:val="24"/>
          <w:szCs w:val="24"/>
          <w:u w:val="single"/>
        </w:rPr>
      </w:pPr>
    </w:p>
    <w:p w:rsidR="00994376" w:rsidRPr="00994376" w:rsidRDefault="00994376" w:rsidP="00994376">
      <w:pPr>
        <w:rPr>
          <w:sz w:val="24"/>
          <w:szCs w:val="24"/>
        </w:rPr>
      </w:pPr>
      <w:r w:rsidRPr="00994376">
        <w:rPr>
          <w:sz w:val="24"/>
          <w:szCs w:val="24"/>
        </w:rPr>
        <w:t>La présence de logements anciens : l’âge du parc de logements d’ALAINCOURT</w:t>
      </w:r>
    </w:p>
    <w:p w:rsidR="00994376" w:rsidRPr="00994376" w:rsidRDefault="00994376" w:rsidP="00994376">
      <w:pPr>
        <w:rPr>
          <w:sz w:val="24"/>
          <w:szCs w:val="24"/>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9"/>
        <w:gridCol w:w="1144"/>
        <w:gridCol w:w="550"/>
        <w:gridCol w:w="903"/>
        <w:gridCol w:w="550"/>
        <w:gridCol w:w="792"/>
        <w:gridCol w:w="550"/>
        <w:gridCol w:w="903"/>
        <w:gridCol w:w="550"/>
        <w:gridCol w:w="903"/>
        <w:gridCol w:w="550"/>
        <w:gridCol w:w="792"/>
      </w:tblGrid>
      <w:tr w:rsidR="00B41323" w:rsidRPr="00B41323" w:rsidTr="00B41323">
        <w:tc>
          <w:tcPr>
            <w:tcW w:w="1419" w:type="dxa"/>
            <w:shd w:val="clear" w:color="auto" w:fill="CCFFCC"/>
          </w:tcPr>
          <w:p w:rsidR="00994376" w:rsidRPr="00994376" w:rsidRDefault="00994376" w:rsidP="008B1D76"/>
        </w:tc>
        <w:tc>
          <w:tcPr>
            <w:tcW w:w="1144" w:type="dxa"/>
            <w:shd w:val="clear" w:color="auto" w:fill="CCFFCC"/>
          </w:tcPr>
          <w:p w:rsidR="00994376" w:rsidRPr="00994376" w:rsidRDefault="00994376" w:rsidP="008B1D76">
            <w:r w:rsidRPr="00994376">
              <w:t>Logements en 1999</w:t>
            </w:r>
          </w:p>
        </w:tc>
        <w:tc>
          <w:tcPr>
            <w:tcW w:w="1453" w:type="dxa"/>
            <w:gridSpan w:val="2"/>
            <w:shd w:val="clear" w:color="auto" w:fill="CCFFCC"/>
          </w:tcPr>
          <w:p w:rsidR="00994376" w:rsidRPr="00994376" w:rsidRDefault="00994376" w:rsidP="008B1D76">
            <w:r w:rsidRPr="00994376">
              <w:t>Avant 1949</w:t>
            </w:r>
          </w:p>
        </w:tc>
        <w:tc>
          <w:tcPr>
            <w:tcW w:w="1342" w:type="dxa"/>
            <w:gridSpan w:val="2"/>
            <w:shd w:val="clear" w:color="auto" w:fill="CCFFCC"/>
          </w:tcPr>
          <w:p w:rsidR="00994376" w:rsidRPr="00994376" w:rsidRDefault="00994376" w:rsidP="008B1D76">
            <w:r w:rsidRPr="00994376">
              <w:t>De 1949 à 1974</w:t>
            </w:r>
          </w:p>
        </w:tc>
        <w:tc>
          <w:tcPr>
            <w:tcW w:w="1453" w:type="dxa"/>
            <w:gridSpan w:val="2"/>
            <w:shd w:val="clear" w:color="auto" w:fill="CCFFCC"/>
          </w:tcPr>
          <w:p w:rsidR="00994376" w:rsidRPr="00994376" w:rsidRDefault="00994376" w:rsidP="008B1D76">
            <w:r w:rsidRPr="00994376">
              <w:t>De 1975 à 1982</w:t>
            </w:r>
          </w:p>
        </w:tc>
        <w:tc>
          <w:tcPr>
            <w:tcW w:w="1453" w:type="dxa"/>
            <w:gridSpan w:val="2"/>
            <w:shd w:val="clear" w:color="auto" w:fill="CCFFCC"/>
          </w:tcPr>
          <w:p w:rsidR="00994376" w:rsidRPr="00994376" w:rsidRDefault="00994376" w:rsidP="008B1D76">
            <w:r w:rsidRPr="00994376">
              <w:t>De 1982 à 1990</w:t>
            </w:r>
          </w:p>
        </w:tc>
        <w:tc>
          <w:tcPr>
            <w:tcW w:w="1342" w:type="dxa"/>
            <w:gridSpan w:val="2"/>
            <w:shd w:val="clear" w:color="auto" w:fill="CCFFCC"/>
          </w:tcPr>
          <w:p w:rsidR="00994376" w:rsidRPr="00994376" w:rsidRDefault="00994376" w:rsidP="008B1D76">
            <w:r w:rsidRPr="00994376">
              <w:t>De 1990 à 1999</w:t>
            </w:r>
          </w:p>
        </w:tc>
      </w:tr>
      <w:tr w:rsidR="00B41323" w:rsidRPr="00B41323" w:rsidTr="00B41323">
        <w:tc>
          <w:tcPr>
            <w:tcW w:w="1419" w:type="dxa"/>
          </w:tcPr>
          <w:p w:rsidR="00994376" w:rsidRPr="00994376" w:rsidRDefault="00994376" w:rsidP="008B1D76">
            <w:r w:rsidRPr="00994376">
              <w:t>Alaincourt</w:t>
            </w:r>
          </w:p>
        </w:tc>
        <w:tc>
          <w:tcPr>
            <w:tcW w:w="1144" w:type="dxa"/>
          </w:tcPr>
          <w:p w:rsidR="00994376" w:rsidRPr="00994376" w:rsidRDefault="00994376" w:rsidP="008B1D76">
            <w:r w:rsidRPr="00994376">
              <w:t>195</w:t>
            </w:r>
          </w:p>
        </w:tc>
        <w:tc>
          <w:tcPr>
            <w:tcW w:w="550" w:type="dxa"/>
          </w:tcPr>
          <w:p w:rsidR="00994376" w:rsidRPr="00994376" w:rsidRDefault="00994376" w:rsidP="008B1D76">
            <w:r w:rsidRPr="00994376">
              <w:t>125</w:t>
            </w:r>
          </w:p>
        </w:tc>
        <w:tc>
          <w:tcPr>
            <w:tcW w:w="903" w:type="dxa"/>
          </w:tcPr>
          <w:p w:rsidR="00994376" w:rsidRPr="00994376" w:rsidRDefault="00994376" w:rsidP="008B1D76">
            <w:r w:rsidRPr="00994376">
              <w:t>64,10%</w:t>
            </w:r>
          </w:p>
        </w:tc>
        <w:tc>
          <w:tcPr>
            <w:tcW w:w="550" w:type="dxa"/>
          </w:tcPr>
          <w:p w:rsidR="00994376" w:rsidRPr="00994376" w:rsidRDefault="00994376" w:rsidP="008B1D76">
            <w:r w:rsidRPr="00994376">
              <w:t>17</w:t>
            </w:r>
          </w:p>
        </w:tc>
        <w:tc>
          <w:tcPr>
            <w:tcW w:w="792" w:type="dxa"/>
          </w:tcPr>
          <w:p w:rsidR="00994376" w:rsidRPr="00994376" w:rsidRDefault="00994376" w:rsidP="008B1D76">
            <w:r w:rsidRPr="00994376">
              <w:t>8,72%</w:t>
            </w:r>
          </w:p>
        </w:tc>
        <w:tc>
          <w:tcPr>
            <w:tcW w:w="550" w:type="dxa"/>
          </w:tcPr>
          <w:p w:rsidR="00994376" w:rsidRPr="00994376" w:rsidRDefault="00994376" w:rsidP="008B1D76">
            <w:r w:rsidRPr="00994376">
              <w:t>27</w:t>
            </w:r>
          </w:p>
        </w:tc>
        <w:tc>
          <w:tcPr>
            <w:tcW w:w="903" w:type="dxa"/>
          </w:tcPr>
          <w:p w:rsidR="00994376" w:rsidRPr="00994376" w:rsidRDefault="00994376" w:rsidP="008B1D76">
            <w:r w:rsidRPr="00994376">
              <w:t>13,85%</w:t>
            </w:r>
          </w:p>
        </w:tc>
        <w:tc>
          <w:tcPr>
            <w:tcW w:w="550" w:type="dxa"/>
          </w:tcPr>
          <w:p w:rsidR="00994376" w:rsidRPr="00994376" w:rsidRDefault="00994376" w:rsidP="008B1D76">
            <w:r w:rsidRPr="00994376">
              <w:t>22</w:t>
            </w:r>
          </w:p>
        </w:tc>
        <w:tc>
          <w:tcPr>
            <w:tcW w:w="903" w:type="dxa"/>
          </w:tcPr>
          <w:p w:rsidR="00994376" w:rsidRPr="00994376" w:rsidRDefault="00994376" w:rsidP="008B1D76">
            <w:r w:rsidRPr="00994376">
              <w:t>11,28%</w:t>
            </w:r>
          </w:p>
        </w:tc>
        <w:tc>
          <w:tcPr>
            <w:tcW w:w="550" w:type="dxa"/>
          </w:tcPr>
          <w:p w:rsidR="00994376" w:rsidRPr="00994376" w:rsidRDefault="00994376" w:rsidP="008B1D76">
            <w:r w:rsidRPr="00994376">
              <w:t>4</w:t>
            </w:r>
          </w:p>
        </w:tc>
        <w:tc>
          <w:tcPr>
            <w:tcW w:w="792" w:type="dxa"/>
          </w:tcPr>
          <w:p w:rsidR="00994376" w:rsidRPr="00994376" w:rsidRDefault="00994376" w:rsidP="008B1D76">
            <w:r w:rsidRPr="00994376">
              <w:t>2,05%</w:t>
            </w:r>
          </w:p>
        </w:tc>
      </w:tr>
      <w:tr w:rsidR="00B41323" w:rsidRPr="00B41323" w:rsidTr="00B41323">
        <w:tc>
          <w:tcPr>
            <w:tcW w:w="1419" w:type="dxa"/>
          </w:tcPr>
          <w:p w:rsidR="00994376" w:rsidRPr="00994376" w:rsidRDefault="00994376" w:rsidP="008B1D76">
            <w:r w:rsidRPr="00994376">
              <w:t>Département</w:t>
            </w:r>
          </w:p>
        </w:tc>
        <w:tc>
          <w:tcPr>
            <w:tcW w:w="1144" w:type="dxa"/>
          </w:tcPr>
          <w:p w:rsidR="00994376" w:rsidRPr="00994376" w:rsidRDefault="00994376" w:rsidP="008B1D76">
            <w:r w:rsidRPr="00994376">
              <w:t>233 472</w:t>
            </w:r>
          </w:p>
        </w:tc>
        <w:tc>
          <w:tcPr>
            <w:tcW w:w="550" w:type="dxa"/>
          </w:tcPr>
          <w:p w:rsidR="00994376" w:rsidRPr="00994376" w:rsidRDefault="00994376" w:rsidP="008B1D76">
            <w:r w:rsidRPr="00994376">
              <w:t>120 820</w:t>
            </w:r>
          </w:p>
        </w:tc>
        <w:tc>
          <w:tcPr>
            <w:tcW w:w="903" w:type="dxa"/>
          </w:tcPr>
          <w:p w:rsidR="00994376" w:rsidRPr="00994376" w:rsidRDefault="00994376" w:rsidP="008B1D76">
            <w:r w:rsidRPr="00994376">
              <w:t>51.75%</w:t>
            </w:r>
          </w:p>
        </w:tc>
        <w:tc>
          <w:tcPr>
            <w:tcW w:w="550" w:type="dxa"/>
          </w:tcPr>
          <w:p w:rsidR="00994376" w:rsidRPr="00994376" w:rsidRDefault="00994376" w:rsidP="008B1D76">
            <w:r w:rsidRPr="00994376">
              <w:t>60 476</w:t>
            </w:r>
          </w:p>
        </w:tc>
        <w:tc>
          <w:tcPr>
            <w:tcW w:w="792" w:type="dxa"/>
          </w:tcPr>
          <w:p w:rsidR="00994376" w:rsidRPr="00994376" w:rsidRDefault="00994376" w:rsidP="008B1D76">
            <w:r w:rsidRPr="00994376">
              <w:t>25.9%</w:t>
            </w:r>
          </w:p>
        </w:tc>
        <w:tc>
          <w:tcPr>
            <w:tcW w:w="550" w:type="dxa"/>
          </w:tcPr>
          <w:p w:rsidR="00994376" w:rsidRPr="00994376" w:rsidRDefault="00994376" w:rsidP="008B1D76">
            <w:r w:rsidRPr="00994376">
              <w:t>24 322</w:t>
            </w:r>
          </w:p>
        </w:tc>
        <w:tc>
          <w:tcPr>
            <w:tcW w:w="903" w:type="dxa"/>
          </w:tcPr>
          <w:p w:rsidR="00994376" w:rsidRPr="00994376" w:rsidRDefault="00994376" w:rsidP="008B1D76">
            <w:r w:rsidRPr="00994376">
              <w:t>10.42%</w:t>
            </w:r>
          </w:p>
        </w:tc>
        <w:tc>
          <w:tcPr>
            <w:tcW w:w="550" w:type="dxa"/>
          </w:tcPr>
          <w:p w:rsidR="00994376" w:rsidRPr="00994376" w:rsidRDefault="00994376" w:rsidP="008B1D76">
            <w:r w:rsidRPr="00994376">
              <w:t>15 876</w:t>
            </w:r>
          </w:p>
        </w:tc>
        <w:tc>
          <w:tcPr>
            <w:tcW w:w="903" w:type="dxa"/>
          </w:tcPr>
          <w:p w:rsidR="00994376" w:rsidRPr="00994376" w:rsidRDefault="00994376" w:rsidP="008B1D76">
            <w:r w:rsidRPr="00994376">
              <w:t>6.8%</w:t>
            </w:r>
          </w:p>
        </w:tc>
        <w:tc>
          <w:tcPr>
            <w:tcW w:w="550" w:type="dxa"/>
          </w:tcPr>
          <w:p w:rsidR="00994376" w:rsidRPr="00994376" w:rsidRDefault="00994376" w:rsidP="008B1D76">
            <w:r w:rsidRPr="00994376">
              <w:t>11 978</w:t>
            </w:r>
          </w:p>
        </w:tc>
        <w:tc>
          <w:tcPr>
            <w:tcW w:w="792" w:type="dxa"/>
          </w:tcPr>
          <w:p w:rsidR="00994376" w:rsidRPr="00994376" w:rsidRDefault="00994376" w:rsidP="008B1D76">
            <w:r w:rsidRPr="00994376">
              <w:t>5.13%</w:t>
            </w:r>
          </w:p>
        </w:tc>
      </w:tr>
    </w:tbl>
    <w:p w:rsidR="00994376" w:rsidRPr="00994376" w:rsidRDefault="00994376" w:rsidP="00994376">
      <w:pPr>
        <w:rPr>
          <w:sz w:val="24"/>
          <w:szCs w:val="24"/>
        </w:rPr>
      </w:pPr>
    </w:p>
    <w:p w:rsidR="00994376" w:rsidRPr="00994376" w:rsidRDefault="00994376" w:rsidP="00994376">
      <w:pPr>
        <w:rPr>
          <w:sz w:val="24"/>
          <w:szCs w:val="24"/>
        </w:rPr>
      </w:pPr>
    </w:p>
    <w:p w:rsidR="00994376" w:rsidRPr="00994376" w:rsidRDefault="00994376" w:rsidP="00F551CE">
      <w:pPr>
        <w:jc w:val="both"/>
        <w:rPr>
          <w:sz w:val="24"/>
          <w:szCs w:val="24"/>
        </w:rPr>
      </w:pPr>
      <w:r w:rsidRPr="00994376">
        <w:rPr>
          <w:sz w:val="24"/>
          <w:szCs w:val="24"/>
        </w:rPr>
        <w:t>Le parc d’Alaincourt est relativement ancien comparativement à son département : plus de 64 % de son parc de 1999 date d’avant 1949 contre moins de 52% pour son département.</w:t>
      </w:r>
    </w:p>
    <w:p w:rsidR="00994376" w:rsidRPr="00994376" w:rsidRDefault="00994376" w:rsidP="00F551CE">
      <w:pPr>
        <w:jc w:val="both"/>
        <w:rPr>
          <w:sz w:val="24"/>
          <w:szCs w:val="24"/>
        </w:rPr>
      </w:pPr>
      <w:r w:rsidRPr="00994376">
        <w:rPr>
          <w:sz w:val="24"/>
          <w:szCs w:val="24"/>
        </w:rPr>
        <w:t>Les fluctuations des logements vacants, le vieillissement du parc compte tenu de son âge, permet d’identifier une hypothèse basse de l’ordre de 2 logements vacants en plus, et une hypothèse haute de l’ordre de 8 logements en plus.</w:t>
      </w:r>
    </w:p>
    <w:p w:rsidR="00994376" w:rsidRPr="00994376" w:rsidRDefault="00994376" w:rsidP="00994376">
      <w:pPr>
        <w:rPr>
          <w:sz w:val="24"/>
          <w:szCs w:val="24"/>
        </w:rPr>
      </w:pPr>
    </w:p>
    <w:p w:rsidR="00994376" w:rsidRPr="00994376" w:rsidRDefault="00994376" w:rsidP="00994376">
      <w:pPr>
        <w:numPr>
          <w:ilvl w:val="0"/>
          <w:numId w:val="10"/>
        </w:numPr>
        <w:rPr>
          <w:b/>
          <w:bCs/>
          <w:sz w:val="24"/>
          <w:szCs w:val="24"/>
          <w:u w:val="single"/>
        </w:rPr>
      </w:pPr>
      <w:r w:rsidRPr="00994376">
        <w:rPr>
          <w:b/>
          <w:bCs/>
          <w:sz w:val="24"/>
          <w:szCs w:val="24"/>
          <w:u w:val="single"/>
        </w:rPr>
        <w:t>Récapitulatif</w:t>
      </w:r>
    </w:p>
    <w:p w:rsidR="00994376" w:rsidRPr="00994376" w:rsidRDefault="00994376" w:rsidP="0099437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1"/>
        <w:gridCol w:w="3071"/>
      </w:tblGrid>
      <w:tr w:rsidR="00B41323" w:rsidRPr="00B41323" w:rsidTr="00B41323">
        <w:tc>
          <w:tcPr>
            <w:tcW w:w="3070" w:type="dxa"/>
            <w:shd w:val="clear" w:color="auto" w:fill="CCFFCC"/>
          </w:tcPr>
          <w:p w:rsidR="00994376" w:rsidRPr="00B41323" w:rsidRDefault="00994376" w:rsidP="008B1D76">
            <w:pPr>
              <w:rPr>
                <w:sz w:val="24"/>
                <w:szCs w:val="24"/>
              </w:rPr>
            </w:pPr>
            <w:r w:rsidRPr="00B41323">
              <w:rPr>
                <w:sz w:val="24"/>
                <w:szCs w:val="24"/>
              </w:rPr>
              <w:t>Hypothèse basse</w:t>
            </w:r>
          </w:p>
        </w:tc>
        <w:tc>
          <w:tcPr>
            <w:tcW w:w="3071" w:type="dxa"/>
            <w:tcBorders>
              <w:bottom w:val="single" w:sz="4" w:space="0" w:color="auto"/>
            </w:tcBorders>
            <w:shd w:val="clear" w:color="auto" w:fill="CCFFCC"/>
          </w:tcPr>
          <w:p w:rsidR="00994376" w:rsidRPr="00B41323" w:rsidRDefault="00994376" w:rsidP="008B1D76">
            <w:pPr>
              <w:rPr>
                <w:sz w:val="24"/>
                <w:szCs w:val="24"/>
              </w:rPr>
            </w:pPr>
          </w:p>
        </w:tc>
        <w:tc>
          <w:tcPr>
            <w:tcW w:w="3071" w:type="dxa"/>
            <w:shd w:val="clear" w:color="auto" w:fill="CCFFCC"/>
          </w:tcPr>
          <w:p w:rsidR="00994376" w:rsidRPr="00B41323" w:rsidRDefault="00994376" w:rsidP="008B1D76">
            <w:pPr>
              <w:rPr>
                <w:sz w:val="24"/>
                <w:szCs w:val="24"/>
              </w:rPr>
            </w:pPr>
            <w:r w:rsidRPr="00B41323">
              <w:rPr>
                <w:sz w:val="24"/>
                <w:szCs w:val="24"/>
              </w:rPr>
              <w:t>Hypothèse Haute</w:t>
            </w:r>
          </w:p>
        </w:tc>
      </w:tr>
      <w:tr w:rsidR="00994376" w:rsidRPr="00B41323" w:rsidTr="00B41323">
        <w:tc>
          <w:tcPr>
            <w:tcW w:w="3070" w:type="dxa"/>
          </w:tcPr>
          <w:p w:rsidR="00994376" w:rsidRPr="00B41323" w:rsidRDefault="00994376" w:rsidP="008B1D76">
            <w:pPr>
              <w:rPr>
                <w:sz w:val="24"/>
                <w:szCs w:val="24"/>
              </w:rPr>
            </w:pPr>
            <w:r w:rsidRPr="00B41323">
              <w:rPr>
                <w:sz w:val="24"/>
                <w:szCs w:val="24"/>
              </w:rPr>
              <w:t>18</w:t>
            </w:r>
          </w:p>
        </w:tc>
        <w:tc>
          <w:tcPr>
            <w:tcW w:w="3071" w:type="dxa"/>
            <w:shd w:val="clear" w:color="auto" w:fill="CCFFCC"/>
          </w:tcPr>
          <w:p w:rsidR="00994376" w:rsidRPr="00B41323" w:rsidRDefault="00994376" w:rsidP="008B1D76">
            <w:pPr>
              <w:rPr>
                <w:sz w:val="24"/>
                <w:szCs w:val="24"/>
              </w:rPr>
            </w:pPr>
            <w:r w:rsidRPr="00B41323">
              <w:rPr>
                <w:sz w:val="24"/>
                <w:szCs w:val="24"/>
              </w:rPr>
              <w:t>Renouvellement</w:t>
            </w:r>
          </w:p>
        </w:tc>
        <w:tc>
          <w:tcPr>
            <w:tcW w:w="3071" w:type="dxa"/>
          </w:tcPr>
          <w:p w:rsidR="00994376" w:rsidRPr="00B41323" w:rsidRDefault="00994376" w:rsidP="008B1D76">
            <w:pPr>
              <w:rPr>
                <w:sz w:val="24"/>
                <w:szCs w:val="24"/>
              </w:rPr>
            </w:pPr>
            <w:r w:rsidRPr="00B41323">
              <w:rPr>
                <w:sz w:val="24"/>
                <w:szCs w:val="24"/>
              </w:rPr>
              <w:t>18</w:t>
            </w:r>
          </w:p>
        </w:tc>
      </w:tr>
      <w:tr w:rsidR="00994376" w:rsidRPr="00B41323" w:rsidTr="00B41323">
        <w:tc>
          <w:tcPr>
            <w:tcW w:w="3070" w:type="dxa"/>
          </w:tcPr>
          <w:p w:rsidR="00994376" w:rsidRPr="00B41323" w:rsidRDefault="00994376" w:rsidP="008B1D76">
            <w:pPr>
              <w:rPr>
                <w:sz w:val="24"/>
                <w:szCs w:val="24"/>
              </w:rPr>
            </w:pPr>
            <w:r w:rsidRPr="00B41323">
              <w:rPr>
                <w:sz w:val="24"/>
                <w:szCs w:val="24"/>
              </w:rPr>
              <w:t>21</w:t>
            </w:r>
          </w:p>
        </w:tc>
        <w:tc>
          <w:tcPr>
            <w:tcW w:w="3071" w:type="dxa"/>
            <w:shd w:val="clear" w:color="auto" w:fill="CCFFCC"/>
          </w:tcPr>
          <w:p w:rsidR="00994376" w:rsidRPr="00B41323" w:rsidRDefault="00994376" w:rsidP="008B1D76">
            <w:pPr>
              <w:rPr>
                <w:sz w:val="24"/>
                <w:szCs w:val="24"/>
              </w:rPr>
            </w:pPr>
            <w:r w:rsidRPr="00B41323">
              <w:rPr>
                <w:sz w:val="24"/>
                <w:szCs w:val="24"/>
              </w:rPr>
              <w:t>Desserrement</w:t>
            </w:r>
          </w:p>
        </w:tc>
        <w:tc>
          <w:tcPr>
            <w:tcW w:w="3071" w:type="dxa"/>
          </w:tcPr>
          <w:p w:rsidR="00994376" w:rsidRPr="00B41323" w:rsidRDefault="00994376" w:rsidP="008B1D76">
            <w:pPr>
              <w:rPr>
                <w:sz w:val="24"/>
                <w:szCs w:val="24"/>
              </w:rPr>
            </w:pPr>
            <w:r w:rsidRPr="00B41323">
              <w:rPr>
                <w:sz w:val="24"/>
                <w:szCs w:val="24"/>
              </w:rPr>
              <w:t>37</w:t>
            </w:r>
          </w:p>
        </w:tc>
      </w:tr>
      <w:tr w:rsidR="00994376" w:rsidRPr="00B41323" w:rsidTr="00B41323">
        <w:tc>
          <w:tcPr>
            <w:tcW w:w="3070" w:type="dxa"/>
          </w:tcPr>
          <w:p w:rsidR="00994376" w:rsidRPr="00B41323" w:rsidRDefault="00994376" w:rsidP="008B1D76">
            <w:pPr>
              <w:rPr>
                <w:sz w:val="24"/>
                <w:szCs w:val="24"/>
              </w:rPr>
            </w:pPr>
            <w:r w:rsidRPr="00B41323">
              <w:rPr>
                <w:sz w:val="24"/>
                <w:szCs w:val="24"/>
              </w:rPr>
              <w:t>2</w:t>
            </w:r>
          </w:p>
        </w:tc>
        <w:tc>
          <w:tcPr>
            <w:tcW w:w="3071" w:type="dxa"/>
            <w:shd w:val="clear" w:color="auto" w:fill="CCFFCC"/>
          </w:tcPr>
          <w:p w:rsidR="00994376" w:rsidRPr="00B41323" w:rsidRDefault="00994376" w:rsidP="008B1D76">
            <w:pPr>
              <w:rPr>
                <w:sz w:val="24"/>
                <w:szCs w:val="24"/>
              </w:rPr>
            </w:pPr>
            <w:r w:rsidRPr="00B41323">
              <w:rPr>
                <w:sz w:val="24"/>
                <w:szCs w:val="24"/>
              </w:rPr>
              <w:t>Logements vacants</w:t>
            </w:r>
          </w:p>
        </w:tc>
        <w:tc>
          <w:tcPr>
            <w:tcW w:w="3071" w:type="dxa"/>
          </w:tcPr>
          <w:p w:rsidR="00994376" w:rsidRPr="00B41323" w:rsidRDefault="00994376" w:rsidP="008B1D76">
            <w:pPr>
              <w:rPr>
                <w:sz w:val="24"/>
                <w:szCs w:val="24"/>
              </w:rPr>
            </w:pPr>
            <w:r w:rsidRPr="00B41323">
              <w:rPr>
                <w:sz w:val="24"/>
                <w:szCs w:val="24"/>
              </w:rPr>
              <w:t>8</w:t>
            </w:r>
          </w:p>
        </w:tc>
      </w:tr>
      <w:tr w:rsidR="00994376" w:rsidRPr="00B41323" w:rsidTr="00B41323">
        <w:tc>
          <w:tcPr>
            <w:tcW w:w="3070" w:type="dxa"/>
          </w:tcPr>
          <w:p w:rsidR="00994376" w:rsidRPr="00B41323" w:rsidRDefault="00994376" w:rsidP="008B1D76">
            <w:pPr>
              <w:rPr>
                <w:sz w:val="24"/>
                <w:szCs w:val="24"/>
              </w:rPr>
            </w:pPr>
            <w:r w:rsidRPr="00B41323">
              <w:rPr>
                <w:sz w:val="24"/>
                <w:szCs w:val="24"/>
              </w:rPr>
              <w:t>0</w:t>
            </w:r>
          </w:p>
        </w:tc>
        <w:tc>
          <w:tcPr>
            <w:tcW w:w="3071" w:type="dxa"/>
            <w:shd w:val="clear" w:color="auto" w:fill="CCFFCC"/>
          </w:tcPr>
          <w:p w:rsidR="00994376" w:rsidRPr="00B41323" w:rsidRDefault="00994376" w:rsidP="008B1D76">
            <w:pPr>
              <w:rPr>
                <w:sz w:val="24"/>
                <w:szCs w:val="24"/>
              </w:rPr>
            </w:pPr>
            <w:r w:rsidRPr="00B41323">
              <w:rPr>
                <w:sz w:val="24"/>
                <w:szCs w:val="24"/>
              </w:rPr>
              <w:t>Résidences secondaires</w:t>
            </w:r>
          </w:p>
        </w:tc>
        <w:tc>
          <w:tcPr>
            <w:tcW w:w="3071" w:type="dxa"/>
          </w:tcPr>
          <w:p w:rsidR="00994376" w:rsidRPr="00B41323" w:rsidRDefault="00994376" w:rsidP="008B1D76">
            <w:pPr>
              <w:rPr>
                <w:sz w:val="24"/>
                <w:szCs w:val="24"/>
              </w:rPr>
            </w:pPr>
            <w:r w:rsidRPr="00B41323">
              <w:rPr>
                <w:sz w:val="24"/>
                <w:szCs w:val="24"/>
              </w:rPr>
              <w:t>0</w:t>
            </w:r>
          </w:p>
        </w:tc>
      </w:tr>
      <w:tr w:rsidR="00994376" w:rsidRPr="00B41323" w:rsidTr="00B41323">
        <w:tc>
          <w:tcPr>
            <w:tcW w:w="3070" w:type="dxa"/>
          </w:tcPr>
          <w:p w:rsidR="00994376" w:rsidRPr="00B41323" w:rsidRDefault="00994376" w:rsidP="008B1D76">
            <w:pPr>
              <w:rPr>
                <w:sz w:val="24"/>
                <w:szCs w:val="24"/>
              </w:rPr>
            </w:pPr>
            <w:r w:rsidRPr="00B41323">
              <w:rPr>
                <w:sz w:val="24"/>
                <w:szCs w:val="24"/>
              </w:rPr>
              <w:t>41</w:t>
            </w:r>
          </w:p>
        </w:tc>
        <w:tc>
          <w:tcPr>
            <w:tcW w:w="3071" w:type="dxa"/>
            <w:shd w:val="clear" w:color="auto" w:fill="CCFFCC"/>
          </w:tcPr>
          <w:p w:rsidR="00994376" w:rsidRPr="00B41323" w:rsidRDefault="00994376" w:rsidP="008B1D76">
            <w:pPr>
              <w:rPr>
                <w:sz w:val="24"/>
                <w:szCs w:val="24"/>
              </w:rPr>
            </w:pPr>
            <w:r w:rsidRPr="00B41323">
              <w:rPr>
                <w:sz w:val="24"/>
                <w:szCs w:val="24"/>
              </w:rPr>
              <w:t>TOTAL</w:t>
            </w:r>
          </w:p>
        </w:tc>
        <w:tc>
          <w:tcPr>
            <w:tcW w:w="3071" w:type="dxa"/>
          </w:tcPr>
          <w:p w:rsidR="00994376" w:rsidRPr="00B41323" w:rsidRDefault="00994376" w:rsidP="008B1D76">
            <w:pPr>
              <w:rPr>
                <w:sz w:val="24"/>
                <w:szCs w:val="24"/>
              </w:rPr>
            </w:pPr>
            <w:r w:rsidRPr="00B41323">
              <w:rPr>
                <w:sz w:val="24"/>
                <w:szCs w:val="24"/>
              </w:rPr>
              <w:t>63</w:t>
            </w:r>
          </w:p>
        </w:tc>
      </w:tr>
    </w:tbl>
    <w:p w:rsidR="00994376" w:rsidRPr="00994376" w:rsidRDefault="00994376" w:rsidP="00994376">
      <w:pPr>
        <w:rPr>
          <w:sz w:val="24"/>
          <w:szCs w:val="24"/>
        </w:rPr>
      </w:pPr>
    </w:p>
    <w:p w:rsidR="00994376" w:rsidRPr="00994376" w:rsidRDefault="00994376" w:rsidP="00994376">
      <w:pPr>
        <w:jc w:val="both"/>
        <w:rPr>
          <w:sz w:val="24"/>
          <w:szCs w:val="24"/>
        </w:rPr>
      </w:pPr>
      <w:r w:rsidRPr="00994376">
        <w:rPr>
          <w:sz w:val="24"/>
          <w:szCs w:val="24"/>
        </w:rPr>
        <w:t>Ce sont donc entre 41 et 63 logements qui seront nécessaires sur la période 2006-2021 pour permettre, au minimum, le maintien de la population résidente actuelle.</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Il doit donc être construit entre 3  et 5 l</w:t>
      </w:r>
      <w:r>
        <w:rPr>
          <w:sz w:val="24"/>
          <w:szCs w:val="24"/>
        </w:rPr>
        <w:t>ogements par an d’ici l’an 2021 dans l’hypothèse du maintien de population.</w:t>
      </w:r>
    </w:p>
    <w:p w:rsidR="00994376" w:rsidRDefault="00994376" w:rsidP="00994376">
      <w:pPr>
        <w:jc w:val="both"/>
        <w:rPr>
          <w:sz w:val="24"/>
          <w:szCs w:val="24"/>
        </w:rPr>
      </w:pPr>
    </w:p>
    <w:p w:rsidR="00994376" w:rsidRDefault="00994376" w:rsidP="00994376">
      <w:pPr>
        <w:pStyle w:val="Titre3"/>
        <w:rPr>
          <w:i/>
          <w:iCs/>
          <w:color w:val="008000"/>
          <w:sz w:val="24"/>
          <w:szCs w:val="24"/>
        </w:rPr>
      </w:pPr>
      <w:bookmarkStart w:id="64" w:name="_Toc224383928"/>
      <w:r>
        <w:rPr>
          <w:i/>
          <w:iCs/>
          <w:color w:val="008000"/>
          <w:sz w:val="24"/>
          <w:szCs w:val="24"/>
        </w:rPr>
        <w:t>5.7 Besoins en terrain</w:t>
      </w:r>
      <w:bookmarkEnd w:id="64"/>
    </w:p>
    <w:p w:rsidR="00994376" w:rsidRPr="00994376" w:rsidRDefault="00994376" w:rsidP="00994376">
      <w:pPr>
        <w:jc w:val="both"/>
        <w:rPr>
          <w:sz w:val="24"/>
          <w:szCs w:val="24"/>
        </w:rPr>
      </w:pPr>
    </w:p>
    <w:p w:rsidR="00994376" w:rsidRPr="00994376" w:rsidRDefault="00994376" w:rsidP="00994376">
      <w:pPr>
        <w:ind w:left="360"/>
        <w:jc w:val="both"/>
        <w:rPr>
          <w:b/>
          <w:bCs/>
          <w:sz w:val="24"/>
          <w:szCs w:val="24"/>
          <w:u w:val="single"/>
        </w:rPr>
      </w:pPr>
      <w:r>
        <w:rPr>
          <w:b/>
          <w:bCs/>
          <w:sz w:val="24"/>
          <w:szCs w:val="24"/>
          <w:u w:val="single"/>
        </w:rPr>
        <w:t>1. hypothèse du maintien de population : b</w:t>
      </w:r>
      <w:r w:rsidRPr="00994376">
        <w:rPr>
          <w:b/>
          <w:bCs/>
          <w:sz w:val="24"/>
          <w:szCs w:val="24"/>
          <w:u w:val="single"/>
        </w:rPr>
        <w:t xml:space="preserve">esoin en terrains </w:t>
      </w:r>
      <w:r>
        <w:rPr>
          <w:b/>
          <w:bCs/>
          <w:sz w:val="24"/>
          <w:szCs w:val="24"/>
          <w:u w:val="single"/>
        </w:rPr>
        <w:t>(soit 515 habitants en 2021)</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lastRenderedPageBreak/>
        <w:t xml:space="preserve">En prenant comme moyenne de référence des parcelles de 700m² (moyenne minimum des parcelles compte tenu de la demande et de l’assainissement), auxquels il convient d’ajouter 18% nécessaires à la réalisation des VRD (Voirie et Réseaux Divers), soit une moyenne de </w:t>
      </w:r>
      <w:smartTag w:uri="urn:schemas-microsoft-com:office:smarttags" w:element="metricconverter">
        <w:smartTagPr>
          <w:attr w:name="ProductID" w:val="826 mﾲ"/>
        </w:smartTagPr>
        <w:r w:rsidRPr="00994376">
          <w:rPr>
            <w:sz w:val="24"/>
            <w:szCs w:val="24"/>
          </w:rPr>
          <w:t>826 m²</w:t>
        </w:r>
      </w:smartTag>
      <w:r w:rsidRPr="00994376">
        <w:rPr>
          <w:sz w:val="24"/>
          <w:szCs w:val="24"/>
        </w:rPr>
        <w:t xml:space="preserve"> par parcelle, les besoins en terrains sont les suivants :</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 xml:space="preserve">Hypothèse basse : 41*826 = 33 866  m² soit prés de </w:t>
      </w:r>
      <w:smartTag w:uri="urn:schemas-microsoft-com:office:smarttags" w:element="metricconverter">
        <w:smartTagPr>
          <w:attr w:name="ProductID" w:val="3,5 hectares"/>
        </w:smartTagPr>
        <w:r w:rsidRPr="00994376">
          <w:rPr>
            <w:sz w:val="24"/>
            <w:szCs w:val="24"/>
          </w:rPr>
          <w:t>3,5 hectares</w:t>
        </w:r>
      </w:smartTag>
    </w:p>
    <w:p w:rsidR="00994376" w:rsidRPr="00994376" w:rsidRDefault="00994376" w:rsidP="00994376">
      <w:pPr>
        <w:jc w:val="both"/>
        <w:rPr>
          <w:sz w:val="24"/>
          <w:szCs w:val="24"/>
        </w:rPr>
      </w:pPr>
      <w:r w:rsidRPr="00994376">
        <w:rPr>
          <w:sz w:val="24"/>
          <w:szCs w:val="24"/>
        </w:rPr>
        <w:t xml:space="preserve">Hypothèse haute : 63*826 = </w:t>
      </w:r>
      <w:smartTag w:uri="urn:schemas-microsoft-com:office:smarttags" w:element="metricconverter">
        <w:smartTagPr>
          <w:attr w:name="ProductID" w:val="52 038 mﾲ"/>
        </w:smartTagPr>
        <w:r w:rsidRPr="00994376">
          <w:rPr>
            <w:sz w:val="24"/>
            <w:szCs w:val="24"/>
          </w:rPr>
          <w:t>52 038 m²</w:t>
        </w:r>
      </w:smartTag>
      <w:r w:rsidRPr="00994376">
        <w:rPr>
          <w:sz w:val="24"/>
          <w:szCs w:val="24"/>
        </w:rPr>
        <w:t xml:space="preserve"> soit prés de </w:t>
      </w:r>
      <w:smartTag w:uri="urn:schemas-microsoft-com:office:smarttags" w:element="metricconverter">
        <w:smartTagPr>
          <w:attr w:name="ProductID" w:val="5,5 hectares"/>
        </w:smartTagPr>
        <w:r w:rsidRPr="00994376">
          <w:rPr>
            <w:sz w:val="24"/>
            <w:szCs w:val="24"/>
          </w:rPr>
          <w:t>5,5 hectares</w:t>
        </w:r>
      </w:smartTag>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 xml:space="preserve">Ce sont donc entre </w:t>
      </w:r>
      <w:smartTag w:uri="urn:schemas-microsoft-com:office:smarttags" w:element="metricconverter">
        <w:smartTagPr>
          <w:attr w:name="ProductID" w:val="3,5 hectares"/>
        </w:smartTagPr>
        <w:r w:rsidRPr="00994376">
          <w:rPr>
            <w:sz w:val="24"/>
            <w:szCs w:val="24"/>
          </w:rPr>
          <w:t>3,5 hectares</w:t>
        </w:r>
      </w:smartTag>
      <w:r w:rsidRPr="00994376">
        <w:rPr>
          <w:sz w:val="24"/>
          <w:szCs w:val="24"/>
        </w:rPr>
        <w:t xml:space="preserve"> et </w:t>
      </w:r>
      <w:smartTag w:uri="urn:schemas-microsoft-com:office:smarttags" w:element="metricconverter">
        <w:smartTagPr>
          <w:attr w:name="ProductID" w:val="5.5 hectares"/>
        </w:smartTagPr>
        <w:r w:rsidRPr="00994376">
          <w:rPr>
            <w:sz w:val="24"/>
            <w:szCs w:val="24"/>
          </w:rPr>
          <w:t>5.5 hectares</w:t>
        </w:r>
      </w:smartTag>
      <w:r w:rsidRPr="00994376">
        <w:rPr>
          <w:sz w:val="24"/>
          <w:szCs w:val="24"/>
        </w:rPr>
        <w:t xml:space="preserve"> qui doivent être prévus pour permettre de maintenir la population d’ici 2021.</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D’autre part, l’opérationnalité de chaque secteur est conditionnée par la maîtrise des sols et donc la volonté des propriétaires et leur choix.</w:t>
      </w:r>
    </w:p>
    <w:p w:rsidR="00994376" w:rsidRPr="00994376" w:rsidRDefault="00994376" w:rsidP="00994376">
      <w:pPr>
        <w:jc w:val="both"/>
        <w:rPr>
          <w:sz w:val="24"/>
          <w:szCs w:val="24"/>
        </w:rPr>
      </w:pPr>
      <w:r w:rsidRPr="00994376">
        <w:rPr>
          <w:sz w:val="24"/>
          <w:szCs w:val="24"/>
        </w:rPr>
        <w:t xml:space="preserve">Dés lors, il est nécessaire de réserver, au nouveau plan de zonage, des secteurs susceptibles d’accueillir les extensions à vocation d’habitat d’une superficie équivalente de 1,4 fois les surfaces définies précédemment soit entre 5 et </w:t>
      </w:r>
      <w:smartTag w:uri="urn:schemas-microsoft-com:office:smarttags" w:element="metricconverter">
        <w:smartTagPr>
          <w:attr w:name="ProductID" w:val="8 hectares"/>
        </w:smartTagPr>
        <w:r w:rsidRPr="00994376">
          <w:rPr>
            <w:sz w:val="24"/>
            <w:szCs w:val="24"/>
          </w:rPr>
          <w:t>8 hectares</w:t>
        </w:r>
      </w:smartTag>
      <w:r w:rsidRPr="00994376">
        <w:rPr>
          <w:sz w:val="24"/>
          <w:szCs w:val="24"/>
        </w:rPr>
        <w:t>.</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La mise en adéquation de ces différents facteurs montre qu’il est nécessaire d’envisager la réalisation de nouveaux logements et ce dans l’objectifs de maintenir le nombre d’habitants sur le territoire communal.</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Il y a donc une nécessité de répondre</w:t>
      </w:r>
      <w:r w:rsidR="00F551CE">
        <w:rPr>
          <w:sz w:val="24"/>
          <w:szCs w:val="24"/>
        </w:rPr>
        <w:t>,</w:t>
      </w:r>
      <w:r w:rsidRPr="00994376">
        <w:rPr>
          <w:sz w:val="24"/>
          <w:szCs w:val="24"/>
        </w:rPr>
        <w:t xml:space="preserve"> d’une part à la demande des habitants actuels d’Alaincourt, mais également de satisfaire de nouveaux habitants souhaitant s’installer sur la commune et participant au renouvellement de la population, et des équipements nécessaires à l’accueil d’une nouvelle population. Il faut prévoir davantage de logements même pour une population égale.</w:t>
      </w:r>
    </w:p>
    <w:p w:rsidR="00994376" w:rsidRPr="00994376" w:rsidRDefault="00994376" w:rsidP="00994376">
      <w:pPr>
        <w:jc w:val="both"/>
        <w:rPr>
          <w:sz w:val="24"/>
          <w:szCs w:val="24"/>
        </w:rPr>
      </w:pPr>
    </w:p>
    <w:p w:rsidR="00994376" w:rsidRPr="00994376" w:rsidRDefault="00994376" w:rsidP="00994376">
      <w:pPr>
        <w:jc w:val="both"/>
        <w:rPr>
          <w:sz w:val="24"/>
          <w:szCs w:val="24"/>
        </w:rPr>
      </w:pPr>
      <w:r w:rsidRPr="00994376">
        <w:rPr>
          <w:sz w:val="24"/>
          <w:szCs w:val="24"/>
        </w:rPr>
        <w:t>Pour permettre, au minimum, le maintien de la population, la mun</w:t>
      </w:r>
      <w:r w:rsidR="00571722">
        <w:rPr>
          <w:sz w:val="24"/>
          <w:szCs w:val="24"/>
        </w:rPr>
        <w:t>icipalité doit prévoir environ 8</w:t>
      </w:r>
      <w:r w:rsidRPr="00994376">
        <w:rPr>
          <w:sz w:val="24"/>
          <w:szCs w:val="24"/>
        </w:rPr>
        <w:t xml:space="preserve"> – </w:t>
      </w:r>
      <w:smartTag w:uri="urn:schemas-microsoft-com:office:smarttags" w:element="metricconverter">
        <w:smartTagPr>
          <w:attr w:name="ProductID" w:val="10 hectares"/>
        </w:smartTagPr>
        <w:r w:rsidRPr="00994376">
          <w:rPr>
            <w:sz w:val="24"/>
            <w:szCs w:val="24"/>
          </w:rPr>
          <w:t>10 hectares</w:t>
        </w:r>
      </w:smartTag>
      <w:r w:rsidRPr="00994376">
        <w:rPr>
          <w:sz w:val="24"/>
          <w:szCs w:val="24"/>
        </w:rPr>
        <w:t>.</w:t>
      </w:r>
    </w:p>
    <w:p w:rsidR="00994376" w:rsidRDefault="00994376" w:rsidP="00994376">
      <w:pPr>
        <w:jc w:val="both"/>
        <w:rPr>
          <w:sz w:val="24"/>
          <w:szCs w:val="24"/>
        </w:rPr>
      </w:pPr>
    </w:p>
    <w:p w:rsidR="00994376" w:rsidRPr="00994376" w:rsidRDefault="00994376" w:rsidP="00994376">
      <w:pPr>
        <w:ind w:left="360"/>
        <w:jc w:val="both"/>
        <w:rPr>
          <w:b/>
          <w:bCs/>
          <w:sz w:val="24"/>
          <w:szCs w:val="24"/>
          <w:u w:val="single"/>
        </w:rPr>
      </w:pPr>
      <w:r>
        <w:rPr>
          <w:b/>
          <w:bCs/>
          <w:sz w:val="24"/>
          <w:szCs w:val="24"/>
          <w:u w:val="single"/>
        </w:rPr>
        <w:t>2. hypothèse d’une augmentation de population de l’ordre de 100 à 200 habitants supplémentaires d’ici à l’horizon 2021</w:t>
      </w:r>
    </w:p>
    <w:p w:rsidR="00994376" w:rsidRPr="00994376" w:rsidRDefault="00994376" w:rsidP="00994376">
      <w:pPr>
        <w:jc w:val="both"/>
        <w:rPr>
          <w:sz w:val="24"/>
          <w:szCs w:val="24"/>
        </w:rPr>
      </w:pPr>
    </w:p>
    <w:p w:rsidR="00994376" w:rsidRPr="00994376" w:rsidRDefault="00994376" w:rsidP="00994376">
      <w:pPr>
        <w:jc w:val="both"/>
        <w:rPr>
          <w:b/>
          <w:bCs/>
          <w:sz w:val="24"/>
          <w:szCs w:val="24"/>
        </w:rPr>
      </w:pPr>
      <w:r w:rsidRPr="00994376">
        <w:rPr>
          <w:b/>
          <w:bCs/>
          <w:sz w:val="24"/>
          <w:szCs w:val="24"/>
        </w:rPr>
        <w:t>Pour une augmentation de l’ordre de 100 à 200 habitants d’ici à l’horizon 2021, il s’</w:t>
      </w:r>
      <w:r>
        <w:rPr>
          <w:b/>
          <w:bCs/>
          <w:sz w:val="24"/>
          <w:szCs w:val="24"/>
        </w:rPr>
        <w:t xml:space="preserve">ensuit une estimation suivante (soit entre 615 et 715 habitants en 2021) : </w:t>
      </w:r>
    </w:p>
    <w:p w:rsidR="00994376" w:rsidRPr="00994376" w:rsidRDefault="00994376" w:rsidP="00994376">
      <w:pPr>
        <w:jc w:val="both"/>
        <w:rPr>
          <w:b/>
          <w:bCs/>
          <w:sz w:val="24"/>
          <w:szCs w:val="24"/>
        </w:rPr>
      </w:pPr>
    </w:p>
    <w:p w:rsidR="00994376" w:rsidRPr="00994376" w:rsidRDefault="00994376" w:rsidP="00994376">
      <w:pPr>
        <w:numPr>
          <w:ilvl w:val="0"/>
          <w:numId w:val="9"/>
        </w:numPr>
        <w:tabs>
          <w:tab w:val="clear" w:pos="720"/>
          <w:tab w:val="num" w:pos="900"/>
        </w:tabs>
        <w:ind w:left="360" w:firstLine="0"/>
        <w:jc w:val="both"/>
        <w:rPr>
          <w:sz w:val="24"/>
          <w:szCs w:val="24"/>
        </w:rPr>
      </w:pPr>
      <w:r w:rsidRPr="00994376">
        <w:rPr>
          <w:sz w:val="24"/>
          <w:szCs w:val="24"/>
        </w:rPr>
        <w:t xml:space="preserve">pour 100 habitants en plus. Avec des parcelles </w:t>
      </w:r>
      <w:r w:rsidRPr="00F551CE">
        <w:rPr>
          <w:sz w:val="24"/>
          <w:szCs w:val="24"/>
        </w:rPr>
        <w:t xml:space="preserve">de l’ordre de </w:t>
      </w:r>
      <w:smartTag w:uri="urn:schemas-microsoft-com:office:smarttags" w:element="metricconverter">
        <w:smartTagPr>
          <w:attr w:name="ProductID" w:val="700 mﾲ"/>
        </w:smartTagPr>
        <w:r w:rsidRPr="00F551CE">
          <w:rPr>
            <w:sz w:val="24"/>
            <w:szCs w:val="24"/>
          </w:rPr>
          <w:t>700 m²</w:t>
        </w:r>
      </w:smartTag>
      <w:r w:rsidRPr="00F551CE">
        <w:rPr>
          <w:sz w:val="24"/>
          <w:szCs w:val="24"/>
        </w:rPr>
        <w:t xml:space="preserve"> compte tenu de l’assainissement individuel,</w:t>
      </w:r>
      <w:r w:rsidRPr="00994376">
        <w:rPr>
          <w:sz w:val="24"/>
          <w:szCs w:val="24"/>
        </w:rPr>
        <w:t xml:space="preserve"> il faut prévoir une taille de parcelle plus grande, l’assainissement collectif n’étant pas encore réalisé et probab</w:t>
      </w:r>
      <w:r w:rsidR="00571722">
        <w:rPr>
          <w:sz w:val="24"/>
          <w:szCs w:val="24"/>
        </w:rPr>
        <w:t>lement pas avant 10 ans</w:t>
      </w:r>
      <w:r w:rsidRPr="00994376">
        <w:rPr>
          <w:sz w:val="24"/>
          <w:szCs w:val="24"/>
        </w:rPr>
        <w:t xml:space="preserve">. Soit </w:t>
      </w:r>
      <w:smartTag w:uri="urn:schemas-microsoft-com:office:smarttags" w:element="metricconverter">
        <w:smartTagPr>
          <w:attr w:name="ProductID" w:val="826 mﾲ"/>
        </w:smartTagPr>
        <w:r w:rsidRPr="00994376">
          <w:rPr>
            <w:sz w:val="24"/>
            <w:szCs w:val="24"/>
          </w:rPr>
          <w:t>826 m²</w:t>
        </w:r>
      </w:smartTag>
      <w:r w:rsidRPr="00994376">
        <w:rPr>
          <w:sz w:val="24"/>
          <w:szCs w:val="24"/>
        </w:rPr>
        <w:t xml:space="preserve"> par parcelle avec la réalisation des VRD, des espaces verts, des bassins (choix dépendant de l’analyse plus détaillée des sols). </w:t>
      </w:r>
    </w:p>
    <w:p w:rsidR="00994376" w:rsidRPr="00994376" w:rsidRDefault="00994376" w:rsidP="00994376">
      <w:pPr>
        <w:ind w:left="360"/>
        <w:jc w:val="both"/>
        <w:rPr>
          <w:sz w:val="24"/>
          <w:szCs w:val="24"/>
        </w:rPr>
      </w:pPr>
      <w:r w:rsidRPr="00994376">
        <w:rPr>
          <w:sz w:val="24"/>
          <w:szCs w:val="24"/>
        </w:rPr>
        <w:t xml:space="preserve">L’estimation moyenne de 2,2 personnes par logements aboutit </w:t>
      </w:r>
      <w:r w:rsidR="00A76FCB" w:rsidRPr="00994376">
        <w:rPr>
          <w:sz w:val="24"/>
          <w:szCs w:val="24"/>
        </w:rPr>
        <w:t>à</w:t>
      </w:r>
      <w:r w:rsidRPr="00994376">
        <w:rPr>
          <w:sz w:val="24"/>
          <w:szCs w:val="24"/>
        </w:rPr>
        <w:t xml:space="preserve"> un besoin de 45 logements. 45 * 826 = </w:t>
      </w:r>
      <w:smartTag w:uri="urn:schemas-microsoft-com:office:smarttags" w:element="metricconverter">
        <w:smartTagPr>
          <w:attr w:name="ProductID" w:val="37ﾠ170 mﾲ"/>
        </w:smartTagPr>
        <w:r w:rsidRPr="00994376">
          <w:rPr>
            <w:sz w:val="24"/>
            <w:szCs w:val="24"/>
          </w:rPr>
          <w:t>37 170 m²</w:t>
        </w:r>
      </w:smartTag>
      <w:r w:rsidRPr="00994376">
        <w:rPr>
          <w:sz w:val="24"/>
          <w:szCs w:val="24"/>
        </w:rPr>
        <w:t xml:space="preserve"> soit prés de </w:t>
      </w:r>
      <w:smartTag w:uri="urn:schemas-microsoft-com:office:smarttags" w:element="metricconverter">
        <w:smartTagPr>
          <w:attr w:name="ProductID" w:val="4 ha"/>
        </w:smartTagPr>
        <w:r w:rsidRPr="00994376">
          <w:rPr>
            <w:sz w:val="24"/>
            <w:szCs w:val="24"/>
          </w:rPr>
          <w:t>4 ha</w:t>
        </w:r>
      </w:smartTag>
      <w:r w:rsidRPr="00994376">
        <w:rPr>
          <w:sz w:val="24"/>
          <w:szCs w:val="24"/>
        </w:rPr>
        <w:t xml:space="preserve"> auxquels il convient d’ajouter la rétention foncière de l’ordre de 1,4 fois le terrain considéré. Il s’agit de prévoir environ 5 à </w:t>
      </w:r>
      <w:smartTag w:uri="urn:schemas-microsoft-com:office:smarttags" w:element="metricconverter">
        <w:smartTagPr>
          <w:attr w:name="ProductID" w:val="6 hectares"/>
        </w:smartTagPr>
        <w:r w:rsidRPr="00994376">
          <w:rPr>
            <w:sz w:val="24"/>
            <w:szCs w:val="24"/>
          </w:rPr>
          <w:t>6 hectares</w:t>
        </w:r>
      </w:smartTag>
      <w:r w:rsidRPr="00994376">
        <w:rPr>
          <w:sz w:val="24"/>
          <w:szCs w:val="24"/>
        </w:rPr>
        <w:t xml:space="preserve"> pour uniquement l’augmentation de la population, sans compter les besoins nécessaires pour son maintien.</w:t>
      </w:r>
    </w:p>
    <w:p w:rsidR="00994376" w:rsidRPr="00994376" w:rsidRDefault="00994376" w:rsidP="00994376">
      <w:pPr>
        <w:ind w:left="360"/>
        <w:jc w:val="both"/>
        <w:rPr>
          <w:sz w:val="24"/>
          <w:szCs w:val="24"/>
        </w:rPr>
      </w:pPr>
      <w:r w:rsidRPr="00994376">
        <w:rPr>
          <w:sz w:val="24"/>
          <w:szCs w:val="24"/>
        </w:rPr>
        <w:t xml:space="preserve">Soit une estimation </w:t>
      </w:r>
      <w:r w:rsidR="00571722">
        <w:rPr>
          <w:sz w:val="24"/>
          <w:szCs w:val="24"/>
        </w:rPr>
        <w:t xml:space="preserve">de 13 à </w:t>
      </w:r>
      <w:smartTag w:uri="urn:schemas-microsoft-com:office:smarttags" w:element="metricconverter">
        <w:smartTagPr>
          <w:attr w:name="ProductID" w:val="16 hectares"/>
        </w:smartTagPr>
        <w:r w:rsidR="00571722">
          <w:rPr>
            <w:sz w:val="24"/>
            <w:szCs w:val="24"/>
          </w:rPr>
          <w:t>16</w:t>
        </w:r>
        <w:r w:rsidRPr="00994376">
          <w:rPr>
            <w:sz w:val="24"/>
            <w:szCs w:val="24"/>
          </w:rPr>
          <w:t xml:space="preserve"> hectares</w:t>
        </w:r>
      </w:smartTag>
      <w:r w:rsidRPr="00994376">
        <w:rPr>
          <w:sz w:val="24"/>
          <w:szCs w:val="24"/>
        </w:rPr>
        <w:t xml:space="preserve"> pour une augmentation de l’ordre de 100 habitants</w:t>
      </w:r>
    </w:p>
    <w:p w:rsidR="00994376" w:rsidRDefault="00994376" w:rsidP="00994376">
      <w:pPr>
        <w:ind w:left="360"/>
        <w:jc w:val="both"/>
        <w:rPr>
          <w:sz w:val="24"/>
          <w:szCs w:val="24"/>
        </w:rPr>
      </w:pPr>
    </w:p>
    <w:p w:rsidR="00994376" w:rsidRPr="00994376" w:rsidRDefault="00994376" w:rsidP="00994376">
      <w:pPr>
        <w:ind w:left="360"/>
        <w:jc w:val="both"/>
        <w:rPr>
          <w:b/>
          <w:bCs/>
          <w:sz w:val="24"/>
          <w:szCs w:val="24"/>
          <w:u w:val="single"/>
        </w:rPr>
      </w:pPr>
      <w:r>
        <w:rPr>
          <w:b/>
          <w:bCs/>
          <w:sz w:val="24"/>
          <w:szCs w:val="24"/>
          <w:u w:val="single"/>
        </w:rPr>
        <w:t>2. hypothèse d’une augmentation de population de l’ordre de 200 habitants suppléme</w:t>
      </w:r>
      <w:r w:rsidR="00571722">
        <w:rPr>
          <w:b/>
          <w:bCs/>
          <w:sz w:val="24"/>
          <w:szCs w:val="24"/>
          <w:u w:val="single"/>
        </w:rPr>
        <w:t>ntaires d’ici à l’horizon 2021  (</w:t>
      </w:r>
      <w:r>
        <w:rPr>
          <w:b/>
          <w:bCs/>
          <w:sz w:val="24"/>
          <w:szCs w:val="24"/>
          <w:u w:val="single"/>
        </w:rPr>
        <w:t>soit 715 habitants en 2021) :</w:t>
      </w:r>
    </w:p>
    <w:p w:rsidR="00994376" w:rsidRPr="00994376" w:rsidRDefault="00994376" w:rsidP="00994376">
      <w:pPr>
        <w:ind w:left="360"/>
        <w:jc w:val="both"/>
        <w:rPr>
          <w:sz w:val="24"/>
          <w:szCs w:val="24"/>
        </w:rPr>
      </w:pPr>
    </w:p>
    <w:p w:rsidR="00994376" w:rsidRPr="00994376" w:rsidRDefault="00994376" w:rsidP="00994376">
      <w:pPr>
        <w:numPr>
          <w:ilvl w:val="0"/>
          <w:numId w:val="9"/>
        </w:numPr>
        <w:jc w:val="both"/>
        <w:rPr>
          <w:sz w:val="24"/>
          <w:szCs w:val="24"/>
        </w:rPr>
      </w:pPr>
      <w:r w:rsidRPr="00994376">
        <w:rPr>
          <w:sz w:val="24"/>
          <w:szCs w:val="24"/>
        </w:rPr>
        <w:t>Pour une augmentation de 200 habitants :</w:t>
      </w:r>
    </w:p>
    <w:p w:rsidR="00994376" w:rsidRDefault="00994376" w:rsidP="00994376">
      <w:pPr>
        <w:ind w:left="360"/>
        <w:jc w:val="both"/>
        <w:rPr>
          <w:sz w:val="24"/>
          <w:szCs w:val="24"/>
        </w:rPr>
      </w:pPr>
      <w:r w:rsidRPr="00994376">
        <w:rPr>
          <w:sz w:val="24"/>
          <w:szCs w:val="24"/>
        </w:rPr>
        <w:t xml:space="preserve">91 logements soit </w:t>
      </w:r>
      <w:smartTag w:uri="urn:schemas-microsoft-com:office:smarttags" w:element="metricconverter">
        <w:smartTagPr>
          <w:attr w:name="ProductID" w:val="75ﾠ166 hectares"/>
        </w:smartTagPr>
        <w:r w:rsidRPr="00994376">
          <w:rPr>
            <w:sz w:val="24"/>
            <w:szCs w:val="24"/>
          </w:rPr>
          <w:t>75 166 hectares</w:t>
        </w:r>
      </w:smartTag>
      <w:r w:rsidRPr="00994376">
        <w:rPr>
          <w:sz w:val="24"/>
          <w:szCs w:val="24"/>
        </w:rPr>
        <w:t xml:space="preserve">, auxquels il convient d’ajouter la rétention foncière, soit une estimation en surface nécessaire en plus de celle comptabilisée pour le maintien de la population, de l’ordre de </w:t>
      </w:r>
      <w:smartTag w:uri="urn:schemas-microsoft-com:office:smarttags" w:element="metricconverter">
        <w:smartTagPr>
          <w:attr w:name="ProductID" w:val="10 hectares"/>
        </w:smartTagPr>
        <w:r w:rsidRPr="00994376">
          <w:rPr>
            <w:sz w:val="24"/>
            <w:szCs w:val="24"/>
          </w:rPr>
          <w:t>10 hectares</w:t>
        </w:r>
      </w:smartTag>
      <w:r w:rsidRPr="00994376">
        <w:rPr>
          <w:sz w:val="24"/>
          <w:szCs w:val="24"/>
        </w:rPr>
        <w:t>. </w:t>
      </w:r>
    </w:p>
    <w:p w:rsidR="00994376" w:rsidRPr="00994376" w:rsidRDefault="00994376" w:rsidP="00994376">
      <w:pPr>
        <w:ind w:left="360"/>
        <w:jc w:val="both"/>
        <w:rPr>
          <w:sz w:val="24"/>
          <w:szCs w:val="24"/>
        </w:rPr>
      </w:pPr>
    </w:p>
    <w:p w:rsidR="00994376" w:rsidRPr="00994376" w:rsidRDefault="00571722" w:rsidP="00994376">
      <w:pPr>
        <w:jc w:val="both"/>
        <w:rPr>
          <w:sz w:val="24"/>
          <w:szCs w:val="24"/>
        </w:rPr>
      </w:pPr>
      <w:r>
        <w:rPr>
          <w:sz w:val="24"/>
          <w:szCs w:val="24"/>
        </w:rPr>
        <w:t xml:space="preserve">Soit un total de 18 à </w:t>
      </w:r>
      <w:smartTag w:uri="urn:schemas-microsoft-com:office:smarttags" w:element="metricconverter">
        <w:smartTagPr>
          <w:attr w:name="ProductID" w:val="20 hectares"/>
        </w:smartTagPr>
        <w:r>
          <w:rPr>
            <w:sz w:val="24"/>
            <w:szCs w:val="24"/>
          </w:rPr>
          <w:t>20</w:t>
        </w:r>
        <w:r w:rsidR="00994376" w:rsidRPr="00994376">
          <w:rPr>
            <w:sz w:val="24"/>
            <w:szCs w:val="24"/>
          </w:rPr>
          <w:t xml:space="preserve"> hectares</w:t>
        </w:r>
      </w:smartTag>
      <w:r w:rsidR="00994376" w:rsidRPr="00994376">
        <w:rPr>
          <w:sz w:val="24"/>
          <w:szCs w:val="24"/>
        </w:rPr>
        <w:t xml:space="preserve"> pour une augmentation de 200 habitants.</w:t>
      </w:r>
    </w:p>
    <w:p w:rsidR="00994376" w:rsidRPr="00994376" w:rsidRDefault="00994376" w:rsidP="00994376">
      <w:pPr>
        <w:jc w:val="both"/>
        <w:rPr>
          <w:b/>
          <w:bCs/>
          <w:color w:val="FF0000"/>
          <w:sz w:val="24"/>
          <w:szCs w:val="24"/>
        </w:rPr>
      </w:pPr>
    </w:p>
    <w:p w:rsidR="00D84551" w:rsidRPr="00D84551" w:rsidRDefault="00D84551" w:rsidP="00D84551">
      <w:r w:rsidRPr="00994376">
        <w:rPr>
          <w:sz w:val="24"/>
          <w:szCs w:val="24"/>
        </w:rPr>
        <w:br w:type="page"/>
      </w:r>
    </w:p>
    <w:p w:rsidR="004B2A35" w:rsidRDefault="004B2A35" w:rsidP="005A16A1">
      <w:pPr>
        <w:jc w:val="both"/>
        <w:rPr>
          <w:sz w:val="24"/>
          <w:szCs w:val="24"/>
        </w:rPr>
      </w:pPr>
    </w:p>
    <w:p w:rsidR="004B2A35" w:rsidRDefault="004B2A35" w:rsidP="005A16A1">
      <w:pPr>
        <w:jc w:val="both"/>
        <w:rPr>
          <w:sz w:val="24"/>
          <w:szCs w:val="24"/>
        </w:rPr>
      </w:pPr>
    </w:p>
    <w:p w:rsidR="004B2A35" w:rsidRDefault="004B2A35" w:rsidP="004B2A35">
      <w:pPr>
        <w:pStyle w:val="Titre2"/>
        <w:rPr>
          <w:color w:val="008000"/>
          <w:sz w:val="26"/>
          <w:szCs w:val="26"/>
          <w:u w:val="single"/>
        </w:rPr>
      </w:pPr>
      <w:bookmarkStart w:id="65" w:name="_Toc224383929"/>
      <w:r>
        <w:rPr>
          <w:color w:val="008000"/>
          <w:sz w:val="26"/>
          <w:szCs w:val="26"/>
          <w:u w:val="single"/>
        </w:rPr>
        <w:t>6</w:t>
      </w:r>
      <w:r w:rsidRPr="00291CA4">
        <w:rPr>
          <w:color w:val="008000"/>
          <w:sz w:val="26"/>
          <w:szCs w:val="26"/>
          <w:u w:val="single"/>
        </w:rPr>
        <w:t xml:space="preserve">. Les </w:t>
      </w:r>
      <w:r>
        <w:rPr>
          <w:color w:val="008000"/>
          <w:sz w:val="26"/>
          <w:szCs w:val="26"/>
          <w:u w:val="single"/>
        </w:rPr>
        <w:t>besoins en matière de transport</w:t>
      </w:r>
      <w:bookmarkEnd w:id="65"/>
    </w:p>
    <w:p w:rsidR="004B2A35" w:rsidRDefault="004B2A35" w:rsidP="004B2A35"/>
    <w:p w:rsidR="00BC4CFD" w:rsidRPr="00BC4CFD" w:rsidRDefault="00BC4CFD" w:rsidP="004B2A35">
      <w:pPr>
        <w:rPr>
          <w:b/>
          <w:bCs/>
          <w:sz w:val="24"/>
          <w:szCs w:val="24"/>
          <w:u w:val="single"/>
        </w:rPr>
      </w:pPr>
      <w:r w:rsidRPr="00BC4CFD">
        <w:rPr>
          <w:b/>
          <w:bCs/>
          <w:sz w:val="24"/>
          <w:szCs w:val="24"/>
          <w:u w:val="single"/>
        </w:rPr>
        <w:t>La sécurité routière</w:t>
      </w:r>
    </w:p>
    <w:p w:rsidR="00BC4CFD" w:rsidRPr="00BC4CFD" w:rsidRDefault="00BC4CFD" w:rsidP="004B2A35">
      <w:pPr>
        <w:rPr>
          <w:sz w:val="24"/>
          <w:szCs w:val="24"/>
          <w:u w:val="single"/>
        </w:rPr>
      </w:pPr>
      <w:r w:rsidRPr="00BC4CFD">
        <w:rPr>
          <w:sz w:val="24"/>
          <w:szCs w:val="24"/>
          <w:u w:val="single"/>
        </w:rPr>
        <w:t>Le classement des voies</w:t>
      </w:r>
    </w:p>
    <w:p w:rsidR="00BC4CFD" w:rsidRPr="00BC4CFD" w:rsidRDefault="00BC4CFD" w:rsidP="004B2A35">
      <w:pPr>
        <w:rPr>
          <w:sz w:val="24"/>
          <w:szCs w:val="24"/>
        </w:rPr>
      </w:pPr>
      <w:r w:rsidRPr="00BC4CFD">
        <w:rPr>
          <w:sz w:val="24"/>
          <w:szCs w:val="24"/>
        </w:rPr>
        <w:t>L’autoroute A26 est classée voie à grande circulation (déclarée d’utilité publique par décret du 29 août 1977). Les accès sur cette voie sont interdits.</w:t>
      </w:r>
    </w:p>
    <w:p w:rsidR="00BC4CFD" w:rsidRDefault="00BC4CFD" w:rsidP="004B2A35"/>
    <w:p w:rsidR="00BC4CFD" w:rsidRPr="00BC4CFD" w:rsidRDefault="00364D40" w:rsidP="00BC4CFD">
      <w:pPr>
        <w:rPr>
          <w:b/>
          <w:bCs/>
          <w:sz w:val="24"/>
          <w:szCs w:val="24"/>
          <w:u w:val="single"/>
        </w:rPr>
      </w:pPr>
      <w:r w:rsidRPr="00364D40">
        <w:rPr>
          <w:b/>
          <w:bCs/>
          <w:sz w:val="24"/>
          <w:szCs w:val="24"/>
          <w:u w:val="single"/>
        </w:rPr>
        <w:t>Les transports routiers</w:t>
      </w:r>
    </w:p>
    <w:p w:rsidR="008E1C02" w:rsidRDefault="008E1C02" w:rsidP="004B2A35">
      <w:pPr>
        <w:rPr>
          <w:sz w:val="24"/>
          <w:szCs w:val="24"/>
        </w:rPr>
      </w:pPr>
      <w:r>
        <w:rPr>
          <w:sz w:val="24"/>
          <w:szCs w:val="24"/>
        </w:rPr>
        <w:t>Les comptages routiers sur Alaincourt :</w:t>
      </w:r>
    </w:p>
    <w:p w:rsidR="00A96FE0" w:rsidRDefault="00A96FE0" w:rsidP="004B2A35">
      <w:pPr>
        <w:rPr>
          <w:sz w:val="24"/>
          <w:szCs w:val="24"/>
        </w:rPr>
      </w:pPr>
      <w:r>
        <w:rPr>
          <w:sz w:val="24"/>
          <w:szCs w:val="24"/>
        </w:rPr>
        <w:t>Source : voirie départementale (Conseil général)</w:t>
      </w:r>
    </w:p>
    <w:p w:rsidR="008E1C02" w:rsidRDefault="0077655E" w:rsidP="004B2A35">
      <w:pPr>
        <w:rPr>
          <w:sz w:val="24"/>
          <w:szCs w:val="24"/>
        </w:rPr>
      </w:pPr>
      <w:r>
        <w:rPr>
          <w:noProof/>
          <w:sz w:val="24"/>
          <w:szCs w:val="24"/>
        </w:rPr>
        <w:drawing>
          <wp:inline distT="0" distB="0" distL="0" distR="0">
            <wp:extent cx="4996815" cy="5960110"/>
            <wp:effectExtent l="19050" t="0" r="0" b="0"/>
            <wp:docPr id="222" name="Image 222" descr="comp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omptages"/>
                    <pic:cNvPicPr>
                      <a:picLocks noChangeAspect="1" noChangeArrowheads="1"/>
                    </pic:cNvPicPr>
                  </pic:nvPicPr>
                  <pic:blipFill>
                    <a:blip r:embed="rId60" cstate="print">
                      <a:lum contrast="18000"/>
                    </a:blip>
                    <a:srcRect l="11070" t="8809" b="14647"/>
                    <a:stretch>
                      <a:fillRect/>
                    </a:stretch>
                  </pic:blipFill>
                  <pic:spPr bwMode="auto">
                    <a:xfrm>
                      <a:off x="0" y="0"/>
                      <a:ext cx="4996815" cy="5960110"/>
                    </a:xfrm>
                    <a:prstGeom prst="rect">
                      <a:avLst/>
                    </a:prstGeom>
                    <a:noFill/>
                    <a:ln w="9525">
                      <a:noFill/>
                      <a:miter lim="800000"/>
                      <a:headEnd/>
                      <a:tailEnd/>
                    </a:ln>
                  </pic:spPr>
                </pic:pic>
              </a:graphicData>
            </a:graphic>
          </wp:inline>
        </w:drawing>
      </w:r>
    </w:p>
    <w:p w:rsidR="008E1C02" w:rsidRDefault="00A96FE0" w:rsidP="004B2A35">
      <w:pPr>
        <w:rPr>
          <w:sz w:val="24"/>
          <w:szCs w:val="24"/>
        </w:rPr>
      </w:pPr>
      <w:r>
        <w:rPr>
          <w:sz w:val="24"/>
          <w:szCs w:val="24"/>
        </w:rPr>
        <w:t xml:space="preserve">Le sens 2 : de </w:t>
      </w:r>
      <w:smartTag w:uri="urn:schemas-microsoft-com:office:smarttags" w:element="PersonName">
        <w:smartTagPr>
          <w:attr w:name="ProductID" w:val="la RD"/>
        </w:smartTagPr>
        <w:r>
          <w:rPr>
            <w:sz w:val="24"/>
            <w:szCs w:val="24"/>
          </w:rPr>
          <w:t>la RD</w:t>
        </w:r>
      </w:smartTag>
      <w:r>
        <w:rPr>
          <w:sz w:val="24"/>
          <w:szCs w:val="24"/>
        </w:rPr>
        <w:t xml:space="preserve">57 vers </w:t>
      </w:r>
      <w:smartTag w:uri="urn:schemas-microsoft-com:office:smarttags" w:element="PersonName">
        <w:smartTagPr>
          <w:attr w:name="ProductID" w:val="la RD"/>
        </w:smartTagPr>
        <w:r>
          <w:rPr>
            <w:sz w:val="24"/>
            <w:szCs w:val="24"/>
          </w:rPr>
          <w:t>la RD</w:t>
        </w:r>
      </w:smartTag>
      <w:r>
        <w:rPr>
          <w:sz w:val="24"/>
          <w:szCs w:val="24"/>
        </w:rPr>
        <w:t>1044</w:t>
      </w:r>
    </w:p>
    <w:p w:rsidR="00A96FE0" w:rsidRDefault="00A96FE0" w:rsidP="004B2A35">
      <w:pPr>
        <w:rPr>
          <w:sz w:val="24"/>
          <w:szCs w:val="24"/>
        </w:rPr>
      </w:pPr>
      <w:r>
        <w:rPr>
          <w:sz w:val="24"/>
          <w:szCs w:val="24"/>
        </w:rPr>
        <w:t>Le sens 3 : le total des deux sens</w:t>
      </w:r>
    </w:p>
    <w:p w:rsidR="00A96FE0" w:rsidRDefault="00A96FE0" w:rsidP="004B2A35">
      <w:pPr>
        <w:rPr>
          <w:sz w:val="24"/>
          <w:szCs w:val="24"/>
        </w:rPr>
      </w:pPr>
    </w:p>
    <w:p w:rsidR="00A96FE0" w:rsidRDefault="00A96FE0" w:rsidP="004B2A35">
      <w:pPr>
        <w:rPr>
          <w:sz w:val="24"/>
          <w:szCs w:val="24"/>
        </w:rPr>
      </w:pPr>
      <w:r>
        <w:rPr>
          <w:sz w:val="24"/>
          <w:szCs w:val="24"/>
        </w:rPr>
        <w:lastRenderedPageBreak/>
        <w:t xml:space="preserve">La commune d’Alaincourt est concernée par la RD34, </w:t>
      </w:r>
      <w:r w:rsidR="00BC599B">
        <w:rPr>
          <w:sz w:val="24"/>
          <w:szCs w:val="24"/>
        </w:rPr>
        <w:t>entre les PR 33+942 et 35+998 (</w:t>
      </w:r>
      <w:r>
        <w:rPr>
          <w:sz w:val="24"/>
          <w:szCs w:val="24"/>
        </w:rPr>
        <w:t>recensés par la voirie départementale).</w:t>
      </w:r>
    </w:p>
    <w:p w:rsidR="00A96FE0" w:rsidRDefault="00A96FE0" w:rsidP="004B2A35">
      <w:pPr>
        <w:rPr>
          <w:sz w:val="24"/>
          <w:szCs w:val="24"/>
        </w:rPr>
      </w:pPr>
      <w:r>
        <w:rPr>
          <w:sz w:val="24"/>
          <w:szCs w:val="24"/>
        </w:rPr>
        <w:t xml:space="preserve">Le trafic total dans les deux sens est de 1946 véhicules par jour sur </w:t>
      </w:r>
      <w:smartTag w:uri="urn:schemas-microsoft-com:office:smarttags" w:element="PersonName">
        <w:smartTagPr>
          <w:attr w:name="ProductID" w:val="la RD"/>
        </w:smartTagPr>
        <w:r>
          <w:rPr>
            <w:sz w:val="24"/>
            <w:szCs w:val="24"/>
          </w:rPr>
          <w:t>la RD</w:t>
        </w:r>
      </w:smartTag>
      <w:r>
        <w:rPr>
          <w:sz w:val="24"/>
          <w:szCs w:val="24"/>
        </w:rPr>
        <w:t>34 dont 5.58% de poids lourds.</w:t>
      </w:r>
    </w:p>
    <w:p w:rsidR="00A96FE0" w:rsidRDefault="00A96FE0" w:rsidP="004B2A35">
      <w:pPr>
        <w:rPr>
          <w:sz w:val="24"/>
          <w:szCs w:val="24"/>
        </w:rPr>
      </w:pPr>
      <w:r>
        <w:rPr>
          <w:sz w:val="24"/>
          <w:szCs w:val="24"/>
        </w:rPr>
        <w:t>Le trafic dans les deux sens est pratiquement similaire :</w:t>
      </w:r>
    </w:p>
    <w:p w:rsidR="00A96FE0" w:rsidRDefault="00A96FE0" w:rsidP="004B2A35">
      <w:pPr>
        <w:rPr>
          <w:sz w:val="24"/>
          <w:szCs w:val="24"/>
        </w:rPr>
      </w:pPr>
      <w:r>
        <w:rPr>
          <w:sz w:val="24"/>
          <w:szCs w:val="24"/>
        </w:rPr>
        <w:t xml:space="preserve">960 véhicules par jour de </w:t>
      </w:r>
      <w:smartTag w:uri="urn:schemas-microsoft-com:office:smarttags" w:element="PersonName">
        <w:smartTagPr>
          <w:attr w:name="ProductID" w:val="la RD"/>
        </w:smartTagPr>
        <w:r>
          <w:rPr>
            <w:sz w:val="24"/>
            <w:szCs w:val="24"/>
          </w:rPr>
          <w:t>la RD</w:t>
        </w:r>
      </w:smartTag>
      <w:r>
        <w:rPr>
          <w:sz w:val="24"/>
          <w:szCs w:val="24"/>
        </w:rPr>
        <w:t xml:space="preserve"> 57 vers </w:t>
      </w:r>
      <w:smartTag w:uri="urn:schemas-microsoft-com:office:smarttags" w:element="PersonName">
        <w:smartTagPr>
          <w:attr w:name="ProductID" w:val="la RD"/>
        </w:smartTagPr>
        <w:r>
          <w:rPr>
            <w:sz w:val="24"/>
            <w:szCs w:val="24"/>
          </w:rPr>
          <w:t>la RD</w:t>
        </w:r>
      </w:smartTag>
      <w:r>
        <w:rPr>
          <w:sz w:val="24"/>
          <w:szCs w:val="24"/>
        </w:rPr>
        <w:t xml:space="preserve"> 1044</w:t>
      </w:r>
    </w:p>
    <w:p w:rsidR="00A96FE0" w:rsidRDefault="00A96FE0" w:rsidP="004B2A35">
      <w:pPr>
        <w:rPr>
          <w:sz w:val="24"/>
          <w:szCs w:val="24"/>
        </w:rPr>
      </w:pPr>
      <w:r>
        <w:rPr>
          <w:sz w:val="24"/>
          <w:szCs w:val="24"/>
        </w:rPr>
        <w:t xml:space="preserve">987 véhicules par jour de </w:t>
      </w:r>
      <w:smartTag w:uri="urn:schemas-microsoft-com:office:smarttags" w:element="PersonName">
        <w:smartTagPr>
          <w:attr w:name="ProductID" w:val="la RD"/>
        </w:smartTagPr>
        <w:r>
          <w:rPr>
            <w:sz w:val="24"/>
            <w:szCs w:val="24"/>
          </w:rPr>
          <w:t>la RD</w:t>
        </w:r>
      </w:smartTag>
      <w:r>
        <w:rPr>
          <w:sz w:val="24"/>
          <w:szCs w:val="24"/>
        </w:rPr>
        <w:t xml:space="preserve">1044 vers </w:t>
      </w:r>
      <w:smartTag w:uri="urn:schemas-microsoft-com:office:smarttags" w:element="PersonName">
        <w:smartTagPr>
          <w:attr w:name="ProductID" w:val="la RD"/>
        </w:smartTagPr>
        <w:r>
          <w:rPr>
            <w:sz w:val="24"/>
            <w:szCs w:val="24"/>
          </w:rPr>
          <w:t>la RD</w:t>
        </w:r>
      </w:smartTag>
      <w:r>
        <w:rPr>
          <w:sz w:val="24"/>
          <w:szCs w:val="24"/>
        </w:rPr>
        <w:t xml:space="preserve"> 57</w:t>
      </w:r>
    </w:p>
    <w:p w:rsidR="00A96FE0" w:rsidRDefault="00A96FE0" w:rsidP="004B2A35">
      <w:pPr>
        <w:rPr>
          <w:sz w:val="24"/>
          <w:szCs w:val="24"/>
        </w:rPr>
      </w:pPr>
    </w:p>
    <w:p w:rsidR="00A96FE0" w:rsidRDefault="00A96FE0" w:rsidP="004B2A35">
      <w:pPr>
        <w:rPr>
          <w:sz w:val="24"/>
          <w:szCs w:val="24"/>
        </w:rPr>
      </w:pPr>
      <w:r>
        <w:rPr>
          <w:sz w:val="24"/>
          <w:szCs w:val="24"/>
        </w:rPr>
        <w:t xml:space="preserve">La vitesse moyenne, dans la commune est supérieure à </w:t>
      </w:r>
      <w:smartTag w:uri="urn:schemas-microsoft-com:office:smarttags" w:element="metricconverter">
        <w:smartTagPr>
          <w:attr w:name="ProductID" w:val="50 km/h"/>
        </w:smartTagPr>
        <w:r>
          <w:rPr>
            <w:sz w:val="24"/>
            <w:szCs w:val="24"/>
          </w:rPr>
          <w:t>50 km/h</w:t>
        </w:r>
      </w:smartTag>
      <w:r>
        <w:rPr>
          <w:sz w:val="24"/>
          <w:szCs w:val="24"/>
        </w:rPr>
        <w:t xml:space="preserve"> que ce soit pour les poids lourds ou les véhicules léger</w:t>
      </w:r>
      <w:r w:rsidR="00BC599B">
        <w:rPr>
          <w:sz w:val="24"/>
          <w:szCs w:val="24"/>
        </w:rPr>
        <w:t>s</w:t>
      </w:r>
      <w:r>
        <w:rPr>
          <w:sz w:val="24"/>
          <w:szCs w:val="24"/>
        </w:rPr>
        <w:t>.</w:t>
      </w:r>
    </w:p>
    <w:p w:rsidR="00A96FE0" w:rsidRDefault="00A96FE0" w:rsidP="00A96FE0">
      <w:pPr>
        <w:rPr>
          <w:sz w:val="24"/>
          <w:szCs w:val="24"/>
        </w:rPr>
      </w:pPr>
      <w:r>
        <w:rPr>
          <w:sz w:val="24"/>
          <w:szCs w:val="24"/>
        </w:rPr>
        <w:t>Cette vitesse est liée à la quasi-linéarité de la voie au sein de l’espace construit.</w:t>
      </w:r>
    </w:p>
    <w:p w:rsidR="00A96FE0" w:rsidRDefault="00A96FE0" w:rsidP="00A96FE0">
      <w:pPr>
        <w:rPr>
          <w:sz w:val="24"/>
          <w:szCs w:val="24"/>
        </w:rPr>
      </w:pPr>
    </w:p>
    <w:p w:rsidR="008C052D" w:rsidRPr="009D5DC5" w:rsidRDefault="008C052D" w:rsidP="008C052D">
      <w:pPr>
        <w:rPr>
          <w:sz w:val="24"/>
          <w:szCs w:val="24"/>
          <w:u w:val="single"/>
        </w:rPr>
      </w:pPr>
      <w:r w:rsidRPr="009D5DC5">
        <w:rPr>
          <w:sz w:val="24"/>
          <w:szCs w:val="24"/>
          <w:u w:val="single"/>
        </w:rPr>
        <w:t>Une « Etude d’aménagements urbains et paysagers sur la commune » a été réalisée en janvier 1997, par Terre et paysages (Bureau d’études).</w:t>
      </w:r>
    </w:p>
    <w:p w:rsidR="008C052D" w:rsidRDefault="008C052D" w:rsidP="008C052D">
      <w:pPr>
        <w:rPr>
          <w:sz w:val="24"/>
          <w:szCs w:val="24"/>
        </w:rPr>
      </w:pPr>
    </w:p>
    <w:p w:rsidR="008C052D" w:rsidRDefault="008C052D" w:rsidP="008C052D">
      <w:pPr>
        <w:rPr>
          <w:sz w:val="24"/>
          <w:szCs w:val="24"/>
        </w:rPr>
      </w:pPr>
      <w:r>
        <w:rPr>
          <w:sz w:val="24"/>
          <w:szCs w:val="24"/>
        </w:rPr>
        <w:t>Cette étude rappelle que la structure de la commune est linéaire.</w:t>
      </w:r>
    </w:p>
    <w:p w:rsidR="008C052D" w:rsidRDefault="008C052D" w:rsidP="008C052D">
      <w:pPr>
        <w:rPr>
          <w:sz w:val="24"/>
          <w:szCs w:val="24"/>
        </w:rPr>
      </w:pPr>
      <w:r>
        <w:rPr>
          <w:sz w:val="24"/>
          <w:szCs w:val="24"/>
        </w:rPr>
        <w:t>La grande rue est très large (</w:t>
      </w:r>
      <w:smartTag w:uri="urn:schemas-microsoft-com:office:smarttags" w:element="PersonName">
        <w:smartTagPr>
          <w:attr w:name="ProductID" w:val="la RD"/>
        </w:smartTagPr>
        <w:r>
          <w:rPr>
            <w:sz w:val="24"/>
            <w:szCs w:val="24"/>
          </w:rPr>
          <w:t>la RD</w:t>
        </w:r>
      </w:smartTag>
      <w:r>
        <w:rPr>
          <w:sz w:val="24"/>
          <w:szCs w:val="24"/>
        </w:rPr>
        <w:t>34 dans le centre du village), bordée de vastes trottoirs.</w:t>
      </w:r>
    </w:p>
    <w:p w:rsidR="008C052D" w:rsidRDefault="008C052D" w:rsidP="008C052D">
      <w:pPr>
        <w:rPr>
          <w:sz w:val="24"/>
          <w:szCs w:val="24"/>
        </w:rPr>
      </w:pPr>
      <w:r>
        <w:rPr>
          <w:sz w:val="24"/>
          <w:szCs w:val="24"/>
        </w:rPr>
        <w:t xml:space="preserve">La traversée, par </w:t>
      </w:r>
      <w:smartTag w:uri="urn:schemas-microsoft-com:office:smarttags" w:element="PersonName">
        <w:smartTagPr>
          <w:attr w:name="ProductID" w:val="la RD"/>
        </w:smartTagPr>
        <w:r>
          <w:rPr>
            <w:sz w:val="24"/>
            <w:szCs w:val="24"/>
          </w:rPr>
          <w:t>la RD</w:t>
        </w:r>
      </w:smartTag>
      <w:r>
        <w:rPr>
          <w:sz w:val="24"/>
          <w:szCs w:val="24"/>
        </w:rPr>
        <w:t>34, fait l’objet d’un chapitre.</w:t>
      </w:r>
    </w:p>
    <w:p w:rsidR="008C052D" w:rsidRDefault="008C052D" w:rsidP="008C052D">
      <w:pPr>
        <w:rPr>
          <w:sz w:val="24"/>
          <w:szCs w:val="24"/>
        </w:rPr>
      </w:pPr>
      <w:r>
        <w:rPr>
          <w:sz w:val="24"/>
          <w:szCs w:val="24"/>
        </w:rPr>
        <w:t xml:space="preserve">La découverte de la traversée </w:t>
      </w:r>
      <w:r w:rsidR="00BC599B">
        <w:rPr>
          <w:sz w:val="24"/>
          <w:szCs w:val="24"/>
        </w:rPr>
        <w:t>permet de dégager</w:t>
      </w:r>
      <w:r>
        <w:rPr>
          <w:sz w:val="24"/>
          <w:szCs w:val="24"/>
        </w:rPr>
        <w:t xml:space="preserve"> un certain nombre de remarques :</w:t>
      </w:r>
    </w:p>
    <w:p w:rsidR="008C052D" w:rsidRDefault="008C052D" w:rsidP="008C052D">
      <w:pPr>
        <w:numPr>
          <w:ilvl w:val="0"/>
          <w:numId w:val="9"/>
        </w:numPr>
        <w:rPr>
          <w:sz w:val="24"/>
          <w:szCs w:val="24"/>
        </w:rPr>
      </w:pPr>
      <w:r>
        <w:rPr>
          <w:sz w:val="24"/>
          <w:szCs w:val="24"/>
        </w:rPr>
        <w:t>des limites latérales bâties très fortes</w:t>
      </w:r>
    </w:p>
    <w:p w:rsidR="008C052D" w:rsidRDefault="008C052D" w:rsidP="008C052D">
      <w:pPr>
        <w:numPr>
          <w:ilvl w:val="0"/>
          <w:numId w:val="9"/>
        </w:numPr>
        <w:rPr>
          <w:sz w:val="24"/>
          <w:szCs w:val="24"/>
        </w:rPr>
      </w:pPr>
      <w:r>
        <w:rPr>
          <w:sz w:val="24"/>
          <w:szCs w:val="24"/>
        </w:rPr>
        <w:t>absence totale de percée vers le paysage environnant</w:t>
      </w:r>
    </w:p>
    <w:p w:rsidR="008C052D" w:rsidRDefault="008C052D" w:rsidP="008C052D">
      <w:pPr>
        <w:numPr>
          <w:ilvl w:val="0"/>
          <w:numId w:val="9"/>
        </w:numPr>
        <w:rPr>
          <w:sz w:val="24"/>
          <w:szCs w:val="24"/>
        </w:rPr>
      </w:pPr>
      <w:r>
        <w:rPr>
          <w:sz w:val="24"/>
          <w:szCs w:val="24"/>
        </w:rPr>
        <w:t>focalisation du regard vers le point de fuite de la rue</w:t>
      </w:r>
    </w:p>
    <w:p w:rsidR="008C052D" w:rsidRDefault="008C052D" w:rsidP="008C052D">
      <w:pPr>
        <w:numPr>
          <w:ilvl w:val="0"/>
          <w:numId w:val="9"/>
        </w:numPr>
        <w:rPr>
          <w:sz w:val="24"/>
          <w:szCs w:val="24"/>
        </w:rPr>
      </w:pPr>
      <w:r>
        <w:rPr>
          <w:sz w:val="24"/>
          <w:szCs w:val="24"/>
        </w:rPr>
        <w:t>structure linéaire de l’ensemble du parcours</w:t>
      </w:r>
    </w:p>
    <w:p w:rsidR="008C052D" w:rsidRDefault="008C052D" w:rsidP="008C052D">
      <w:pPr>
        <w:rPr>
          <w:sz w:val="24"/>
          <w:szCs w:val="24"/>
        </w:rPr>
      </w:pPr>
    </w:p>
    <w:p w:rsidR="009D5DC5" w:rsidRPr="009D5DC5" w:rsidRDefault="009D5DC5" w:rsidP="009D5DC5">
      <w:pPr>
        <w:rPr>
          <w:sz w:val="24"/>
          <w:szCs w:val="24"/>
          <w:u w:val="single"/>
        </w:rPr>
      </w:pPr>
      <w:r w:rsidRPr="009D5DC5">
        <w:rPr>
          <w:sz w:val="24"/>
          <w:szCs w:val="24"/>
          <w:u w:val="single"/>
        </w:rPr>
        <w:t>Analyse de la traversée du bourg , en 2007 à l’occasion du plan local d’urbanisme :</w:t>
      </w:r>
    </w:p>
    <w:p w:rsidR="009D5DC5" w:rsidRDefault="009D5DC5" w:rsidP="008C052D">
      <w:pPr>
        <w:rPr>
          <w:sz w:val="24"/>
          <w:szCs w:val="24"/>
        </w:rPr>
      </w:pPr>
    </w:p>
    <w:p w:rsidR="008C052D" w:rsidRDefault="009A5AB5" w:rsidP="008C052D">
      <w:pPr>
        <w:rPr>
          <w:sz w:val="24"/>
          <w:szCs w:val="24"/>
        </w:rPr>
      </w:pPr>
      <w:r>
        <w:rPr>
          <w:sz w:val="24"/>
          <w:szCs w:val="24"/>
        </w:rPr>
      </w:r>
      <w:r>
        <w:rPr>
          <w:sz w:val="24"/>
          <w:szCs w:val="24"/>
        </w:rPr>
        <w:pict>
          <v:group id="_x0000_s1268" editas="canvas" style="width:453.6pt;height:326.1pt;mso-position-horizontal-relative:char;mso-position-vertical-relative:line" coordorigin="2581,8456" coordsize="10930,785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67" type="#_x0000_t75" style="position:absolute;left:2581;top:8456;width:10930;height:7858" o:preferrelative="f">
              <v:fill o:detectmouseclick="t"/>
              <v:path o:extrusionok="t" o:connecttype="none"/>
              <o:lock v:ext="edit" text="t"/>
            </v:shape>
            <v:shape id="_x0000_s1258" type="#_x0000_t75" style="position:absolute;left:8296;top:8818;width:5215;height:2397">
              <v:imagedata r:id="rId61" o:title="7"/>
            </v:shape>
            <v:shape id="_x0000_s1259" type="#_x0000_t75" style="position:absolute;left:2853;top:13934;width:3980;height:2380">
              <v:imagedata r:id="rId62" o:title="13"/>
            </v:shape>
            <v:shape id="_x0000_s1260" type="#_x0000_t75" style="position:absolute;left:2581;top:8910;width:5088;height:1780">
              <v:imagedata r:id="rId63" o:title="11"/>
            </v:shape>
            <v:shape id="_x0000_s1261" type="#_x0000_t75" style="position:absolute;left:8116;top:14346;width:4089;height:1968">
              <v:imagedata r:id="rId64" o:title="48"/>
            </v:shape>
            <v:shape id="_x0000_s1262" type="#_x0000_t75" style="position:absolute;left:3215;top:11722;width:4090;height:1980">
              <v:imagedata r:id="rId65" o:title="3"/>
            </v:shape>
            <v:shape id="_x0000_s1263" type="#_x0000_t202" style="position:absolute;left:4033;top:8456;width:8980;height:560" filled="f" fillcolor="#bbe0e3" stroked="f">
              <v:textbox style="mso-next-textbox:#_x0000_s1263;mso-fit-shape-to-text:t" inset="1.67639mm,.83819mm,1.67639mm,.83819mm">
                <w:txbxContent>
                  <w:p w:rsidR="00B43ECE" w:rsidRPr="00730999" w:rsidRDefault="00B43ECE" w:rsidP="009D5DC5">
                    <w:pPr>
                      <w:autoSpaceDE w:val="0"/>
                      <w:autoSpaceDN w:val="0"/>
                      <w:adjustRightInd w:val="0"/>
                      <w:rPr>
                        <w:rFonts w:ascii="Arial" w:cs="Arial"/>
                        <w:color w:val="000000"/>
                        <w:sz w:val="16"/>
                        <w:szCs w:val="16"/>
                      </w:rPr>
                    </w:pPr>
                    <w:r w:rsidRPr="00730999">
                      <w:rPr>
                        <w:rFonts w:ascii="Arial" w:cs="Arial"/>
                        <w:color w:val="000000"/>
                        <w:sz w:val="16"/>
                        <w:szCs w:val="16"/>
                      </w:rPr>
                      <w:t>La travers</w:t>
                    </w:r>
                    <w:r w:rsidRPr="00730999">
                      <w:rPr>
                        <w:rFonts w:ascii="Arial"/>
                        <w:color w:val="000000"/>
                        <w:sz w:val="16"/>
                        <w:szCs w:val="16"/>
                      </w:rPr>
                      <w:t>é</w:t>
                    </w:r>
                    <w:r w:rsidRPr="00730999">
                      <w:rPr>
                        <w:rFonts w:ascii="Arial" w:cs="Arial"/>
                        <w:color w:val="000000"/>
                        <w:sz w:val="16"/>
                        <w:szCs w:val="16"/>
                      </w:rPr>
                      <w:t>e est marqu</w:t>
                    </w:r>
                    <w:r w:rsidRPr="00730999">
                      <w:rPr>
                        <w:rFonts w:ascii="Arial"/>
                        <w:color w:val="000000"/>
                        <w:sz w:val="16"/>
                        <w:szCs w:val="16"/>
                      </w:rPr>
                      <w:t>é</w:t>
                    </w:r>
                    <w:r w:rsidRPr="00730999">
                      <w:rPr>
                        <w:rFonts w:ascii="Arial" w:cs="Arial"/>
                        <w:color w:val="000000"/>
                        <w:sz w:val="16"/>
                        <w:szCs w:val="16"/>
                      </w:rPr>
                      <w:t>e par une l</w:t>
                    </w:r>
                    <w:r w:rsidRPr="00730999">
                      <w:rPr>
                        <w:rFonts w:ascii="Arial"/>
                        <w:color w:val="000000"/>
                        <w:sz w:val="16"/>
                        <w:szCs w:val="16"/>
                      </w:rPr>
                      <w:t>é</w:t>
                    </w:r>
                    <w:r w:rsidRPr="00730999">
                      <w:rPr>
                        <w:rFonts w:ascii="Arial" w:cs="Arial"/>
                        <w:color w:val="000000"/>
                        <w:sz w:val="16"/>
                        <w:szCs w:val="16"/>
                      </w:rPr>
                      <w:t>g</w:t>
                    </w:r>
                    <w:r w:rsidRPr="00730999">
                      <w:rPr>
                        <w:rFonts w:ascii="Arial"/>
                        <w:color w:val="000000"/>
                        <w:sz w:val="16"/>
                        <w:szCs w:val="16"/>
                      </w:rPr>
                      <w:t>è</w:t>
                    </w:r>
                    <w:r w:rsidRPr="00730999">
                      <w:rPr>
                        <w:rFonts w:ascii="Arial" w:cs="Arial"/>
                        <w:color w:val="000000"/>
                        <w:sz w:val="16"/>
                        <w:szCs w:val="16"/>
                      </w:rPr>
                      <w:t>re sinuosit</w:t>
                    </w:r>
                    <w:r w:rsidRPr="00730999">
                      <w:rPr>
                        <w:rFonts w:ascii="Arial"/>
                        <w:color w:val="000000"/>
                        <w:sz w:val="16"/>
                        <w:szCs w:val="16"/>
                      </w:rPr>
                      <w:t>é</w:t>
                    </w:r>
                    <w:r w:rsidRPr="00730999">
                      <w:rPr>
                        <w:rFonts w:ascii="Arial" w:cs="Arial"/>
                        <w:color w:val="000000"/>
                        <w:sz w:val="16"/>
                        <w:szCs w:val="16"/>
                      </w:rPr>
                      <w:t xml:space="preserve"> de la voie entra</w:t>
                    </w:r>
                    <w:r w:rsidRPr="00730999">
                      <w:rPr>
                        <w:rFonts w:ascii="Arial"/>
                        <w:color w:val="000000"/>
                        <w:sz w:val="16"/>
                        <w:szCs w:val="16"/>
                      </w:rPr>
                      <w:t>î</w:t>
                    </w:r>
                    <w:r w:rsidRPr="00730999">
                      <w:rPr>
                        <w:rFonts w:ascii="Arial" w:cs="Arial"/>
                        <w:color w:val="000000"/>
                        <w:sz w:val="16"/>
                        <w:szCs w:val="16"/>
                      </w:rPr>
                      <w:t>nant mettant diff</w:t>
                    </w:r>
                    <w:r w:rsidRPr="00730999">
                      <w:rPr>
                        <w:rFonts w:ascii="Arial"/>
                        <w:color w:val="000000"/>
                        <w:sz w:val="16"/>
                        <w:szCs w:val="16"/>
                      </w:rPr>
                      <w:t>é</w:t>
                    </w:r>
                    <w:r w:rsidRPr="00730999">
                      <w:rPr>
                        <w:rFonts w:ascii="Arial" w:cs="Arial"/>
                        <w:color w:val="000000"/>
                        <w:sz w:val="16"/>
                        <w:szCs w:val="16"/>
                      </w:rPr>
                      <w:t>rentes vues en sc</w:t>
                    </w:r>
                    <w:r w:rsidRPr="00730999">
                      <w:rPr>
                        <w:rFonts w:ascii="Arial"/>
                        <w:color w:val="000000"/>
                        <w:sz w:val="16"/>
                        <w:szCs w:val="16"/>
                      </w:rPr>
                      <w:t>è</w:t>
                    </w:r>
                    <w:r w:rsidRPr="00730999">
                      <w:rPr>
                        <w:rFonts w:ascii="Arial" w:cs="Arial"/>
                        <w:color w:val="000000"/>
                        <w:sz w:val="16"/>
                        <w:szCs w:val="16"/>
                      </w:rPr>
                      <w:t>ne</w:t>
                    </w:r>
                  </w:p>
                </w:txbxContent>
              </v:textbox>
            </v:shape>
            <v:shape id="_x0000_s1264" type="#_x0000_t202" style="position:absolute;left:2581;top:10625;width:5422;height:1227" filled="f" fillcolor="#bbe0e3" stroked="f">
              <v:textbox style="mso-next-textbox:#_x0000_s1264;mso-fit-shape-to-text:t" inset="1.67639mm,.83819mm,1.67639mm,.83819mm">
                <w:txbxContent>
                  <w:p w:rsidR="00B43ECE" w:rsidRPr="00730999" w:rsidRDefault="00B43ECE" w:rsidP="009D5DC5">
                    <w:pPr>
                      <w:autoSpaceDE w:val="0"/>
                      <w:autoSpaceDN w:val="0"/>
                      <w:adjustRightInd w:val="0"/>
                      <w:jc w:val="both"/>
                      <w:rPr>
                        <w:rFonts w:ascii="Arial" w:cs="Arial"/>
                        <w:color w:val="000000"/>
                        <w:sz w:val="16"/>
                        <w:szCs w:val="16"/>
                      </w:rPr>
                    </w:pPr>
                    <w:r w:rsidRPr="00730999">
                      <w:rPr>
                        <w:rFonts w:ascii="Arial" w:cs="Arial"/>
                        <w:color w:val="000000"/>
                        <w:sz w:val="16"/>
                        <w:szCs w:val="16"/>
                      </w:rPr>
                      <w:t>La travers</w:t>
                    </w:r>
                    <w:r w:rsidRPr="00730999">
                      <w:rPr>
                        <w:rFonts w:ascii="Arial"/>
                        <w:color w:val="000000"/>
                        <w:sz w:val="16"/>
                        <w:szCs w:val="16"/>
                      </w:rPr>
                      <w:t>é</w:t>
                    </w:r>
                    <w:r w:rsidRPr="00730999">
                      <w:rPr>
                        <w:rFonts w:ascii="Arial" w:cs="Arial"/>
                        <w:color w:val="000000"/>
                        <w:sz w:val="16"/>
                        <w:szCs w:val="16"/>
                      </w:rPr>
                      <w:t>e n</w:t>
                    </w:r>
                    <w:r w:rsidRPr="00730999">
                      <w:rPr>
                        <w:rFonts w:ascii="Arial"/>
                        <w:color w:val="000000"/>
                        <w:sz w:val="16"/>
                        <w:szCs w:val="16"/>
                      </w:rPr>
                      <w:t>’</w:t>
                    </w:r>
                    <w:r w:rsidRPr="00730999">
                      <w:rPr>
                        <w:rFonts w:ascii="Arial" w:cs="Arial"/>
                        <w:color w:val="000000"/>
                        <w:sz w:val="16"/>
                        <w:szCs w:val="16"/>
                      </w:rPr>
                      <w:t>est pas b</w:t>
                    </w:r>
                    <w:r w:rsidRPr="00730999">
                      <w:rPr>
                        <w:rFonts w:ascii="Arial" w:cs="Arial"/>
                        <w:color w:val="000000"/>
                        <w:sz w:val="16"/>
                        <w:szCs w:val="16"/>
                      </w:rPr>
                      <w:t>â</w:t>
                    </w:r>
                    <w:r w:rsidRPr="00730999">
                      <w:rPr>
                        <w:rFonts w:ascii="Arial" w:cs="Arial"/>
                        <w:color w:val="000000"/>
                        <w:sz w:val="16"/>
                        <w:szCs w:val="16"/>
                      </w:rPr>
                      <w:t>tie de mani</w:t>
                    </w:r>
                    <w:r w:rsidRPr="00730999">
                      <w:rPr>
                        <w:rFonts w:ascii="Arial"/>
                        <w:color w:val="000000"/>
                        <w:sz w:val="16"/>
                        <w:szCs w:val="16"/>
                      </w:rPr>
                      <w:t>è</w:t>
                    </w:r>
                    <w:r w:rsidRPr="00730999">
                      <w:rPr>
                        <w:rFonts w:ascii="Arial" w:cs="Arial"/>
                        <w:color w:val="000000"/>
                        <w:sz w:val="16"/>
                        <w:szCs w:val="16"/>
                      </w:rPr>
                      <w:t>re constante de part et d</w:t>
                    </w:r>
                    <w:r w:rsidRPr="00730999">
                      <w:rPr>
                        <w:rFonts w:ascii="Arial"/>
                        <w:color w:val="000000"/>
                        <w:sz w:val="16"/>
                        <w:szCs w:val="16"/>
                      </w:rPr>
                      <w:t>’</w:t>
                    </w:r>
                    <w:r w:rsidRPr="00730999">
                      <w:rPr>
                        <w:rFonts w:ascii="Arial" w:cs="Arial"/>
                        <w:color w:val="000000"/>
                        <w:sz w:val="16"/>
                        <w:szCs w:val="16"/>
                      </w:rPr>
                      <w:t>autre de la voie. Des perc</w:t>
                    </w:r>
                    <w:r w:rsidRPr="00730999">
                      <w:rPr>
                        <w:rFonts w:ascii="Arial"/>
                        <w:color w:val="000000"/>
                        <w:sz w:val="16"/>
                        <w:szCs w:val="16"/>
                      </w:rPr>
                      <w:t>é</w:t>
                    </w:r>
                    <w:r w:rsidRPr="00730999">
                      <w:rPr>
                        <w:rFonts w:ascii="Arial" w:cs="Arial"/>
                        <w:color w:val="000000"/>
                        <w:sz w:val="16"/>
                        <w:szCs w:val="16"/>
                      </w:rPr>
                      <w:t>e</w:t>
                    </w:r>
                    <w:r>
                      <w:rPr>
                        <w:rFonts w:ascii="Arial" w:cs="Arial"/>
                        <w:color w:val="000000"/>
                        <w:sz w:val="16"/>
                        <w:szCs w:val="16"/>
                      </w:rPr>
                      <w:t>s</w:t>
                    </w:r>
                    <w:r w:rsidRPr="00730999">
                      <w:rPr>
                        <w:rFonts w:ascii="Arial" w:cs="Arial"/>
                        <w:color w:val="000000"/>
                        <w:sz w:val="16"/>
                        <w:szCs w:val="16"/>
                      </w:rPr>
                      <w:t xml:space="preserve"> visuelle</w:t>
                    </w:r>
                    <w:r>
                      <w:rPr>
                        <w:rFonts w:ascii="Arial" w:cs="Arial"/>
                        <w:color w:val="000000"/>
                        <w:sz w:val="16"/>
                        <w:szCs w:val="16"/>
                      </w:rPr>
                      <w:t>s</w:t>
                    </w:r>
                    <w:r w:rsidRPr="00730999">
                      <w:rPr>
                        <w:rFonts w:ascii="Arial" w:cs="Arial"/>
                        <w:color w:val="000000"/>
                        <w:sz w:val="16"/>
                        <w:szCs w:val="16"/>
                      </w:rPr>
                      <w:t xml:space="preserve"> constitu</w:t>
                    </w:r>
                    <w:r w:rsidRPr="00730999">
                      <w:rPr>
                        <w:rFonts w:ascii="Arial"/>
                        <w:color w:val="000000"/>
                        <w:sz w:val="16"/>
                        <w:szCs w:val="16"/>
                      </w:rPr>
                      <w:t>é</w:t>
                    </w:r>
                    <w:r w:rsidRPr="00730999">
                      <w:rPr>
                        <w:rFonts w:ascii="Arial" w:cs="Arial"/>
                        <w:color w:val="000000"/>
                        <w:sz w:val="16"/>
                        <w:szCs w:val="16"/>
                      </w:rPr>
                      <w:t>e</w:t>
                    </w:r>
                    <w:r>
                      <w:rPr>
                        <w:rFonts w:ascii="Arial" w:cs="Arial"/>
                        <w:color w:val="000000"/>
                        <w:sz w:val="16"/>
                        <w:szCs w:val="16"/>
                      </w:rPr>
                      <w:t>s</w:t>
                    </w:r>
                    <w:r w:rsidRPr="00730999">
                      <w:rPr>
                        <w:rFonts w:ascii="Arial" w:cs="Arial"/>
                        <w:color w:val="000000"/>
                        <w:sz w:val="16"/>
                        <w:szCs w:val="16"/>
                      </w:rPr>
                      <w:t xml:space="preserve"> de dents creuses </w:t>
                    </w:r>
                    <w:r w:rsidRPr="00730999">
                      <w:rPr>
                        <w:rFonts w:ascii="Arial"/>
                        <w:color w:val="000000"/>
                        <w:sz w:val="16"/>
                        <w:szCs w:val="16"/>
                      </w:rPr>
                      <w:t>»</w:t>
                    </w:r>
                    <w:r w:rsidRPr="00730999">
                      <w:rPr>
                        <w:rFonts w:ascii="Arial" w:cs="Arial"/>
                        <w:color w:val="000000"/>
                        <w:sz w:val="16"/>
                        <w:szCs w:val="16"/>
                      </w:rPr>
                      <w:t xml:space="preserve"> de champs ouverts ponctuent les entr</w:t>
                    </w:r>
                    <w:r w:rsidRPr="00730999">
                      <w:rPr>
                        <w:rFonts w:ascii="Arial"/>
                        <w:color w:val="000000"/>
                        <w:sz w:val="16"/>
                        <w:szCs w:val="16"/>
                      </w:rPr>
                      <w:t>é</w:t>
                    </w:r>
                    <w:r w:rsidRPr="00730999">
                      <w:rPr>
                        <w:rFonts w:ascii="Arial" w:cs="Arial"/>
                        <w:color w:val="000000"/>
                        <w:sz w:val="16"/>
                        <w:szCs w:val="16"/>
                      </w:rPr>
                      <w:t>es de cette travers</w:t>
                    </w:r>
                    <w:r w:rsidRPr="00730999">
                      <w:rPr>
                        <w:rFonts w:ascii="Arial"/>
                        <w:color w:val="000000"/>
                        <w:sz w:val="16"/>
                        <w:szCs w:val="16"/>
                      </w:rPr>
                      <w:t>é</w:t>
                    </w:r>
                    <w:r w:rsidRPr="00730999">
                      <w:rPr>
                        <w:rFonts w:ascii="Arial" w:cs="Arial"/>
                        <w:color w:val="000000"/>
                        <w:sz w:val="16"/>
                        <w:szCs w:val="16"/>
                      </w:rPr>
                      <w:t>e. La s</w:t>
                    </w:r>
                    <w:r w:rsidRPr="00730999">
                      <w:rPr>
                        <w:rFonts w:ascii="Arial"/>
                        <w:color w:val="000000"/>
                        <w:sz w:val="16"/>
                        <w:szCs w:val="16"/>
                      </w:rPr>
                      <w:t>é</w:t>
                    </w:r>
                    <w:r w:rsidRPr="00730999">
                      <w:rPr>
                        <w:rFonts w:ascii="Arial" w:cs="Arial"/>
                        <w:color w:val="000000"/>
                        <w:sz w:val="16"/>
                        <w:szCs w:val="16"/>
                      </w:rPr>
                      <w:t>quence est encore rurale bien que b</w:t>
                    </w:r>
                    <w:r w:rsidRPr="00730999">
                      <w:rPr>
                        <w:rFonts w:ascii="Arial" w:cs="Arial"/>
                        <w:color w:val="000000"/>
                        <w:sz w:val="16"/>
                        <w:szCs w:val="16"/>
                      </w:rPr>
                      <w:t>â</w:t>
                    </w:r>
                    <w:r w:rsidRPr="00730999">
                      <w:rPr>
                        <w:rFonts w:ascii="Arial" w:cs="Arial"/>
                        <w:color w:val="000000"/>
                        <w:sz w:val="16"/>
                        <w:szCs w:val="16"/>
                      </w:rPr>
                      <w:t>ti</w:t>
                    </w:r>
                    <w:r>
                      <w:rPr>
                        <w:rFonts w:ascii="Arial" w:cs="Arial"/>
                        <w:color w:val="000000"/>
                        <w:sz w:val="16"/>
                        <w:szCs w:val="16"/>
                      </w:rPr>
                      <w:t>e</w:t>
                    </w:r>
                    <w:r w:rsidRPr="00730999">
                      <w:rPr>
                        <w:rFonts w:ascii="Arial" w:cs="Arial"/>
                        <w:color w:val="000000"/>
                        <w:sz w:val="16"/>
                        <w:szCs w:val="16"/>
                      </w:rPr>
                      <w:t>.</w:t>
                    </w:r>
                  </w:p>
                </w:txbxContent>
              </v:textbox>
            </v:shape>
            <v:shape id="_x0000_s1265" type="#_x0000_t202" style="position:absolute;left:7786;top:12143;width:5715;height:2118" filled="f" fillcolor="#bbe0e3" stroked="f">
              <v:textbox style="mso-next-textbox:#_x0000_s1265;mso-fit-shape-to-text:t" inset="1.67639mm,.83819mm,1.67639mm,.83819mm">
                <w:txbxContent>
                  <w:p w:rsidR="00B43ECE" w:rsidRPr="00730999" w:rsidRDefault="00B43ECE" w:rsidP="009D5DC5">
                    <w:pPr>
                      <w:autoSpaceDE w:val="0"/>
                      <w:autoSpaceDN w:val="0"/>
                      <w:adjustRightInd w:val="0"/>
                      <w:jc w:val="both"/>
                      <w:rPr>
                        <w:rFonts w:ascii="Arial" w:cs="Arial"/>
                        <w:color w:val="000000"/>
                        <w:sz w:val="16"/>
                        <w:szCs w:val="16"/>
                      </w:rPr>
                    </w:pPr>
                    <w:r w:rsidRPr="00730999">
                      <w:rPr>
                        <w:rFonts w:ascii="Arial" w:cs="Arial"/>
                        <w:color w:val="000000"/>
                        <w:sz w:val="16"/>
                        <w:szCs w:val="16"/>
                      </w:rPr>
                      <w:t>Progressivement l</w:t>
                    </w:r>
                    <w:r w:rsidRPr="00730999">
                      <w:rPr>
                        <w:rFonts w:ascii="Arial"/>
                        <w:color w:val="000000"/>
                        <w:sz w:val="16"/>
                        <w:szCs w:val="16"/>
                      </w:rPr>
                      <w:t>’</w:t>
                    </w:r>
                    <w:r w:rsidRPr="00730999">
                      <w:rPr>
                        <w:rFonts w:ascii="Arial" w:cs="Arial"/>
                        <w:color w:val="000000"/>
                        <w:sz w:val="16"/>
                        <w:szCs w:val="16"/>
                      </w:rPr>
                      <w:t>espace b</w:t>
                    </w:r>
                    <w:r w:rsidRPr="00730999">
                      <w:rPr>
                        <w:rFonts w:ascii="Arial" w:cs="Arial"/>
                        <w:color w:val="000000"/>
                        <w:sz w:val="16"/>
                        <w:szCs w:val="16"/>
                      </w:rPr>
                      <w:t>â</w:t>
                    </w:r>
                    <w:r w:rsidRPr="00730999">
                      <w:rPr>
                        <w:rFonts w:ascii="Arial" w:cs="Arial"/>
                        <w:color w:val="000000"/>
                        <w:sz w:val="16"/>
                        <w:szCs w:val="16"/>
                      </w:rPr>
                      <w:t>ti devient plus dense. Le caf</w:t>
                    </w:r>
                    <w:r w:rsidRPr="00730999">
                      <w:rPr>
                        <w:rFonts w:ascii="Arial"/>
                        <w:color w:val="000000"/>
                        <w:sz w:val="16"/>
                        <w:szCs w:val="16"/>
                      </w:rPr>
                      <w:t>é</w:t>
                    </w:r>
                    <w:r w:rsidRPr="00730999">
                      <w:rPr>
                        <w:rFonts w:ascii="Arial" w:cs="Arial"/>
                        <w:color w:val="000000"/>
                        <w:sz w:val="16"/>
                        <w:szCs w:val="16"/>
                      </w:rPr>
                      <w:t xml:space="preserve"> arr</w:t>
                    </w:r>
                    <w:r w:rsidRPr="00730999">
                      <w:rPr>
                        <w:rFonts w:ascii="Arial" w:cs="Arial"/>
                        <w:color w:val="000000"/>
                        <w:sz w:val="16"/>
                        <w:szCs w:val="16"/>
                      </w:rPr>
                      <w:t>ê</w:t>
                    </w:r>
                    <w:r w:rsidRPr="00730999">
                      <w:rPr>
                        <w:rFonts w:ascii="Arial" w:cs="Arial"/>
                        <w:color w:val="000000"/>
                        <w:sz w:val="16"/>
                        <w:szCs w:val="16"/>
                      </w:rPr>
                      <w:t>te la perception. Il ponctue l</w:t>
                    </w:r>
                    <w:r w:rsidRPr="00730999">
                      <w:rPr>
                        <w:rFonts w:ascii="Arial"/>
                        <w:color w:val="000000"/>
                        <w:sz w:val="16"/>
                        <w:szCs w:val="16"/>
                      </w:rPr>
                      <w:t>’</w:t>
                    </w:r>
                    <w:r w:rsidRPr="00730999">
                      <w:rPr>
                        <w:rFonts w:ascii="Arial" w:cs="Arial"/>
                        <w:color w:val="000000"/>
                        <w:sz w:val="16"/>
                        <w:szCs w:val="16"/>
                      </w:rPr>
                      <w:t>espace de mani</w:t>
                    </w:r>
                    <w:r w:rsidRPr="00730999">
                      <w:rPr>
                        <w:rFonts w:ascii="Arial"/>
                        <w:color w:val="000000"/>
                        <w:sz w:val="16"/>
                        <w:szCs w:val="16"/>
                      </w:rPr>
                      <w:t>è</w:t>
                    </w:r>
                    <w:r w:rsidRPr="00730999">
                      <w:rPr>
                        <w:rFonts w:ascii="Arial" w:cs="Arial"/>
                        <w:color w:val="000000"/>
                        <w:sz w:val="16"/>
                        <w:szCs w:val="16"/>
                      </w:rPr>
                      <w:t>re d</w:t>
                    </w:r>
                    <w:r w:rsidRPr="00730999">
                      <w:rPr>
                        <w:rFonts w:ascii="Arial"/>
                        <w:color w:val="000000"/>
                        <w:sz w:val="16"/>
                        <w:szCs w:val="16"/>
                      </w:rPr>
                      <w:t>é</w:t>
                    </w:r>
                    <w:r w:rsidRPr="00730999">
                      <w:rPr>
                        <w:rFonts w:ascii="Arial" w:cs="Arial"/>
                        <w:color w:val="000000"/>
                        <w:sz w:val="16"/>
                        <w:szCs w:val="16"/>
                      </w:rPr>
                      <w:t>cisive. Il surplombe, par sa hauteur et son R+1</w:t>
                    </w:r>
                    <w:r>
                      <w:rPr>
                        <w:rFonts w:ascii="Arial" w:cs="Arial"/>
                        <w:color w:val="000000"/>
                        <w:sz w:val="16"/>
                        <w:szCs w:val="16"/>
                      </w:rPr>
                      <w:t>,</w:t>
                    </w:r>
                    <w:r w:rsidRPr="00730999">
                      <w:rPr>
                        <w:rFonts w:ascii="Arial" w:cs="Arial"/>
                        <w:color w:val="000000"/>
                        <w:sz w:val="16"/>
                        <w:szCs w:val="16"/>
                      </w:rPr>
                      <w:t xml:space="preserve"> l</w:t>
                    </w:r>
                    <w:r w:rsidRPr="00730999">
                      <w:rPr>
                        <w:rFonts w:ascii="Arial"/>
                        <w:color w:val="000000"/>
                        <w:sz w:val="16"/>
                        <w:szCs w:val="16"/>
                      </w:rPr>
                      <w:t>’</w:t>
                    </w:r>
                    <w:r w:rsidRPr="00730999">
                      <w:rPr>
                        <w:rFonts w:ascii="Arial" w:cs="Arial"/>
                        <w:color w:val="000000"/>
                        <w:sz w:val="16"/>
                        <w:szCs w:val="16"/>
                      </w:rPr>
                      <w:t>espace b</w:t>
                    </w:r>
                    <w:r w:rsidRPr="00730999">
                      <w:rPr>
                        <w:rFonts w:ascii="Arial" w:cs="Arial"/>
                        <w:color w:val="000000"/>
                        <w:sz w:val="16"/>
                        <w:szCs w:val="16"/>
                      </w:rPr>
                      <w:t>â</w:t>
                    </w:r>
                    <w:r w:rsidRPr="00730999">
                      <w:rPr>
                        <w:rFonts w:ascii="Arial" w:cs="Arial"/>
                        <w:color w:val="000000"/>
                        <w:sz w:val="16"/>
                        <w:szCs w:val="16"/>
                      </w:rPr>
                      <w:t>ti. L</w:t>
                    </w:r>
                    <w:r w:rsidRPr="00730999">
                      <w:rPr>
                        <w:rFonts w:ascii="Arial"/>
                        <w:color w:val="000000"/>
                        <w:sz w:val="16"/>
                        <w:szCs w:val="16"/>
                      </w:rPr>
                      <w:t>’</w:t>
                    </w:r>
                    <w:r w:rsidRPr="00730999">
                      <w:rPr>
                        <w:rFonts w:ascii="Arial" w:cs="Arial"/>
                        <w:color w:val="000000"/>
                        <w:sz w:val="16"/>
                        <w:szCs w:val="16"/>
                      </w:rPr>
                      <w:t>entr</w:t>
                    </w:r>
                    <w:r w:rsidRPr="00730999">
                      <w:rPr>
                        <w:rFonts w:ascii="Arial"/>
                        <w:color w:val="000000"/>
                        <w:sz w:val="16"/>
                        <w:szCs w:val="16"/>
                      </w:rPr>
                      <w:t>é</w:t>
                    </w:r>
                    <w:r w:rsidRPr="00730999">
                      <w:rPr>
                        <w:rFonts w:ascii="Arial" w:cs="Arial"/>
                        <w:color w:val="000000"/>
                        <w:sz w:val="16"/>
                        <w:szCs w:val="16"/>
                      </w:rPr>
                      <w:t>e de village devient alors visible, la densification du b</w:t>
                    </w:r>
                    <w:r w:rsidRPr="00730999">
                      <w:rPr>
                        <w:rFonts w:ascii="Arial" w:cs="Arial"/>
                        <w:color w:val="000000"/>
                        <w:sz w:val="16"/>
                        <w:szCs w:val="16"/>
                      </w:rPr>
                      <w:t>â</w:t>
                    </w:r>
                    <w:r w:rsidRPr="00730999">
                      <w:rPr>
                        <w:rFonts w:ascii="Arial" w:cs="Arial"/>
                        <w:color w:val="000000"/>
                        <w:sz w:val="16"/>
                        <w:szCs w:val="16"/>
                      </w:rPr>
                      <w:t>ti et ses hauteurs ouvrent le regard vers l</w:t>
                    </w:r>
                    <w:r w:rsidRPr="00730999">
                      <w:rPr>
                        <w:rFonts w:ascii="Arial"/>
                        <w:color w:val="000000"/>
                        <w:sz w:val="16"/>
                        <w:szCs w:val="16"/>
                      </w:rPr>
                      <w:t>’</w:t>
                    </w:r>
                    <w:r w:rsidRPr="00730999">
                      <w:rPr>
                        <w:rFonts w:ascii="Arial" w:cs="Arial"/>
                        <w:color w:val="000000"/>
                        <w:sz w:val="16"/>
                        <w:szCs w:val="16"/>
                      </w:rPr>
                      <w:t>espace de centralit</w:t>
                    </w:r>
                    <w:r w:rsidRPr="00730999">
                      <w:rPr>
                        <w:rFonts w:ascii="Arial"/>
                        <w:color w:val="000000"/>
                        <w:sz w:val="16"/>
                        <w:szCs w:val="16"/>
                      </w:rPr>
                      <w:t>é</w:t>
                    </w:r>
                    <w:r w:rsidRPr="00730999">
                      <w:rPr>
                        <w:rFonts w:ascii="Arial" w:cs="Arial"/>
                        <w:color w:val="000000"/>
                        <w:sz w:val="16"/>
                        <w:szCs w:val="16"/>
                      </w:rPr>
                      <w:t xml:space="preserve"> (la mairie, l</w:t>
                    </w:r>
                    <w:r w:rsidRPr="00730999">
                      <w:rPr>
                        <w:rFonts w:ascii="Arial"/>
                        <w:color w:val="000000"/>
                        <w:sz w:val="16"/>
                        <w:szCs w:val="16"/>
                      </w:rPr>
                      <w:t>’é</w:t>
                    </w:r>
                    <w:r w:rsidRPr="00730999">
                      <w:rPr>
                        <w:rFonts w:ascii="Arial" w:cs="Arial"/>
                        <w:color w:val="000000"/>
                        <w:sz w:val="16"/>
                        <w:szCs w:val="16"/>
                      </w:rPr>
                      <w:t>glise</w:t>
                    </w:r>
                    <w:r w:rsidRPr="00730999">
                      <w:rPr>
                        <w:rFonts w:ascii="Arial"/>
                        <w:color w:val="000000"/>
                        <w:sz w:val="16"/>
                        <w:szCs w:val="16"/>
                      </w:rPr>
                      <w:t>…</w:t>
                    </w:r>
                    <w:r w:rsidRPr="00730999">
                      <w:rPr>
                        <w:rFonts w:ascii="Arial" w:cs="Arial"/>
                        <w:color w:val="000000"/>
                        <w:sz w:val="16"/>
                        <w:szCs w:val="16"/>
                      </w:rPr>
                      <w:t>). Le caf</w:t>
                    </w:r>
                    <w:r w:rsidRPr="00730999">
                      <w:rPr>
                        <w:rFonts w:ascii="Arial"/>
                        <w:color w:val="000000"/>
                        <w:sz w:val="16"/>
                        <w:szCs w:val="16"/>
                      </w:rPr>
                      <w:t>é</w:t>
                    </w:r>
                    <w:r w:rsidRPr="00730999">
                      <w:rPr>
                        <w:rFonts w:ascii="Arial" w:cs="Arial"/>
                        <w:color w:val="000000"/>
                        <w:sz w:val="16"/>
                        <w:szCs w:val="16"/>
                      </w:rPr>
                      <w:t xml:space="preserve"> contribue </w:t>
                    </w:r>
                    <w:r w:rsidRPr="00730999">
                      <w:rPr>
                        <w:rFonts w:ascii="Arial"/>
                        <w:color w:val="000000"/>
                        <w:sz w:val="16"/>
                        <w:szCs w:val="16"/>
                      </w:rPr>
                      <w:t>à</w:t>
                    </w:r>
                    <w:r w:rsidRPr="00730999">
                      <w:rPr>
                        <w:rFonts w:ascii="Arial" w:cs="Arial"/>
                        <w:color w:val="000000"/>
                        <w:sz w:val="16"/>
                        <w:szCs w:val="16"/>
                      </w:rPr>
                      <w:t xml:space="preserve"> cette impression de c</w:t>
                    </w:r>
                    <w:r w:rsidRPr="00730999">
                      <w:rPr>
                        <w:rFonts w:ascii="Arial"/>
                        <w:color w:val="000000"/>
                        <w:sz w:val="16"/>
                        <w:szCs w:val="16"/>
                      </w:rPr>
                      <w:t>œ</w:t>
                    </w:r>
                    <w:r w:rsidRPr="00730999">
                      <w:rPr>
                        <w:rFonts w:ascii="Arial" w:cs="Arial"/>
                        <w:color w:val="000000"/>
                        <w:sz w:val="16"/>
                        <w:szCs w:val="16"/>
                      </w:rPr>
                      <w:t>ur de village, cependant le message de l</w:t>
                    </w:r>
                    <w:r w:rsidRPr="00730999">
                      <w:rPr>
                        <w:rFonts w:ascii="Arial"/>
                        <w:color w:val="000000"/>
                        <w:sz w:val="16"/>
                        <w:szCs w:val="16"/>
                      </w:rPr>
                      <w:t>’</w:t>
                    </w:r>
                    <w:r w:rsidRPr="00730999">
                      <w:rPr>
                        <w:rFonts w:ascii="Arial" w:cs="Arial"/>
                        <w:color w:val="000000"/>
                        <w:sz w:val="16"/>
                        <w:szCs w:val="16"/>
                      </w:rPr>
                      <w:t>architecture et de sa destination est timide : la vue vers l</w:t>
                    </w:r>
                    <w:r w:rsidRPr="00730999">
                      <w:rPr>
                        <w:rFonts w:ascii="Arial"/>
                        <w:color w:val="000000"/>
                        <w:sz w:val="16"/>
                        <w:szCs w:val="16"/>
                      </w:rPr>
                      <w:t>’é</w:t>
                    </w:r>
                    <w:r w:rsidRPr="00730999">
                      <w:rPr>
                        <w:rFonts w:ascii="Arial" w:cs="Arial"/>
                        <w:color w:val="000000"/>
                        <w:sz w:val="16"/>
                        <w:szCs w:val="16"/>
                      </w:rPr>
                      <w:t>glise est furtive, et l</w:t>
                    </w:r>
                    <w:r w:rsidRPr="00730999">
                      <w:rPr>
                        <w:rFonts w:ascii="Arial"/>
                        <w:color w:val="000000"/>
                        <w:sz w:val="16"/>
                        <w:szCs w:val="16"/>
                      </w:rPr>
                      <w:t>’</w:t>
                    </w:r>
                    <w:r w:rsidRPr="00730999">
                      <w:rPr>
                        <w:rFonts w:ascii="Arial" w:cs="Arial"/>
                        <w:color w:val="000000"/>
                        <w:sz w:val="16"/>
                        <w:szCs w:val="16"/>
                      </w:rPr>
                      <w:t>appel vers la mairie peu marqu</w:t>
                    </w:r>
                    <w:r w:rsidRPr="00730999">
                      <w:rPr>
                        <w:rFonts w:ascii="Arial"/>
                        <w:color w:val="000000"/>
                        <w:sz w:val="16"/>
                        <w:szCs w:val="16"/>
                      </w:rPr>
                      <w:t>é</w:t>
                    </w:r>
                    <w:r w:rsidRPr="00730999">
                      <w:rPr>
                        <w:rFonts w:ascii="Arial" w:cs="Arial"/>
                        <w:color w:val="000000"/>
                        <w:sz w:val="16"/>
                        <w:szCs w:val="16"/>
                      </w:rPr>
                      <w:t xml:space="preserve">. </w:t>
                    </w:r>
                  </w:p>
                </w:txbxContent>
              </v:textbox>
            </v:shape>
            <v:shape id="_x0000_s1266" type="#_x0000_t202" style="position:absolute;left:8436;top:11275;width:4444;height:783" filled="f" fillcolor="#bbe0e3" stroked="f">
              <v:textbox style="mso-next-textbox:#_x0000_s1266;mso-fit-shape-to-text:t" inset="1.67639mm,.83819mm,1.67639mm,.83819mm">
                <w:txbxContent>
                  <w:p w:rsidR="00B43ECE" w:rsidRPr="00730999" w:rsidRDefault="00B43ECE" w:rsidP="009D5DC5">
                    <w:pPr>
                      <w:autoSpaceDE w:val="0"/>
                      <w:autoSpaceDN w:val="0"/>
                      <w:adjustRightInd w:val="0"/>
                      <w:rPr>
                        <w:rFonts w:ascii="Arial" w:cs="Arial"/>
                        <w:color w:val="000000"/>
                        <w:sz w:val="16"/>
                        <w:szCs w:val="16"/>
                      </w:rPr>
                    </w:pPr>
                    <w:r w:rsidRPr="00730999">
                      <w:rPr>
                        <w:rFonts w:ascii="Arial" w:cs="Arial"/>
                        <w:color w:val="000000"/>
                        <w:sz w:val="16"/>
                        <w:szCs w:val="16"/>
                      </w:rPr>
                      <w:t>La demeure entour</w:t>
                    </w:r>
                    <w:r w:rsidRPr="00730999">
                      <w:rPr>
                        <w:rFonts w:ascii="Arial"/>
                        <w:color w:val="000000"/>
                        <w:sz w:val="16"/>
                        <w:szCs w:val="16"/>
                      </w:rPr>
                      <w:t>é</w:t>
                    </w:r>
                    <w:r w:rsidRPr="00730999">
                      <w:rPr>
                        <w:rFonts w:ascii="Arial" w:cs="Arial"/>
                        <w:color w:val="000000"/>
                        <w:sz w:val="16"/>
                        <w:szCs w:val="16"/>
                      </w:rPr>
                      <w:t>e de ses murs conf</w:t>
                    </w:r>
                    <w:r w:rsidRPr="00730999">
                      <w:rPr>
                        <w:rFonts w:ascii="Arial"/>
                        <w:color w:val="000000"/>
                        <w:sz w:val="16"/>
                        <w:szCs w:val="16"/>
                      </w:rPr>
                      <w:t>è</w:t>
                    </w:r>
                    <w:r w:rsidRPr="00730999">
                      <w:rPr>
                        <w:rFonts w:ascii="Arial" w:cs="Arial"/>
                        <w:color w:val="000000"/>
                        <w:sz w:val="16"/>
                        <w:szCs w:val="16"/>
                      </w:rPr>
                      <w:t>re une impression de ruralit</w:t>
                    </w:r>
                    <w:r w:rsidRPr="00730999">
                      <w:rPr>
                        <w:rFonts w:ascii="Arial"/>
                        <w:color w:val="000000"/>
                        <w:sz w:val="16"/>
                        <w:szCs w:val="16"/>
                      </w:rPr>
                      <w:t>é</w:t>
                    </w:r>
                    <w:r w:rsidRPr="00730999">
                      <w:rPr>
                        <w:rFonts w:ascii="Arial" w:cs="Arial"/>
                        <w:color w:val="000000"/>
                        <w:sz w:val="16"/>
                        <w:szCs w:val="16"/>
                      </w:rPr>
                      <w:t xml:space="preserve"> et de caract</w:t>
                    </w:r>
                    <w:r w:rsidRPr="00730999">
                      <w:rPr>
                        <w:rFonts w:ascii="Arial"/>
                        <w:color w:val="000000"/>
                        <w:sz w:val="16"/>
                        <w:szCs w:val="16"/>
                      </w:rPr>
                      <w:t>è</w:t>
                    </w:r>
                    <w:r w:rsidRPr="00730999">
                      <w:rPr>
                        <w:rFonts w:ascii="Arial" w:cs="Arial"/>
                        <w:color w:val="000000"/>
                        <w:sz w:val="16"/>
                        <w:szCs w:val="16"/>
                      </w:rPr>
                      <w:t xml:space="preserve">re </w:t>
                    </w:r>
                    <w:r w:rsidRPr="00730999">
                      <w:rPr>
                        <w:rFonts w:ascii="Arial"/>
                        <w:color w:val="000000"/>
                        <w:sz w:val="16"/>
                        <w:szCs w:val="16"/>
                      </w:rPr>
                      <w:t>à</w:t>
                    </w:r>
                    <w:r w:rsidRPr="00730999">
                      <w:rPr>
                        <w:rFonts w:ascii="Arial" w:cs="Arial"/>
                        <w:color w:val="000000"/>
                        <w:sz w:val="16"/>
                        <w:szCs w:val="16"/>
                      </w:rPr>
                      <w:t xml:space="preserve"> l</w:t>
                    </w:r>
                    <w:r w:rsidRPr="00730999">
                      <w:rPr>
                        <w:rFonts w:ascii="Arial"/>
                        <w:color w:val="000000"/>
                        <w:sz w:val="16"/>
                        <w:szCs w:val="16"/>
                      </w:rPr>
                      <w:t>’</w:t>
                    </w:r>
                    <w:r w:rsidRPr="00730999">
                      <w:rPr>
                        <w:rFonts w:ascii="Arial" w:cs="Arial"/>
                        <w:color w:val="000000"/>
                        <w:sz w:val="16"/>
                        <w:szCs w:val="16"/>
                      </w:rPr>
                      <w:t>espace travers</w:t>
                    </w:r>
                    <w:r w:rsidRPr="00730999">
                      <w:rPr>
                        <w:rFonts w:ascii="Arial"/>
                        <w:color w:val="000000"/>
                        <w:sz w:val="16"/>
                        <w:szCs w:val="16"/>
                      </w:rPr>
                      <w:t>é</w:t>
                    </w:r>
                    <w:r w:rsidRPr="00730999">
                      <w:rPr>
                        <w:rFonts w:ascii="Arial" w:cs="Arial"/>
                        <w:color w:val="000000"/>
                        <w:sz w:val="16"/>
                        <w:szCs w:val="16"/>
                      </w:rPr>
                      <w:t xml:space="preserve">. </w:t>
                    </w:r>
                  </w:p>
                </w:txbxContent>
              </v:textbox>
            </v:shape>
            <w10:wrap type="none"/>
            <w10:anchorlock/>
          </v:group>
        </w:pict>
      </w:r>
    </w:p>
    <w:p w:rsidR="00BC599B" w:rsidRDefault="00BC599B" w:rsidP="002E4DC3">
      <w:pPr>
        <w:rPr>
          <w:sz w:val="24"/>
          <w:szCs w:val="24"/>
          <w:u w:val="single"/>
        </w:rPr>
      </w:pPr>
    </w:p>
    <w:p w:rsidR="00875CDB" w:rsidRPr="007E3EB2" w:rsidRDefault="002E4DC3" w:rsidP="002E4DC3">
      <w:pPr>
        <w:rPr>
          <w:sz w:val="24"/>
          <w:szCs w:val="24"/>
          <w:u w:val="single"/>
        </w:rPr>
      </w:pPr>
      <w:r w:rsidRPr="007E3EB2">
        <w:rPr>
          <w:sz w:val="24"/>
          <w:szCs w:val="24"/>
          <w:u w:val="single"/>
        </w:rPr>
        <w:lastRenderedPageBreak/>
        <w:t xml:space="preserve">La synthèse de </w:t>
      </w:r>
      <w:r w:rsidR="00A76FCB" w:rsidRPr="007E3EB2">
        <w:rPr>
          <w:sz w:val="24"/>
          <w:szCs w:val="24"/>
          <w:u w:val="single"/>
        </w:rPr>
        <w:t>l’analyse réactualisée</w:t>
      </w:r>
      <w:r w:rsidRPr="007E3EB2">
        <w:rPr>
          <w:sz w:val="24"/>
          <w:szCs w:val="24"/>
          <w:u w:val="single"/>
        </w:rPr>
        <w:t xml:space="preserve"> lors du plan local d’urbanisme est la suivante : </w:t>
      </w:r>
    </w:p>
    <w:p w:rsidR="002E4DC3" w:rsidRDefault="002E4DC3" w:rsidP="008C052D">
      <w:pPr>
        <w:rPr>
          <w:color w:val="FF0000"/>
          <w:sz w:val="24"/>
          <w:szCs w:val="24"/>
        </w:rPr>
      </w:pPr>
    </w:p>
    <w:p w:rsidR="007E3EB2" w:rsidRDefault="009A5AB5" w:rsidP="008C052D">
      <w:pPr>
        <w:rPr>
          <w:color w:val="FF0000"/>
          <w:sz w:val="24"/>
          <w:szCs w:val="24"/>
        </w:rPr>
      </w:pPr>
      <w:r>
        <w:rPr>
          <w:noProof/>
          <w:color w:val="FF0000"/>
          <w:sz w:val="24"/>
          <w:szCs w:val="24"/>
        </w:rPr>
        <w:pict>
          <v:shape id="_x0000_s1293" style="position:absolute;margin-left:119.4pt;margin-top:166pt;width:92.2pt;height:49.3pt;rotation:1451087fd;z-index:251623936;mso-position-horizontal:absolute;mso-position-vertical:absolute" coordsize="1455,774" path="m,hdc92,10,193,39,285,45v135,9,270,10,405,15c822,79,855,68,930,180v10,40,20,80,30,120c965,320,975,360,975,360v-5,30,-15,60,-15,90c960,774,1133,660,1455,660e" filled="f">
            <v:stroke endarrow="classic"/>
            <v:path arrowok="t"/>
          </v:shape>
        </w:pict>
      </w:r>
      <w:r>
        <w:rPr>
          <w:noProof/>
          <w:color w:val="FF0000"/>
          <w:sz w:val="24"/>
          <w:szCs w:val="24"/>
        </w:rPr>
        <w:pict>
          <v:shape id="_x0000_s1294" style="position:absolute;margin-left:250.9pt;margin-top:440.8pt;width:97.5pt;height:59.25pt;z-index:251624960" coordsize="1950,1185" path="m1950,1185hdc1930,983,1950,1095,1905,930v-5,-20,-9,-40,-15,-60c1881,840,1860,780,1860,780,1845,673,1820,618,1785,525v-4,-11,-20,-89,-30,-105c1743,402,1724,391,1710,375v-12,-14,-16,-33,-30,-45c1612,271,1514,230,1440,180v-26,-18,-90,-30,-90,-30c1254,174,1177,245,1095,300v-17,11,-40,9,-60,15c981,331,994,327,945,360,855,354,754,374,675,330,544,257,449,172,300,135,202,70,122,,,e" filled="f">
            <v:stroke endarrow="classic"/>
            <v:path arrowok="t"/>
          </v:shape>
        </w:pict>
      </w:r>
      <w:r>
        <w:rPr>
          <w:noProof/>
          <w:color w:val="FF0000"/>
          <w:sz w:val="24"/>
          <w:szCs w:val="24"/>
        </w:rPr>
        <w:pict>
          <v:shape id="_x0000_s1287" type="#_x0000_t202" style="position:absolute;margin-left:77.2pt;margin-top:.75pt;width:189pt;height:27pt;z-index:251621888" stroked="f">
            <v:textbox style="mso-next-textbox:#_x0000_s1287">
              <w:txbxContent>
                <w:p w:rsidR="00B43ECE" w:rsidRPr="00507795" w:rsidRDefault="00B43ECE">
                  <w:pPr>
                    <w:rPr>
                      <w:rFonts w:ascii="Lucida Calligraphy" w:hAnsi="Lucida Calligraphy"/>
                      <w:sz w:val="16"/>
                      <w:szCs w:val="16"/>
                    </w:rPr>
                  </w:pPr>
                  <w:r w:rsidRPr="00507795">
                    <w:rPr>
                      <w:rFonts w:ascii="Lucida Calligraphy" w:hAnsi="Lucida Calligraphy"/>
                      <w:sz w:val="16"/>
                      <w:szCs w:val="16"/>
                    </w:rPr>
                    <w:t>Affirmer la présence de l’intersection</w:t>
                  </w:r>
                </w:p>
              </w:txbxContent>
            </v:textbox>
          </v:shape>
        </w:pict>
      </w:r>
      <w:r>
        <w:rPr>
          <w:noProof/>
          <w:color w:val="FF0000"/>
          <w:sz w:val="24"/>
          <w:szCs w:val="24"/>
        </w:rPr>
        <w:pict>
          <v:shape id="_x0000_s1290" type="#_x0000_t202" style="position:absolute;margin-left:342pt;margin-top:342pt;width:113.2pt;height:18.75pt;z-index:251622912" stroked="f">
            <v:textbox style="mso-next-textbox:#_x0000_s1290">
              <w:txbxContent>
                <w:p w:rsidR="00B43ECE" w:rsidRPr="00717BEB" w:rsidRDefault="00B43ECE">
                  <w:pPr>
                    <w:rPr>
                      <w:rFonts w:ascii="Lucida Calligraphy" w:hAnsi="Lucida Calligraphy"/>
                      <w:sz w:val="16"/>
                      <w:szCs w:val="16"/>
                    </w:rPr>
                  </w:pPr>
                  <w:r w:rsidRPr="00717BEB">
                    <w:rPr>
                      <w:rFonts w:ascii="Lucida Calligraphy" w:hAnsi="Lucida Calligraphy"/>
                      <w:sz w:val="16"/>
                      <w:szCs w:val="16"/>
                    </w:rPr>
                    <w:t>Affirmer la centralité</w:t>
                  </w:r>
                </w:p>
              </w:txbxContent>
            </v:textbox>
          </v:shape>
        </w:pict>
      </w:r>
      <w:r>
        <w:rPr>
          <w:noProof/>
          <w:color w:val="FF0000"/>
          <w:sz w:val="24"/>
          <w:szCs w:val="24"/>
        </w:rPr>
        <w:pict>
          <v:shape id="_x0000_s1286" style="position:absolute;margin-left:242.65pt;margin-top:23.8pt;width:95.55pt;height:39.95pt;z-index:251620864" coordsize="1740,825" path="m,75hdc5,55,2,31,15,15,25,3,44,,60,v70,,140,9,210,15c325,19,380,25,435,30v88,29,180,52,270,75c765,145,831,187,900,210v44,66,46,58,60,165c983,551,908,646,1080,660v90,7,180,10,270,15c1516,730,1408,703,1680,720v15,10,36,14,45,30c1738,772,1740,825,1740,825e" filled="f">
            <v:stroke endarrow="classic"/>
            <v:path arrowok="t"/>
          </v:shape>
        </w:pict>
      </w:r>
      <w:r>
        <w:rPr>
          <w:noProof/>
          <w:color w:val="FF0000"/>
          <w:sz w:val="24"/>
          <w:szCs w:val="24"/>
        </w:rPr>
        <w:pict>
          <v:shape id="_x0000_s1281" type="#_x0000_t202" style="position:absolute;margin-left:-30.8pt;margin-top:504.75pt;width:117pt;height:36pt;z-index:251615744" stroked="f">
            <v:textbox style="mso-next-textbox:#_x0000_s1281">
              <w:txbxContent>
                <w:p w:rsidR="00B43ECE" w:rsidRPr="00507795" w:rsidRDefault="00B43ECE">
                  <w:pPr>
                    <w:rPr>
                      <w:rFonts w:ascii="Lucida Calligraphy" w:hAnsi="Lucida Calligraphy"/>
                      <w:sz w:val="16"/>
                      <w:szCs w:val="16"/>
                    </w:rPr>
                  </w:pPr>
                  <w:r w:rsidRPr="00507795">
                    <w:rPr>
                      <w:rFonts w:ascii="Lucida Calligraphy" w:hAnsi="Lucida Calligraphy"/>
                      <w:sz w:val="16"/>
                      <w:szCs w:val="16"/>
                    </w:rPr>
                    <w:t>Appuyer la présence de l ‘intersection</w:t>
                  </w:r>
                </w:p>
              </w:txbxContent>
            </v:textbox>
          </v:shape>
        </w:pict>
      </w:r>
      <w:r>
        <w:rPr>
          <w:noProof/>
          <w:color w:val="FF0000"/>
          <w:sz w:val="24"/>
          <w:szCs w:val="24"/>
        </w:rPr>
        <w:pict>
          <v:shape id="_x0000_s1280" style="position:absolute;margin-left:77.2pt;margin-top:234.75pt;width:117pt;height:81pt;z-index:251614720;mso-position-horizontal:absolute;mso-position-vertical:absolute" coordsize="2010,1335" path="m,hdc126,13,249,32,375,45v109,36,223,35,330,75c747,136,783,165,825,180v82,29,171,38,255,60c1159,261,1227,295,1305,315v20,20,39,42,60,60c1379,387,1399,391,1410,405v10,12,7,31,15,45c1448,491,1485,525,1500,570v10,30,30,90,30,90c1525,740,1523,820,1515,900v-3,33,-34,78,-45,105c1446,1066,1440,1096,1425,1155v5,25,6,51,15,75c1475,1323,1601,1315,1680,1335v300,-16,190,-15,330,-15e" filled="f">
            <v:stroke endarrow="classic"/>
            <v:path arrowok="t"/>
          </v:shape>
        </w:pict>
      </w:r>
      <w:r>
        <w:rPr>
          <w:noProof/>
          <w:color w:val="FF0000"/>
          <w:sz w:val="24"/>
          <w:szCs w:val="24"/>
        </w:rPr>
        <w:pict>
          <v:shape id="_x0000_s1283" type="#_x0000_t202" style="position:absolute;margin-left:-21.8pt;margin-top:207.75pt;width:135pt;height:54pt;z-index:251617792" stroked="f">
            <v:textbox style="mso-next-textbox:#_x0000_s1283">
              <w:txbxContent>
                <w:p w:rsidR="00B43ECE" w:rsidRPr="00507795" w:rsidRDefault="00B43ECE" w:rsidP="00507795">
                  <w:pPr>
                    <w:rPr>
                      <w:rFonts w:ascii="Lucida Calligraphy" w:hAnsi="Lucida Calligraphy"/>
                      <w:sz w:val="16"/>
                      <w:szCs w:val="16"/>
                    </w:rPr>
                  </w:pPr>
                  <w:r w:rsidRPr="00507795">
                    <w:rPr>
                      <w:rFonts w:ascii="Lucida Calligraphy" w:hAnsi="Lucida Calligraphy"/>
                      <w:sz w:val="16"/>
                      <w:szCs w:val="16"/>
                    </w:rPr>
                    <w:t>Affirmer la proximité du cœur d’Alaincourt</w:t>
                  </w:r>
                  <w:r>
                    <w:rPr>
                      <w:rFonts w:ascii="Lucida Calligraphy" w:hAnsi="Lucida Calligraphy"/>
                      <w:sz w:val="16"/>
                      <w:szCs w:val="16"/>
                    </w:rPr>
                    <w:t xml:space="preserve"> et du musée</w:t>
                  </w:r>
                </w:p>
              </w:txbxContent>
            </v:textbox>
          </v:shape>
        </w:pict>
      </w:r>
      <w:r>
        <w:rPr>
          <w:noProof/>
          <w:color w:val="FF0000"/>
          <w:sz w:val="24"/>
          <w:szCs w:val="24"/>
        </w:rPr>
        <w:pict>
          <v:shape id="_x0000_s1285" type="#_x0000_t202" style="position:absolute;margin-left:-30.8pt;margin-top:324.6pt;width:126pt;height:27pt;z-index:251619840" stroked="f">
            <v:textbox style="mso-next-textbox:#_x0000_s1285">
              <w:txbxContent>
                <w:p w:rsidR="00B43ECE" w:rsidRPr="00507795" w:rsidRDefault="00B43ECE">
                  <w:pPr>
                    <w:rPr>
                      <w:rFonts w:ascii="Lucida Calligraphy" w:hAnsi="Lucida Calligraphy"/>
                      <w:sz w:val="16"/>
                      <w:szCs w:val="16"/>
                    </w:rPr>
                  </w:pPr>
                  <w:r w:rsidRPr="00507795">
                    <w:rPr>
                      <w:rFonts w:ascii="Lucida Calligraphy" w:hAnsi="Lucida Calligraphy"/>
                      <w:sz w:val="16"/>
                      <w:szCs w:val="16"/>
                    </w:rPr>
                    <w:t>Affirmer la présence de la mairie</w:t>
                  </w:r>
                </w:p>
              </w:txbxContent>
            </v:textbox>
          </v:shape>
        </w:pict>
      </w:r>
      <w:r>
        <w:rPr>
          <w:noProof/>
          <w:color w:val="FF0000"/>
          <w:sz w:val="24"/>
          <w:szCs w:val="24"/>
        </w:rPr>
        <w:pict>
          <v:shape id="_x0000_s1284" style="position:absolute;margin-left:33.4pt;margin-top:323.8pt;width:127.5pt;height:81pt;z-index:251618816" coordsize="2550,1620" path="m,hdc85,18,176,24,255,60v108,49,216,121,330,150c709,292,855,317,990,375v115,49,227,111,345,150c1407,597,1483,623,1575,660v43,43,95,75,135,120c1768,844,1818,938,1845,1020v5,125,-5,251,15,375c1896,1618,2408,1544,2445,1545v20,5,44,2,60,15c2517,1570,2511,1592,2520,1605v7,9,20,10,30,15e" filled="f">
            <v:stroke endarrow="classic"/>
            <v:path arrowok="t"/>
          </v:shape>
        </w:pict>
      </w:r>
      <w:r>
        <w:rPr>
          <w:noProof/>
          <w:color w:val="FF0000"/>
          <w:sz w:val="24"/>
          <w:szCs w:val="24"/>
        </w:rPr>
        <w:pict>
          <v:shape id="_x0000_s1282" style="position:absolute;margin-left:-1.1pt;margin-top:530.05pt;width:112.5pt;height:57.2pt;z-index:251616768" coordsize="2250,1144" path="m,hdc313,21,615,50,930,60v62,15,103,45,165,60c1162,165,1148,195,1215,240v70,209,-54,-176,30,495c1249,764,1413,808,1440,810v115,8,230,10,345,15c1810,835,1834,847,1860,855v24,7,53,2,75,15c1951,879,1951,904,1965,915v12,10,30,10,45,15c2032,995,2010,1133,2100,1140v50,4,100,,150,e" filled="f">
            <v:stroke endarrow="classic"/>
            <v:path arrowok="t"/>
          </v:shape>
        </w:pict>
      </w:r>
      <w:r>
        <w:rPr>
          <w:noProof/>
          <w:color w:val="FF0000"/>
          <w:sz w:val="24"/>
          <w:szCs w:val="24"/>
        </w:rPr>
        <w:pict>
          <v:shape id="_x0000_s1272" type="#_x0000_t202" style="position:absolute;margin-left:-3.8pt;margin-top:99.75pt;width:180pt;height:54pt;z-index:251612672" strokeweight="3pt">
            <v:stroke dashstyle="1 1" linestyle="thinThin" endcap="round"/>
            <v:textbox style="mso-next-textbox:#_x0000_s1272">
              <w:txbxContent>
                <w:p w:rsidR="00B43ECE" w:rsidRPr="00507795" w:rsidRDefault="00B43ECE">
                  <w:pPr>
                    <w:rPr>
                      <w:rFonts w:ascii="Lucida Calligraphy" w:hAnsi="Lucida Calligraphy"/>
                      <w:sz w:val="16"/>
                      <w:szCs w:val="16"/>
                    </w:rPr>
                  </w:pPr>
                  <w:r w:rsidRPr="00507795">
                    <w:rPr>
                      <w:rFonts w:ascii="Lucida Calligraphy" w:hAnsi="Lucida Calligraphy"/>
                      <w:sz w:val="16"/>
                      <w:szCs w:val="16"/>
                    </w:rPr>
                    <w:t>Musée « A la découverte de Stevenson »é</w:t>
                  </w:r>
                </w:p>
                <w:p w:rsidR="00B43ECE" w:rsidRPr="00507795" w:rsidRDefault="00B43ECE" w:rsidP="00507795">
                  <w:pPr>
                    <w:rPr>
                      <w:rFonts w:ascii="Lucida Calligraphy" w:hAnsi="Lucida Calligraphy"/>
                      <w:sz w:val="16"/>
                      <w:szCs w:val="16"/>
                    </w:rPr>
                  </w:pPr>
                  <w:r w:rsidRPr="00507795">
                    <w:rPr>
                      <w:rFonts w:ascii="Lucida Calligraphy" w:hAnsi="Lucida Calligraphy"/>
                      <w:sz w:val="16"/>
                      <w:szCs w:val="16"/>
                    </w:rPr>
                    <w:t>Gîte, bibliothèque - médiathèque, salle des jeunes et tennis de table</w:t>
                  </w:r>
                </w:p>
              </w:txbxContent>
            </v:textbox>
          </v:shape>
        </w:pict>
      </w:r>
      <w:r>
        <w:rPr>
          <w:noProof/>
          <w:color w:val="FF0000"/>
          <w:sz w:val="24"/>
          <w:szCs w:val="24"/>
        </w:rPr>
        <w:pict>
          <v:shape id="_x0000_s1274" type="#_x0000_t202" style="position:absolute;margin-left:347.2pt;margin-top:504.75pt;width:90pt;height:45pt;z-index:251613696" strokeweight="3pt">
            <v:stroke dashstyle="1 1" linestyle="thinThin" endcap="round"/>
            <v:textbox style="mso-next-textbox:#_x0000_s1274">
              <w:txbxContent>
                <w:p w:rsidR="00B43ECE" w:rsidRPr="00507795" w:rsidRDefault="00B43ECE">
                  <w:pPr>
                    <w:rPr>
                      <w:rFonts w:ascii="Lucida Calligraphy" w:hAnsi="Lucida Calligraphy"/>
                      <w:sz w:val="16"/>
                      <w:szCs w:val="16"/>
                    </w:rPr>
                  </w:pPr>
                  <w:r w:rsidRPr="00507795">
                    <w:rPr>
                      <w:rFonts w:ascii="Lucida Calligraphy" w:hAnsi="Lucida Calligraphy"/>
                      <w:sz w:val="16"/>
                      <w:szCs w:val="16"/>
                    </w:rPr>
                    <w:t>Mairie, Salle des fêtes, église</w:t>
                  </w:r>
                </w:p>
              </w:txbxContent>
            </v:textbox>
          </v:shape>
        </w:pict>
      </w:r>
      <w:r w:rsidR="0077655E">
        <w:rPr>
          <w:noProof/>
          <w:color w:val="FF0000"/>
          <w:sz w:val="24"/>
          <w:szCs w:val="24"/>
        </w:rPr>
        <w:drawing>
          <wp:inline distT="0" distB="0" distL="0" distR="0">
            <wp:extent cx="5762625" cy="8258175"/>
            <wp:effectExtent l="19050" t="0" r="9525" b="0"/>
            <wp:docPr id="110" name="Image 110" descr="amgt%20traversée_img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mgt%20traversée_img_0"/>
                    <pic:cNvPicPr>
                      <a:picLocks noChangeAspect="1" noChangeArrowheads="1"/>
                    </pic:cNvPicPr>
                  </pic:nvPicPr>
                  <pic:blipFill>
                    <a:blip r:embed="rId66"/>
                    <a:srcRect/>
                    <a:stretch>
                      <a:fillRect/>
                    </a:stretch>
                  </pic:blipFill>
                  <pic:spPr bwMode="auto">
                    <a:xfrm>
                      <a:off x="0" y="0"/>
                      <a:ext cx="5762625" cy="8258175"/>
                    </a:xfrm>
                    <a:prstGeom prst="rect">
                      <a:avLst/>
                    </a:prstGeom>
                    <a:noFill/>
                    <a:ln w="9525">
                      <a:noFill/>
                      <a:miter lim="800000"/>
                      <a:headEnd/>
                      <a:tailEnd/>
                    </a:ln>
                  </pic:spPr>
                </pic:pic>
              </a:graphicData>
            </a:graphic>
          </wp:inline>
        </w:drawing>
      </w:r>
    </w:p>
    <w:p w:rsidR="009D5DC5" w:rsidRDefault="009D5DC5" w:rsidP="008C052D">
      <w:pPr>
        <w:rPr>
          <w:sz w:val="24"/>
          <w:szCs w:val="24"/>
        </w:rPr>
      </w:pPr>
    </w:p>
    <w:p w:rsidR="00875CDB" w:rsidRDefault="00875CDB" w:rsidP="00364D40">
      <w:pPr>
        <w:rPr>
          <w:sz w:val="24"/>
          <w:szCs w:val="24"/>
        </w:rPr>
      </w:pPr>
      <w:r w:rsidRPr="00875CD7">
        <w:rPr>
          <w:sz w:val="24"/>
          <w:szCs w:val="24"/>
          <w:u w:val="single"/>
        </w:rPr>
        <w:lastRenderedPageBreak/>
        <w:t xml:space="preserve">Les besoins se déclinent en </w:t>
      </w:r>
      <w:r w:rsidR="00364D40">
        <w:rPr>
          <w:sz w:val="24"/>
          <w:szCs w:val="24"/>
          <w:u w:val="single"/>
        </w:rPr>
        <w:t>trois</w:t>
      </w:r>
      <w:r w:rsidRPr="00875CD7">
        <w:rPr>
          <w:sz w:val="24"/>
          <w:szCs w:val="24"/>
          <w:u w:val="single"/>
        </w:rPr>
        <w:t xml:space="preserve"> thèmes</w:t>
      </w:r>
      <w:r w:rsidR="002C2AB9">
        <w:rPr>
          <w:sz w:val="24"/>
          <w:szCs w:val="24"/>
        </w:rPr>
        <w:t xml:space="preserve"> (confère étude d’aménagements urbains et paysagers sur la commune, janvier 1997, Terres et Paysages) :</w:t>
      </w:r>
    </w:p>
    <w:p w:rsidR="00875CDB" w:rsidRPr="00875CD7" w:rsidRDefault="00875CDB" w:rsidP="00875CDB">
      <w:pPr>
        <w:numPr>
          <w:ilvl w:val="0"/>
          <w:numId w:val="9"/>
        </w:numPr>
        <w:rPr>
          <w:sz w:val="24"/>
          <w:szCs w:val="24"/>
          <w:u w:val="single"/>
        </w:rPr>
      </w:pPr>
      <w:r w:rsidRPr="00875CD7">
        <w:rPr>
          <w:sz w:val="24"/>
          <w:szCs w:val="24"/>
          <w:u w:val="single"/>
        </w:rPr>
        <w:t>le respect de l’histoire des lieux</w:t>
      </w:r>
    </w:p>
    <w:p w:rsidR="00875CDB" w:rsidRDefault="00875CDB" w:rsidP="003A0D07">
      <w:pPr>
        <w:ind w:left="709"/>
        <w:rPr>
          <w:sz w:val="24"/>
          <w:szCs w:val="24"/>
        </w:rPr>
      </w:pPr>
      <w:r>
        <w:rPr>
          <w:sz w:val="24"/>
          <w:szCs w:val="24"/>
        </w:rPr>
        <w:t>Il s’agit de maintenir la linéarité du parcours</w:t>
      </w:r>
      <w:r w:rsidR="00BC599B">
        <w:rPr>
          <w:sz w:val="24"/>
          <w:szCs w:val="24"/>
        </w:rPr>
        <w:t>,</w:t>
      </w:r>
      <w:r>
        <w:rPr>
          <w:sz w:val="24"/>
          <w:szCs w:val="24"/>
        </w:rPr>
        <w:t xml:space="preserve"> mais d’affirmer davantage la présence et la qualité du bâti sur sa partie centrale notamment : la partie centrale est presque invisible, ou peu perceptible pour celui qui traverse la commune.</w:t>
      </w:r>
    </w:p>
    <w:p w:rsidR="00875CDB" w:rsidRDefault="00875CDB" w:rsidP="003A0D07">
      <w:pPr>
        <w:ind w:left="709"/>
        <w:rPr>
          <w:sz w:val="24"/>
          <w:szCs w:val="24"/>
        </w:rPr>
      </w:pPr>
      <w:r>
        <w:rPr>
          <w:sz w:val="24"/>
          <w:szCs w:val="24"/>
        </w:rPr>
        <w:t>L’image de la commune est celui d’engazonnement simple comme argument majeur (espace rural)</w:t>
      </w:r>
    </w:p>
    <w:p w:rsidR="00875CDB" w:rsidRDefault="00875CDB" w:rsidP="00875CDB">
      <w:pPr>
        <w:rPr>
          <w:sz w:val="24"/>
          <w:szCs w:val="24"/>
        </w:rPr>
      </w:pPr>
    </w:p>
    <w:p w:rsidR="00875CDB" w:rsidRPr="00875CD7" w:rsidRDefault="00875CDB" w:rsidP="00875CDB">
      <w:pPr>
        <w:numPr>
          <w:ilvl w:val="0"/>
          <w:numId w:val="9"/>
        </w:numPr>
        <w:rPr>
          <w:sz w:val="24"/>
          <w:szCs w:val="24"/>
          <w:u w:val="single"/>
        </w:rPr>
      </w:pPr>
      <w:r w:rsidRPr="00875CD7">
        <w:rPr>
          <w:sz w:val="24"/>
          <w:szCs w:val="24"/>
          <w:u w:val="single"/>
        </w:rPr>
        <w:t>l’adaptation aux nécessités actuelles</w:t>
      </w:r>
    </w:p>
    <w:p w:rsidR="00875CDB" w:rsidRDefault="00875CDB" w:rsidP="003A0D07">
      <w:pPr>
        <w:ind w:left="709"/>
        <w:rPr>
          <w:sz w:val="24"/>
          <w:szCs w:val="24"/>
        </w:rPr>
      </w:pPr>
      <w:r>
        <w:rPr>
          <w:sz w:val="24"/>
          <w:szCs w:val="24"/>
        </w:rPr>
        <w:t xml:space="preserve">Les exigences actuelles du </w:t>
      </w:r>
      <w:r w:rsidRPr="00875CD7">
        <w:rPr>
          <w:sz w:val="24"/>
          <w:szCs w:val="24"/>
          <w:u w:val="single"/>
        </w:rPr>
        <w:t>fonctionnement routier</w:t>
      </w:r>
      <w:r>
        <w:rPr>
          <w:sz w:val="24"/>
          <w:szCs w:val="24"/>
        </w:rPr>
        <w:t xml:space="preserve"> peuvent paraître contradictoires : inviter au ralentissement des véhicules sans toutefois gêner le trafic des poids lourds desservant la papeterie et des engins agricoles.</w:t>
      </w:r>
    </w:p>
    <w:p w:rsidR="003A0D07" w:rsidRDefault="003A0D07" w:rsidP="003A0D07">
      <w:pPr>
        <w:ind w:left="709"/>
        <w:rPr>
          <w:sz w:val="24"/>
          <w:szCs w:val="24"/>
        </w:rPr>
      </w:pPr>
      <w:r>
        <w:rPr>
          <w:sz w:val="24"/>
          <w:szCs w:val="24"/>
        </w:rPr>
        <w:t>A titre d’exemple : les dos d’ânes, chicanes, ne sont pas repris, le gabarit nécessaire au passage et croisement des poids lourds va limiter leur efficacité.</w:t>
      </w:r>
    </w:p>
    <w:p w:rsidR="003A0D07" w:rsidRDefault="003A0D07" w:rsidP="003A0D07">
      <w:pPr>
        <w:ind w:left="709"/>
        <w:rPr>
          <w:sz w:val="24"/>
          <w:szCs w:val="24"/>
        </w:rPr>
      </w:pPr>
    </w:p>
    <w:p w:rsidR="003A0D07" w:rsidRDefault="003A0D07" w:rsidP="003A0D07">
      <w:pPr>
        <w:ind w:left="709"/>
        <w:rPr>
          <w:sz w:val="24"/>
          <w:szCs w:val="24"/>
        </w:rPr>
      </w:pPr>
      <w:r>
        <w:rPr>
          <w:sz w:val="24"/>
          <w:szCs w:val="24"/>
        </w:rPr>
        <w:t>Compte tenu de ces constats, les besoins se traduisent par :</w:t>
      </w:r>
    </w:p>
    <w:p w:rsidR="003A0D07" w:rsidRDefault="003A0D07" w:rsidP="003A0D07">
      <w:pPr>
        <w:numPr>
          <w:ilvl w:val="0"/>
          <w:numId w:val="9"/>
        </w:numPr>
        <w:ind w:left="709" w:firstLine="0"/>
        <w:rPr>
          <w:sz w:val="24"/>
          <w:szCs w:val="24"/>
        </w:rPr>
      </w:pPr>
      <w:r>
        <w:rPr>
          <w:sz w:val="24"/>
          <w:szCs w:val="24"/>
        </w:rPr>
        <w:t>le rétrécissement progressif de la largeur de la chaussée (</w:t>
      </w:r>
      <w:smartTag w:uri="urn:schemas-microsoft-com:office:smarttags" w:element="metricconverter">
        <w:smartTagPr>
          <w:attr w:name="ProductID" w:val="6 m"/>
        </w:smartTagPr>
        <w:r>
          <w:rPr>
            <w:sz w:val="24"/>
            <w:szCs w:val="24"/>
          </w:rPr>
          <w:t>6 m</w:t>
        </w:r>
      </w:smartTag>
      <w:r>
        <w:rPr>
          <w:sz w:val="24"/>
          <w:szCs w:val="24"/>
        </w:rPr>
        <w:t>)</w:t>
      </w:r>
    </w:p>
    <w:p w:rsidR="003A0D07" w:rsidRDefault="003A0D07" w:rsidP="003A0D07">
      <w:pPr>
        <w:numPr>
          <w:ilvl w:val="0"/>
          <w:numId w:val="9"/>
        </w:numPr>
        <w:ind w:left="709" w:firstLine="0"/>
        <w:rPr>
          <w:sz w:val="24"/>
          <w:szCs w:val="24"/>
        </w:rPr>
      </w:pPr>
      <w:r>
        <w:rPr>
          <w:sz w:val="24"/>
          <w:szCs w:val="24"/>
        </w:rPr>
        <w:t>La mise en place d’arguments latéraux : arbres signaux, bornes, bordures…</w:t>
      </w:r>
    </w:p>
    <w:p w:rsidR="00364D40" w:rsidRDefault="00364D40" w:rsidP="00364D40">
      <w:pPr>
        <w:ind w:left="709"/>
        <w:rPr>
          <w:sz w:val="24"/>
          <w:szCs w:val="24"/>
        </w:rPr>
      </w:pPr>
      <w:r>
        <w:rPr>
          <w:sz w:val="24"/>
          <w:szCs w:val="24"/>
        </w:rPr>
        <w:t>-&gt; Assurer la visibilité aux croisements et la sécurité</w:t>
      </w:r>
    </w:p>
    <w:p w:rsidR="003A0D07" w:rsidRDefault="003A0D07" w:rsidP="003A0D07">
      <w:pPr>
        <w:ind w:left="360"/>
        <w:rPr>
          <w:sz w:val="24"/>
          <w:szCs w:val="24"/>
        </w:rPr>
      </w:pPr>
    </w:p>
    <w:p w:rsidR="00875CDB" w:rsidRPr="00875CD7" w:rsidRDefault="00875CDB" w:rsidP="00875CDB">
      <w:pPr>
        <w:numPr>
          <w:ilvl w:val="0"/>
          <w:numId w:val="9"/>
        </w:numPr>
        <w:rPr>
          <w:sz w:val="24"/>
          <w:szCs w:val="24"/>
          <w:u w:val="single"/>
        </w:rPr>
      </w:pPr>
      <w:r w:rsidRPr="00875CD7">
        <w:rPr>
          <w:sz w:val="24"/>
          <w:szCs w:val="24"/>
          <w:u w:val="single"/>
        </w:rPr>
        <w:t>le renforcement d’une harmonie et d’une cohérence générale</w:t>
      </w:r>
    </w:p>
    <w:p w:rsidR="003A0D07" w:rsidRDefault="003A0D07" w:rsidP="003A0D07">
      <w:pPr>
        <w:ind w:left="567"/>
        <w:rPr>
          <w:sz w:val="24"/>
          <w:szCs w:val="24"/>
        </w:rPr>
      </w:pPr>
      <w:r>
        <w:rPr>
          <w:sz w:val="24"/>
          <w:szCs w:val="24"/>
        </w:rPr>
        <w:t>Il s’agit d’assurer une continuité (des teintes, du mobilier urbain, des traitements végétaux).</w:t>
      </w:r>
    </w:p>
    <w:p w:rsidR="003A0D07" w:rsidRDefault="003A0D07" w:rsidP="003A0D07">
      <w:pPr>
        <w:ind w:left="567"/>
        <w:rPr>
          <w:sz w:val="24"/>
          <w:szCs w:val="24"/>
        </w:rPr>
      </w:pPr>
      <w:r>
        <w:rPr>
          <w:sz w:val="24"/>
          <w:szCs w:val="24"/>
        </w:rPr>
        <w:t>La cohérence générale passe également par l’affirmation de la centr</w:t>
      </w:r>
      <w:r w:rsidR="00BC599B">
        <w:rPr>
          <w:sz w:val="24"/>
          <w:szCs w:val="24"/>
        </w:rPr>
        <w:t>alité du village et en souligne</w:t>
      </w:r>
      <w:r>
        <w:rPr>
          <w:sz w:val="24"/>
          <w:szCs w:val="24"/>
        </w:rPr>
        <w:t xml:space="preserve"> sa présence : Marquage des intersections, et mise en place d’arbres signaux.</w:t>
      </w:r>
    </w:p>
    <w:p w:rsidR="00364D40" w:rsidRDefault="00364D40" w:rsidP="00364D40">
      <w:pPr>
        <w:rPr>
          <w:sz w:val="24"/>
          <w:szCs w:val="24"/>
        </w:rPr>
      </w:pPr>
    </w:p>
    <w:p w:rsidR="003A0D07" w:rsidRPr="00364D40" w:rsidRDefault="00364D40" w:rsidP="003A0D07">
      <w:pPr>
        <w:ind w:left="567"/>
        <w:rPr>
          <w:b/>
          <w:bCs/>
          <w:sz w:val="24"/>
          <w:szCs w:val="24"/>
          <w:u w:val="single"/>
        </w:rPr>
      </w:pPr>
      <w:r w:rsidRPr="00364D40">
        <w:rPr>
          <w:b/>
          <w:bCs/>
          <w:sz w:val="24"/>
          <w:szCs w:val="24"/>
          <w:u w:val="single"/>
        </w:rPr>
        <w:t>Les autres moyens de transport</w:t>
      </w:r>
    </w:p>
    <w:p w:rsidR="00364D40" w:rsidRDefault="00364D40" w:rsidP="003A0D07">
      <w:pPr>
        <w:ind w:left="567"/>
        <w:rPr>
          <w:sz w:val="24"/>
          <w:szCs w:val="24"/>
        </w:rPr>
      </w:pPr>
    </w:p>
    <w:p w:rsidR="00364D40" w:rsidRDefault="004B43F7" w:rsidP="004B43F7">
      <w:pPr>
        <w:ind w:left="567"/>
        <w:rPr>
          <w:sz w:val="24"/>
          <w:szCs w:val="24"/>
        </w:rPr>
      </w:pPr>
      <w:r>
        <w:rPr>
          <w:sz w:val="24"/>
          <w:szCs w:val="24"/>
        </w:rPr>
        <w:t xml:space="preserve">Les transports en commun sont assurés par </w:t>
      </w:r>
      <w:smartTag w:uri="urn:schemas-microsoft-com:office:smarttags" w:element="PersonName">
        <w:smartTagPr>
          <w:attr w:name="ProductID" w:val="la R.T"/>
        </w:smartTagPr>
        <w:r>
          <w:rPr>
            <w:sz w:val="24"/>
            <w:szCs w:val="24"/>
          </w:rPr>
          <w:t>la R.T</w:t>
        </w:r>
      </w:smartTag>
      <w:r>
        <w:rPr>
          <w:sz w:val="24"/>
          <w:szCs w:val="24"/>
        </w:rPr>
        <w:t xml:space="preserve">.A. de l’Aisne. </w:t>
      </w:r>
    </w:p>
    <w:p w:rsidR="004B43F7" w:rsidRDefault="004B43F7" w:rsidP="00BC4CFD">
      <w:pPr>
        <w:ind w:left="567"/>
        <w:rPr>
          <w:sz w:val="24"/>
          <w:szCs w:val="24"/>
        </w:rPr>
      </w:pPr>
      <w:r>
        <w:rPr>
          <w:sz w:val="24"/>
          <w:szCs w:val="24"/>
        </w:rPr>
        <w:t xml:space="preserve">Leur fréquence correspond à deux </w:t>
      </w:r>
      <w:r w:rsidR="00A76FCB">
        <w:rPr>
          <w:sz w:val="24"/>
          <w:szCs w:val="24"/>
        </w:rPr>
        <w:t>allers</w:t>
      </w:r>
      <w:r w:rsidR="00BC4CFD">
        <w:rPr>
          <w:sz w:val="24"/>
          <w:szCs w:val="24"/>
        </w:rPr>
        <w:t xml:space="preserve"> retour</w:t>
      </w:r>
      <w:r w:rsidR="00BC599B">
        <w:rPr>
          <w:sz w:val="24"/>
          <w:szCs w:val="24"/>
        </w:rPr>
        <w:t>s</w:t>
      </w:r>
      <w:r w:rsidR="00BC4CFD">
        <w:rPr>
          <w:sz w:val="24"/>
          <w:szCs w:val="24"/>
        </w:rPr>
        <w:t xml:space="preserve"> par jour en moyenne.</w:t>
      </w:r>
    </w:p>
    <w:p w:rsidR="004B43F7" w:rsidRDefault="004B43F7" w:rsidP="004B43F7">
      <w:pPr>
        <w:ind w:left="567"/>
        <w:rPr>
          <w:sz w:val="24"/>
          <w:szCs w:val="24"/>
        </w:rPr>
      </w:pPr>
      <w:r>
        <w:rPr>
          <w:sz w:val="24"/>
          <w:szCs w:val="24"/>
        </w:rPr>
        <w:t>Les transports scolaires sont gérés et financés par le Département.</w:t>
      </w:r>
    </w:p>
    <w:p w:rsidR="004B43F7" w:rsidRDefault="004B43F7" w:rsidP="004B43F7">
      <w:pPr>
        <w:ind w:left="567"/>
        <w:rPr>
          <w:sz w:val="24"/>
          <w:szCs w:val="24"/>
        </w:rPr>
      </w:pPr>
    </w:p>
    <w:p w:rsidR="004B43F7" w:rsidRPr="004B43F7" w:rsidRDefault="004B43F7" w:rsidP="004B43F7">
      <w:pPr>
        <w:ind w:left="567"/>
        <w:rPr>
          <w:b/>
          <w:bCs/>
          <w:sz w:val="24"/>
          <w:szCs w:val="24"/>
          <w:u w:val="single"/>
        </w:rPr>
      </w:pPr>
      <w:r w:rsidRPr="004B43F7">
        <w:rPr>
          <w:b/>
          <w:bCs/>
          <w:sz w:val="24"/>
          <w:szCs w:val="24"/>
          <w:u w:val="single"/>
        </w:rPr>
        <w:t>A l’</w:t>
      </w:r>
      <w:r w:rsidR="00A76FCB" w:rsidRPr="004B43F7">
        <w:rPr>
          <w:b/>
          <w:bCs/>
          <w:sz w:val="24"/>
          <w:szCs w:val="24"/>
          <w:u w:val="single"/>
        </w:rPr>
        <w:t>échelle</w:t>
      </w:r>
      <w:r w:rsidRPr="004B43F7">
        <w:rPr>
          <w:b/>
          <w:bCs/>
          <w:sz w:val="24"/>
          <w:szCs w:val="24"/>
          <w:u w:val="single"/>
        </w:rPr>
        <w:t xml:space="preserve"> du Pays du Saint-Quentinois</w:t>
      </w:r>
    </w:p>
    <w:p w:rsidR="004B43F7" w:rsidRDefault="00545AD6" w:rsidP="00BC599B">
      <w:pPr>
        <w:ind w:left="567"/>
        <w:jc w:val="both"/>
        <w:rPr>
          <w:sz w:val="24"/>
          <w:szCs w:val="24"/>
        </w:rPr>
      </w:pPr>
      <w:r>
        <w:rPr>
          <w:sz w:val="24"/>
          <w:szCs w:val="24"/>
        </w:rPr>
        <w:t>Le périmètre définitif du Saint-Quentinois, valant reconnaissance du pays a été approuvé par arrêté préfectoral en date du 22 Juillet 2005.</w:t>
      </w:r>
    </w:p>
    <w:p w:rsidR="00545AD6" w:rsidRDefault="00545AD6" w:rsidP="00BC599B">
      <w:pPr>
        <w:ind w:left="567"/>
        <w:jc w:val="both"/>
        <w:rPr>
          <w:sz w:val="24"/>
          <w:szCs w:val="24"/>
        </w:rPr>
      </w:pPr>
      <w:r>
        <w:rPr>
          <w:sz w:val="24"/>
          <w:szCs w:val="24"/>
        </w:rPr>
        <w:t xml:space="preserve">L’objectif de la démarche « Pays » consiste à élaborer un projet global, donc à mettre en cohérence des enjeux, des orientations et des opérations, thématiques d’une part, territoriales d’autre part. </w:t>
      </w:r>
    </w:p>
    <w:p w:rsidR="00545AD6" w:rsidRDefault="00545AD6" w:rsidP="00BC599B">
      <w:pPr>
        <w:ind w:left="567"/>
        <w:jc w:val="both"/>
        <w:rPr>
          <w:sz w:val="24"/>
          <w:szCs w:val="24"/>
        </w:rPr>
      </w:pPr>
      <w:r>
        <w:rPr>
          <w:sz w:val="24"/>
          <w:szCs w:val="24"/>
        </w:rPr>
        <w:t>Trois enjeux ont été définis à l’horizon 2015, dont l’enjeu n°1 : Organiser l’espace du pays du Saint-Quentinois. Cet enjeu comporte l’axe suivant :</w:t>
      </w:r>
    </w:p>
    <w:p w:rsidR="00545AD6" w:rsidRDefault="00545AD6" w:rsidP="00BC599B">
      <w:pPr>
        <w:ind w:left="567"/>
        <w:jc w:val="both"/>
        <w:rPr>
          <w:sz w:val="24"/>
          <w:szCs w:val="24"/>
        </w:rPr>
      </w:pPr>
      <w:r>
        <w:rPr>
          <w:sz w:val="24"/>
          <w:szCs w:val="24"/>
        </w:rPr>
        <w:t>Conforter et organiser l’offre  de transport</w:t>
      </w:r>
    </w:p>
    <w:p w:rsidR="00545AD6" w:rsidRPr="00545AD6" w:rsidRDefault="00545AD6" w:rsidP="00BC599B">
      <w:pPr>
        <w:ind w:left="567"/>
        <w:jc w:val="both"/>
        <w:rPr>
          <w:i/>
          <w:iCs/>
          <w:sz w:val="24"/>
          <w:szCs w:val="24"/>
        </w:rPr>
      </w:pPr>
      <w:r w:rsidRPr="00545AD6">
        <w:rPr>
          <w:i/>
          <w:iCs/>
          <w:sz w:val="24"/>
          <w:szCs w:val="24"/>
        </w:rPr>
        <w:t>« L’amélioration des services à la population dépend aussi de la qualité du service offert et de son adéquation avec les attentes des habitants dans leur diversité.</w:t>
      </w:r>
    </w:p>
    <w:p w:rsidR="00545AD6" w:rsidRDefault="00545AD6" w:rsidP="00BC599B">
      <w:pPr>
        <w:ind w:left="567"/>
        <w:jc w:val="both"/>
        <w:rPr>
          <w:i/>
          <w:iCs/>
          <w:sz w:val="24"/>
          <w:szCs w:val="24"/>
        </w:rPr>
      </w:pPr>
      <w:r w:rsidRPr="00545AD6">
        <w:rPr>
          <w:i/>
          <w:iCs/>
          <w:sz w:val="24"/>
          <w:szCs w:val="24"/>
        </w:rPr>
        <w:t>La mobilité des publics, les comportements en matière de déplacements sont des facteurs déterminants dans ce domaine. C’est pourquoi le pays doit travailler dans le sens d’un projet d’organisation des transports à l’échelle du Saint-Quentinois. »</w:t>
      </w:r>
    </w:p>
    <w:p w:rsidR="00545AD6" w:rsidRDefault="00545AD6" w:rsidP="00BC599B">
      <w:pPr>
        <w:ind w:left="567"/>
        <w:jc w:val="both"/>
        <w:rPr>
          <w:i/>
          <w:iCs/>
          <w:sz w:val="24"/>
          <w:szCs w:val="24"/>
        </w:rPr>
      </w:pPr>
      <w:r>
        <w:rPr>
          <w:i/>
          <w:iCs/>
          <w:sz w:val="24"/>
          <w:szCs w:val="24"/>
        </w:rPr>
        <w:t>Source Charte de développemen</w:t>
      </w:r>
      <w:r w:rsidR="00E15BA6">
        <w:rPr>
          <w:i/>
          <w:iCs/>
          <w:sz w:val="24"/>
          <w:szCs w:val="24"/>
        </w:rPr>
        <w:t>t durable du Saint-Quentinois 2005 -2015  « Construire ensemble le pays du Saint-Quentinois »</w:t>
      </w:r>
    </w:p>
    <w:p w:rsidR="00545AD6" w:rsidRDefault="00545AD6" w:rsidP="00BC599B">
      <w:pPr>
        <w:ind w:left="567"/>
        <w:jc w:val="both"/>
        <w:rPr>
          <w:sz w:val="24"/>
          <w:szCs w:val="24"/>
        </w:rPr>
      </w:pPr>
      <w:r>
        <w:rPr>
          <w:sz w:val="24"/>
          <w:szCs w:val="24"/>
        </w:rPr>
        <w:t>Aussi, le pays du Saint-Quentinois souhaite :</w:t>
      </w:r>
    </w:p>
    <w:p w:rsidR="00545AD6" w:rsidRDefault="00545AD6" w:rsidP="00545AD6">
      <w:pPr>
        <w:numPr>
          <w:ilvl w:val="0"/>
          <w:numId w:val="8"/>
        </w:numPr>
        <w:rPr>
          <w:sz w:val="24"/>
          <w:szCs w:val="24"/>
        </w:rPr>
      </w:pPr>
      <w:r>
        <w:rPr>
          <w:sz w:val="24"/>
          <w:szCs w:val="24"/>
        </w:rPr>
        <w:lastRenderedPageBreak/>
        <w:t>Renforcer et organiser l’offre de transport</w:t>
      </w:r>
    </w:p>
    <w:p w:rsidR="00545AD6" w:rsidRDefault="00545AD6" w:rsidP="00545AD6">
      <w:pPr>
        <w:numPr>
          <w:ilvl w:val="0"/>
          <w:numId w:val="8"/>
        </w:numPr>
        <w:rPr>
          <w:sz w:val="24"/>
          <w:szCs w:val="24"/>
        </w:rPr>
      </w:pPr>
      <w:r>
        <w:rPr>
          <w:sz w:val="24"/>
          <w:szCs w:val="24"/>
        </w:rPr>
        <w:t>Développer des liens entre les différents modes de transport</w:t>
      </w:r>
    </w:p>
    <w:p w:rsidR="004B2A35" w:rsidRDefault="004B2A35" w:rsidP="004B2A35">
      <w:pPr>
        <w:pStyle w:val="Titre2"/>
        <w:rPr>
          <w:color w:val="008000"/>
          <w:sz w:val="26"/>
          <w:szCs w:val="26"/>
          <w:u w:val="single"/>
        </w:rPr>
      </w:pPr>
      <w:bookmarkStart w:id="66" w:name="_Toc224383930"/>
      <w:r>
        <w:rPr>
          <w:color w:val="008000"/>
          <w:sz w:val="26"/>
          <w:szCs w:val="26"/>
          <w:u w:val="single"/>
        </w:rPr>
        <w:t>7</w:t>
      </w:r>
      <w:r w:rsidRPr="00291CA4">
        <w:rPr>
          <w:color w:val="008000"/>
          <w:sz w:val="26"/>
          <w:szCs w:val="26"/>
          <w:u w:val="single"/>
        </w:rPr>
        <w:t xml:space="preserve">. Les </w:t>
      </w:r>
      <w:r>
        <w:rPr>
          <w:color w:val="008000"/>
          <w:sz w:val="26"/>
          <w:szCs w:val="26"/>
          <w:u w:val="single"/>
        </w:rPr>
        <w:t>besoins en matière d’équipement et de service</w:t>
      </w:r>
      <w:bookmarkEnd w:id="66"/>
    </w:p>
    <w:p w:rsidR="0046042C" w:rsidRDefault="0046042C" w:rsidP="004B2A35">
      <w:pPr>
        <w:rPr>
          <w:sz w:val="16"/>
          <w:szCs w:val="16"/>
        </w:rPr>
      </w:pPr>
    </w:p>
    <w:p w:rsidR="007C7D32" w:rsidRDefault="007C7D32" w:rsidP="007C7D32">
      <w:pPr>
        <w:pStyle w:val="Titre3"/>
        <w:rPr>
          <w:color w:val="008000"/>
          <w:u w:val="single"/>
        </w:rPr>
      </w:pPr>
      <w:bookmarkStart w:id="67" w:name="_Toc224383931"/>
      <w:r>
        <w:rPr>
          <w:color w:val="008000"/>
          <w:u w:val="single"/>
        </w:rPr>
        <w:t>7</w:t>
      </w:r>
      <w:r w:rsidRPr="00291CA4">
        <w:rPr>
          <w:color w:val="008000"/>
          <w:u w:val="single"/>
        </w:rPr>
        <w:t xml:space="preserve">. </w:t>
      </w:r>
      <w:r>
        <w:rPr>
          <w:color w:val="008000"/>
          <w:u w:val="single"/>
        </w:rPr>
        <w:t xml:space="preserve">1 </w:t>
      </w:r>
      <w:r w:rsidRPr="00291CA4">
        <w:rPr>
          <w:color w:val="008000"/>
          <w:u w:val="single"/>
        </w:rPr>
        <w:t xml:space="preserve">Les </w:t>
      </w:r>
      <w:r>
        <w:rPr>
          <w:color w:val="008000"/>
          <w:u w:val="single"/>
        </w:rPr>
        <w:t>équipements publics, sportifs, culturels et cultuels</w:t>
      </w:r>
      <w:bookmarkEnd w:id="67"/>
    </w:p>
    <w:p w:rsidR="007C7D32" w:rsidRPr="00BC4CFD" w:rsidRDefault="007C7D32" w:rsidP="004B2A35">
      <w:pPr>
        <w:rPr>
          <w:sz w:val="16"/>
          <w:szCs w:val="16"/>
        </w:rPr>
      </w:pPr>
    </w:p>
    <w:p w:rsidR="00891566" w:rsidRPr="00891566" w:rsidRDefault="00891566" w:rsidP="004B2A35">
      <w:pPr>
        <w:rPr>
          <w:sz w:val="24"/>
          <w:szCs w:val="24"/>
          <w:u w:val="single"/>
        </w:rPr>
      </w:pPr>
      <w:r w:rsidRPr="00891566">
        <w:rPr>
          <w:sz w:val="24"/>
          <w:szCs w:val="24"/>
          <w:u w:val="single"/>
        </w:rPr>
        <w:t>Les associations :</w:t>
      </w:r>
    </w:p>
    <w:p w:rsidR="00891566" w:rsidRPr="00891566" w:rsidRDefault="00891566" w:rsidP="004B2A35">
      <w:pPr>
        <w:rPr>
          <w:sz w:val="24"/>
          <w:szCs w:val="24"/>
        </w:rPr>
      </w:pPr>
      <w:r w:rsidRPr="00891566">
        <w:rPr>
          <w:sz w:val="24"/>
          <w:szCs w:val="24"/>
        </w:rPr>
        <w:t>Sports, Loisirs, culture (tennis, club des aînés…)</w:t>
      </w:r>
    </w:p>
    <w:p w:rsidR="00891566" w:rsidRPr="00891566" w:rsidRDefault="00891566" w:rsidP="004B2A35">
      <w:pPr>
        <w:rPr>
          <w:sz w:val="24"/>
          <w:szCs w:val="24"/>
        </w:rPr>
      </w:pPr>
      <w:r w:rsidRPr="00891566">
        <w:rPr>
          <w:sz w:val="24"/>
          <w:szCs w:val="24"/>
        </w:rPr>
        <w:t>FC Alaincourt (football)</w:t>
      </w:r>
    </w:p>
    <w:p w:rsidR="00891566" w:rsidRPr="00891566" w:rsidRDefault="00891566" w:rsidP="004B2A35">
      <w:pPr>
        <w:rPr>
          <w:sz w:val="24"/>
          <w:szCs w:val="24"/>
        </w:rPr>
      </w:pPr>
      <w:r w:rsidRPr="00891566">
        <w:rPr>
          <w:sz w:val="24"/>
          <w:szCs w:val="24"/>
        </w:rPr>
        <w:t>Société de chasse</w:t>
      </w:r>
    </w:p>
    <w:p w:rsidR="00891566" w:rsidRPr="00891566" w:rsidRDefault="00891566" w:rsidP="004B2A35">
      <w:pPr>
        <w:rPr>
          <w:sz w:val="24"/>
          <w:szCs w:val="24"/>
        </w:rPr>
      </w:pPr>
      <w:r w:rsidRPr="00891566">
        <w:rPr>
          <w:sz w:val="24"/>
          <w:szCs w:val="24"/>
        </w:rPr>
        <w:t>Association des Pêcheurs</w:t>
      </w:r>
    </w:p>
    <w:p w:rsidR="00891566" w:rsidRPr="00891566" w:rsidRDefault="00891566" w:rsidP="00891566">
      <w:pPr>
        <w:rPr>
          <w:sz w:val="24"/>
          <w:szCs w:val="24"/>
        </w:rPr>
      </w:pPr>
      <w:r w:rsidRPr="00891566">
        <w:rPr>
          <w:sz w:val="24"/>
          <w:szCs w:val="24"/>
        </w:rPr>
        <w:t>Au fil du temps (sauvegarde et défense du patrimoi</w:t>
      </w:r>
      <w:r w:rsidR="009D2547">
        <w:rPr>
          <w:sz w:val="24"/>
          <w:szCs w:val="24"/>
        </w:rPr>
        <w:t>ne) : collection exposée prochai</w:t>
      </w:r>
      <w:r w:rsidRPr="00891566">
        <w:rPr>
          <w:sz w:val="24"/>
          <w:szCs w:val="24"/>
        </w:rPr>
        <w:t>nement, entre autre, au musée d’Alaincourt.</w:t>
      </w:r>
    </w:p>
    <w:p w:rsidR="00891566" w:rsidRPr="00BC4CFD" w:rsidRDefault="00891566" w:rsidP="00891566">
      <w:pPr>
        <w:rPr>
          <w:sz w:val="16"/>
          <w:szCs w:val="16"/>
        </w:rPr>
      </w:pPr>
    </w:p>
    <w:p w:rsidR="00891566" w:rsidRPr="0016318F" w:rsidRDefault="0016318F" w:rsidP="004B2A35">
      <w:pPr>
        <w:rPr>
          <w:sz w:val="24"/>
          <w:szCs w:val="24"/>
        </w:rPr>
      </w:pPr>
      <w:r w:rsidRPr="0016318F">
        <w:rPr>
          <w:sz w:val="24"/>
          <w:szCs w:val="24"/>
        </w:rPr>
        <w:t>Equipements sportifs :</w:t>
      </w:r>
    </w:p>
    <w:p w:rsidR="0016318F" w:rsidRDefault="0016318F" w:rsidP="0016318F">
      <w:pPr>
        <w:numPr>
          <w:ilvl w:val="0"/>
          <w:numId w:val="9"/>
        </w:numPr>
        <w:rPr>
          <w:sz w:val="24"/>
          <w:szCs w:val="24"/>
        </w:rPr>
      </w:pPr>
      <w:r>
        <w:rPr>
          <w:sz w:val="24"/>
          <w:szCs w:val="24"/>
        </w:rPr>
        <w:t>Court de tennis Place Fresson Poidevin</w:t>
      </w:r>
    </w:p>
    <w:p w:rsidR="0016318F" w:rsidRDefault="0016318F" w:rsidP="0016318F">
      <w:pPr>
        <w:numPr>
          <w:ilvl w:val="0"/>
          <w:numId w:val="9"/>
        </w:numPr>
        <w:rPr>
          <w:sz w:val="24"/>
          <w:szCs w:val="24"/>
        </w:rPr>
      </w:pPr>
      <w:r>
        <w:rPr>
          <w:sz w:val="24"/>
          <w:szCs w:val="24"/>
        </w:rPr>
        <w:t xml:space="preserve">Stade municipal de football, rue de </w:t>
      </w:r>
      <w:smartTag w:uri="urn:schemas-microsoft-com:office:smarttags" w:element="PersonName">
        <w:smartTagPr>
          <w:attr w:name="ProductID" w:val="la Papeterie"/>
        </w:smartTagPr>
        <w:r>
          <w:rPr>
            <w:sz w:val="24"/>
            <w:szCs w:val="24"/>
          </w:rPr>
          <w:t>la Papeteri</w:t>
        </w:r>
        <w:r w:rsidR="006F7B04">
          <w:rPr>
            <w:sz w:val="24"/>
            <w:szCs w:val="24"/>
          </w:rPr>
          <w:t>e</w:t>
        </w:r>
      </w:smartTag>
    </w:p>
    <w:p w:rsidR="0016318F" w:rsidRDefault="0016318F" w:rsidP="0016318F">
      <w:pPr>
        <w:numPr>
          <w:ilvl w:val="0"/>
          <w:numId w:val="9"/>
        </w:numPr>
        <w:rPr>
          <w:sz w:val="24"/>
          <w:szCs w:val="24"/>
        </w:rPr>
      </w:pPr>
      <w:r>
        <w:rPr>
          <w:sz w:val="24"/>
          <w:szCs w:val="24"/>
        </w:rPr>
        <w:t>Club de tennis de table – Mairie</w:t>
      </w:r>
    </w:p>
    <w:p w:rsidR="009C1A74" w:rsidRDefault="009C1A74" w:rsidP="009C1A74">
      <w:pPr>
        <w:numPr>
          <w:ilvl w:val="0"/>
          <w:numId w:val="9"/>
        </w:numPr>
        <w:rPr>
          <w:sz w:val="24"/>
          <w:szCs w:val="24"/>
        </w:rPr>
      </w:pPr>
      <w:r>
        <w:rPr>
          <w:sz w:val="24"/>
          <w:szCs w:val="24"/>
        </w:rPr>
        <w:t>Jeux de boules</w:t>
      </w:r>
    </w:p>
    <w:p w:rsidR="00BC4CFD" w:rsidRPr="00BC4CFD" w:rsidRDefault="00BC4CFD" w:rsidP="009C1A74">
      <w:pPr>
        <w:rPr>
          <w:sz w:val="16"/>
          <w:szCs w:val="16"/>
        </w:rPr>
      </w:pPr>
    </w:p>
    <w:p w:rsidR="009C1A74" w:rsidRDefault="009C1A74" w:rsidP="009C1A74">
      <w:pPr>
        <w:rPr>
          <w:sz w:val="24"/>
          <w:szCs w:val="24"/>
        </w:rPr>
      </w:pPr>
      <w:r>
        <w:rPr>
          <w:sz w:val="24"/>
          <w:szCs w:val="24"/>
        </w:rPr>
        <w:t>Equipements culturels</w:t>
      </w:r>
    </w:p>
    <w:p w:rsidR="009C1A74" w:rsidRDefault="00A76FCB" w:rsidP="009C1A74">
      <w:pPr>
        <w:numPr>
          <w:ilvl w:val="0"/>
          <w:numId w:val="9"/>
        </w:numPr>
        <w:rPr>
          <w:sz w:val="24"/>
          <w:szCs w:val="24"/>
        </w:rPr>
      </w:pPr>
      <w:r>
        <w:rPr>
          <w:sz w:val="24"/>
          <w:szCs w:val="24"/>
        </w:rPr>
        <w:t>Médiathèque</w:t>
      </w:r>
      <w:r w:rsidR="009C1A74">
        <w:rPr>
          <w:sz w:val="24"/>
          <w:szCs w:val="24"/>
        </w:rPr>
        <w:t xml:space="preserve"> (centre historique et culturel)</w:t>
      </w:r>
    </w:p>
    <w:p w:rsidR="009C1A74" w:rsidRDefault="009C1A74" w:rsidP="009C1A74">
      <w:pPr>
        <w:numPr>
          <w:ilvl w:val="0"/>
          <w:numId w:val="9"/>
        </w:numPr>
        <w:rPr>
          <w:sz w:val="24"/>
          <w:szCs w:val="24"/>
        </w:rPr>
      </w:pPr>
      <w:r>
        <w:rPr>
          <w:sz w:val="24"/>
          <w:szCs w:val="24"/>
        </w:rPr>
        <w:t>Salle des fêtes</w:t>
      </w:r>
    </w:p>
    <w:p w:rsidR="009C1A74" w:rsidRPr="00BC4CFD" w:rsidRDefault="009C1A74" w:rsidP="009C1A74">
      <w:pPr>
        <w:rPr>
          <w:sz w:val="16"/>
          <w:szCs w:val="16"/>
        </w:rPr>
      </w:pPr>
    </w:p>
    <w:p w:rsidR="009C1A74" w:rsidRDefault="009C1A74" w:rsidP="009C1A74">
      <w:pPr>
        <w:rPr>
          <w:sz w:val="24"/>
          <w:szCs w:val="24"/>
        </w:rPr>
      </w:pPr>
      <w:r>
        <w:rPr>
          <w:sz w:val="24"/>
          <w:szCs w:val="24"/>
        </w:rPr>
        <w:t>Equipement cultuel</w:t>
      </w:r>
    </w:p>
    <w:p w:rsidR="009C1A74" w:rsidRDefault="009C1A74" w:rsidP="009C1A74">
      <w:pPr>
        <w:numPr>
          <w:ilvl w:val="0"/>
          <w:numId w:val="9"/>
        </w:numPr>
        <w:rPr>
          <w:sz w:val="24"/>
          <w:szCs w:val="24"/>
        </w:rPr>
      </w:pPr>
      <w:r>
        <w:rPr>
          <w:sz w:val="24"/>
          <w:szCs w:val="24"/>
        </w:rPr>
        <w:t>Eglise</w:t>
      </w:r>
    </w:p>
    <w:p w:rsidR="006F7B04" w:rsidRPr="00BC4CFD" w:rsidRDefault="006F7B04" w:rsidP="006F7B04">
      <w:pPr>
        <w:rPr>
          <w:sz w:val="16"/>
          <w:szCs w:val="16"/>
        </w:rPr>
      </w:pPr>
    </w:p>
    <w:p w:rsidR="0016318F" w:rsidRDefault="009C1A74" w:rsidP="0016318F">
      <w:pPr>
        <w:rPr>
          <w:sz w:val="24"/>
          <w:szCs w:val="24"/>
        </w:rPr>
      </w:pPr>
      <w:r>
        <w:rPr>
          <w:sz w:val="24"/>
          <w:szCs w:val="24"/>
        </w:rPr>
        <w:t>La</w:t>
      </w:r>
      <w:r w:rsidR="0016318F">
        <w:rPr>
          <w:sz w:val="24"/>
          <w:szCs w:val="24"/>
        </w:rPr>
        <w:t xml:space="preserve"> construction d’un centre historique et culturel </w:t>
      </w:r>
      <w:r w:rsidR="00A366BE">
        <w:rPr>
          <w:sz w:val="24"/>
          <w:szCs w:val="24"/>
        </w:rPr>
        <w:t>à vocation pédagogique (</w:t>
      </w:r>
      <w:smartTag w:uri="urn:schemas-microsoft-com:office:smarttags" w:element="metricconverter">
        <w:smartTagPr>
          <w:attr w:name="ProductID" w:val="1357 mﾲ"/>
        </w:smartTagPr>
        <w:r w:rsidR="00A366BE">
          <w:rPr>
            <w:sz w:val="24"/>
            <w:szCs w:val="24"/>
          </w:rPr>
          <w:t>1357 m²</w:t>
        </w:r>
      </w:smartTag>
      <w:r w:rsidR="00A366BE">
        <w:rPr>
          <w:sz w:val="24"/>
          <w:szCs w:val="24"/>
        </w:rPr>
        <w:t xml:space="preserve"> de surfaces) </w:t>
      </w:r>
      <w:r>
        <w:rPr>
          <w:sz w:val="24"/>
          <w:szCs w:val="24"/>
        </w:rPr>
        <w:t xml:space="preserve">en cours, </w:t>
      </w:r>
      <w:r w:rsidR="00A366BE">
        <w:rPr>
          <w:sz w:val="24"/>
          <w:szCs w:val="24"/>
        </w:rPr>
        <w:t>dans un ancien corps de ferme permettra la création de :</w:t>
      </w:r>
    </w:p>
    <w:p w:rsidR="00A366BE" w:rsidRDefault="00A366BE" w:rsidP="00A366BE">
      <w:pPr>
        <w:numPr>
          <w:ilvl w:val="0"/>
          <w:numId w:val="9"/>
        </w:numPr>
        <w:rPr>
          <w:sz w:val="24"/>
          <w:szCs w:val="24"/>
        </w:rPr>
      </w:pPr>
      <w:r>
        <w:rPr>
          <w:sz w:val="24"/>
          <w:szCs w:val="24"/>
        </w:rPr>
        <w:t>Salle des Jeunes et Tennis de table</w:t>
      </w:r>
    </w:p>
    <w:p w:rsidR="00A366BE" w:rsidRDefault="00A366BE" w:rsidP="00A366BE">
      <w:pPr>
        <w:numPr>
          <w:ilvl w:val="0"/>
          <w:numId w:val="9"/>
        </w:numPr>
        <w:rPr>
          <w:sz w:val="24"/>
          <w:szCs w:val="24"/>
        </w:rPr>
      </w:pPr>
      <w:r>
        <w:rPr>
          <w:sz w:val="24"/>
          <w:szCs w:val="24"/>
        </w:rPr>
        <w:t>Une Bibliothèque médiathèque</w:t>
      </w:r>
    </w:p>
    <w:p w:rsidR="00A366BE" w:rsidRDefault="00A366BE" w:rsidP="00A366BE">
      <w:pPr>
        <w:numPr>
          <w:ilvl w:val="0"/>
          <w:numId w:val="9"/>
        </w:numPr>
        <w:rPr>
          <w:sz w:val="24"/>
          <w:szCs w:val="24"/>
        </w:rPr>
      </w:pPr>
      <w:r>
        <w:rPr>
          <w:sz w:val="24"/>
          <w:szCs w:val="24"/>
        </w:rPr>
        <w:t>Un logement de gardien</w:t>
      </w:r>
    </w:p>
    <w:p w:rsidR="00A366BE" w:rsidRDefault="00A366BE" w:rsidP="00A366BE">
      <w:pPr>
        <w:numPr>
          <w:ilvl w:val="0"/>
          <w:numId w:val="9"/>
        </w:numPr>
        <w:rPr>
          <w:sz w:val="24"/>
          <w:szCs w:val="24"/>
        </w:rPr>
      </w:pPr>
      <w:r>
        <w:rPr>
          <w:sz w:val="24"/>
          <w:szCs w:val="24"/>
        </w:rPr>
        <w:t xml:space="preserve">Un gîte </w:t>
      </w:r>
    </w:p>
    <w:p w:rsidR="00A366BE" w:rsidRPr="0016318F" w:rsidRDefault="00A366BE" w:rsidP="00A366BE">
      <w:pPr>
        <w:numPr>
          <w:ilvl w:val="0"/>
          <w:numId w:val="9"/>
        </w:numPr>
        <w:rPr>
          <w:sz w:val="24"/>
          <w:szCs w:val="24"/>
        </w:rPr>
      </w:pPr>
      <w:r>
        <w:rPr>
          <w:sz w:val="24"/>
          <w:szCs w:val="24"/>
        </w:rPr>
        <w:t xml:space="preserve">Le musée « Stevenson » d’une superficie de </w:t>
      </w:r>
      <w:smartTag w:uri="urn:schemas-microsoft-com:office:smarttags" w:element="metricconverter">
        <w:smartTagPr>
          <w:attr w:name="ProductID" w:val="846 mﾲ"/>
        </w:smartTagPr>
        <w:r>
          <w:rPr>
            <w:sz w:val="24"/>
            <w:szCs w:val="24"/>
          </w:rPr>
          <w:t>846 m²</w:t>
        </w:r>
      </w:smartTag>
      <w:r>
        <w:rPr>
          <w:sz w:val="24"/>
          <w:szCs w:val="24"/>
        </w:rPr>
        <w:t xml:space="preserve"> avec les réserves </w:t>
      </w:r>
    </w:p>
    <w:p w:rsidR="00891566" w:rsidRPr="0016318F" w:rsidRDefault="009A5AB5" w:rsidP="004B2A35">
      <w:pPr>
        <w:rPr>
          <w:sz w:val="24"/>
          <w:szCs w:val="24"/>
        </w:rPr>
      </w:pPr>
      <w:r>
        <w:rPr>
          <w:noProof/>
          <w:sz w:val="24"/>
          <w:szCs w:val="24"/>
        </w:rPr>
        <w:pict>
          <v:shape id="_x0000_s1311" type="#_x0000_t202" style="position:absolute;margin-left:113.35pt;margin-top:4.1pt;width:94.7pt;height:115.95pt;z-index:251629056;mso-wrap-style:none">
            <v:textbox style="mso-next-textbox:#_x0000_s1311;mso-fit-shape-to-text:t">
              <w:txbxContent>
                <w:p w:rsidR="00B43ECE" w:rsidRDefault="00B43ECE">
                  <w:r>
                    <w:rPr>
                      <w:noProof/>
                    </w:rPr>
                    <w:drawing>
                      <wp:inline distT="0" distB="0" distL="0" distR="0">
                        <wp:extent cx="981075" cy="1371600"/>
                        <wp:effectExtent l="19050" t="0" r="952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srcRect/>
                                <a:stretch>
                                  <a:fillRect/>
                                </a:stretch>
                              </pic:blipFill>
                              <pic:spPr bwMode="auto">
                                <a:xfrm>
                                  <a:off x="0" y="0"/>
                                  <a:ext cx="981075" cy="1371600"/>
                                </a:xfrm>
                                <a:prstGeom prst="rect">
                                  <a:avLst/>
                                </a:prstGeom>
                                <a:noFill/>
                                <a:ln w="9525">
                                  <a:noFill/>
                                  <a:miter lim="800000"/>
                                  <a:headEnd/>
                                  <a:tailEnd/>
                                </a:ln>
                              </pic:spPr>
                            </pic:pic>
                          </a:graphicData>
                        </a:graphic>
                      </wp:inline>
                    </w:drawing>
                  </w:r>
                </w:p>
              </w:txbxContent>
            </v:textbox>
          </v:shape>
        </w:pict>
      </w:r>
      <w:r w:rsidRPr="009A5AB5">
        <w:rPr>
          <w:noProof/>
        </w:rPr>
        <w:pict>
          <v:shape id="_x0000_s1295" type="#_x0000_t202" style="position:absolute;margin-left:-12.8pt;margin-top:11.25pt;width:304.85pt;height:340.5pt;z-index:251625984;mso-wrap-style:none" stroked="f">
            <v:textbox style="mso-next-textbox:#_x0000_s1295;mso-fit-shape-to-text:t">
              <w:txbxContent>
                <w:p w:rsidR="00B43ECE" w:rsidRDefault="00B43ECE">
                  <w:r>
                    <w:rPr>
                      <w:noProof/>
                      <w:sz w:val="24"/>
                      <w:szCs w:val="24"/>
                    </w:rPr>
                    <w:drawing>
                      <wp:inline distT="0" distB="0" distL="0" distR="0">
                        <wp:extent cx="3686175" cy="4229100"/>
                        <wp:effectExtent l="19050" t="0" r="9525" b="0"/>
                        <wp:docPr id="62" name="Image 62" descr="equip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quipements"/>
                                <pic:cNvPicPr>
                                  <a:picLocks noChangeAspect="1" noChangeArrowheads="1"/>
                                </pic:cNvPicPr>
                              </pic:nvPicPr>
                              <pic:blipFill>
                                <a:blip r:embed="rId68"/>
                                <a:srcRect t="8569" b="9908"/>
                                <a:stretch>
                                  <a:fillRect/>
                                </a:stretch>
                              </pic:blipFill>
                              <pic:spPr bwMode="auto">
                                <a:xfrm>
                                  <a:off x="0" y="0"/>
                                  <a:ext cx="3686175" cy="4229100"/>
                                </a:xfrm>
                                <a:prstGeom prst="rect">
                                  <a:avLst/>
                                </a:prstGeom>
                                <a:noFill/>
                                <a:ln w="9525">
                                  <a:noFill/>
                                  <a:miter lim="800000"/>
                                  <a:headEnd/>
                                  <a:tailEnd/>
                                </a:ln>
                              </pic:spPr>
                            </pic:pic>
                          </a:graphicData>
                        </a:graphic>
                      </wp:inline>
                    </w:drawing>
                  </w:r>
                </w:p>
              </w:txbxContent>
            </v:textbox>
            <w10:wrap type="square"/>
          </v:shape>
        </w:pict>
      </w:r>
    </w:p>
    <w:p w:rsidR="00891566" w:rsidRPr="0016318F" w:rsidRDefault="00891566" w:rsidP="004B2A35">
      <w:pPr>
        <w:rPr>
          <w:sz w:val="24"/>
          <w:szCs w:val="24"/>
        </w:rPr>
      </w:pPr>
    </w:p>
    <w:p w:rsidR="00891566" w:rsidRPr="0016318F" w:rsidRDefault="00891566" w:rsidP="004B2A35">
      <w:pPr>
        <w:rPr>
          <w:sz w:val="24"/>
          <w:szCs w:val="24"/>
        </w:rPr>
      </w:pPr>
    </w:p>
    <w:p w:rsidR="00F17071" w:rsidRPr="00BC599B" w:rsidRDefault="009A5AB5" w:rsidP="00F17071">
      <w:pPr>
        <w:ind w:left="360"/>
        <w:rPr>
          <w:sz w:val="24"/>
          <w:szCs w:val="24"/>
        </w:rPr>
      </w:pPr>
      <w:r>
        <w:rPr>
          <w:noProof/>
          <w:sz w:val="24"/>
          <w:szCs w:val="24"/>
        </w:rPr>
        <w:pict>
          <v:shape id="_x0000_s1299" type="#_x0000_t202" style="position:absolute;left:0;text-align:left;margin-left:-25.85pt;margin-top:222pt;width:45pt;height:27pt;z-index:251628032" filled="f" stroked="f">
            <v:textbox style="mso-next-textbox:#_x0000_s1299">
              <w:txbxContent>
                <w:p w:rsidR="00B43ECE" w:rsidRDefault="00B43ECE">
                  <w:r>
                    <w:t>8</w:t>
                  </w:r>
                </w:p>
              </w:txbxContent>
            </v:textbox>
          </v:shape>
        </w:pict>
      </w:r>
      <w:r w:rsidRPr="009A5AB5">
        <w:rPr>
          <w:noProof/>
          <w:color w:val="FF0000"/>
          <w:sz w:val="24"/>
          <w:szCs w:val="24"/>
          <w:u w:val="single"/>
        </w:rPr>
        <w:pict>
          <v:shape id="_x0000_s1296" type="#_x0000_t202" style="position:absolute;left:0;text-align:left;margin-left:.4pt;margin-top:50.85pt;width:162pt;height:153pt;z-index:251627008" stroked="f">
            <v:textbox style="mso-next-textbox:#_x0000_s1296">
              <w:txbxContent>
                <w:p w:rsidR="00B43ECE" w:rsidRPr="00F17071" w:rsidRDefault="00B43ECE">
                  <w:pPr>
                    <w:rPr>
                      <w:sz w:val="24"/>
                      <w:szCs w:val="24"/>
                    </w:rPr>
                  </w:pPr>
                  <w:r w:rsidRPr="00F17071">
                    <w:rPr>
                      <w:sz w:val="24"/>
                      <w:szCs w:val="24"/>
                    </w:rPr>
                    <w:t>1 Terrain de tennis</w:t>
                  </w:r>
                </w:p>
                <w:p w:rsidR="00B43ECE" w:rsidRPr="00F17071" w:rsidRDefault="00B43ECE">
                  <w:pPr>
                    <w:rPr>
                      <w:sz w:val="24"/>
                      <w:szCs w:val="24"/>
                    </w:rPr>
                  </w:pPr>
                  <w:r w:rsidRPr="00F17071">
                    <w:rPr>
                      <w:sz w:val="24"/>
                      <w:szCs w:val="24"/>
                    </w:rPr>
                    <w:t>2 Jeu de boules</w:t>
                  </w:r>
                </w:p>
                <w:p w:rsidR="00B43ECE" w:rsidRPr="00F17071" w:rsidRDefault="00B43ECE">
                  <w:pPr>
                    <w:rPr>
                      <w:sz w:val="24"/>
                      <w:szCs w:val="24"/>
                    </w:rPr>
                  </w:pPr>
                  <w:r w:rsidRPr="00F17071">
                    <w:rPr>
                      <w:sz w:val="24"/>
                      <w:szCs w:val="24"/>
                    </w:rPr>
                    <w:t>3 Mairie</w:t>
                  </w:r>
                </w:p>
                <w:p w:rsidR="00B43ECE" w:rsidRPr="00F17071" w:rsidRDefault="00B43ECE">
                  <w:pPr>
                    <w:rPr>
                      <w:sz w:val="24"/>
                      <w:szCs w:val="24"/>
                    </w:rPr>
                  </w:pPr>
                  <w:r w:rsidRPr="00F17071">
                    <w:rPr>
                      <w:sz w:val="24"/>
                      <w:szCs w:val="24"/>
                    </w:rPr>
                    <w:t>4 Salle des fêtes et tennis de table occasionnels</w:t>
                  </w:r>
                </w:p>
                <w:p w:rsidR="00B43ECE" w:rsidRPr="00F17071" w:rsidRDefault="00B43ECE">
                  <w:pPr>
                    <w:rPr>
                      <w:sz w:val="24"/>
                      <w:szCs w:val="24"/>
                    </w:rPr>
                  </w:pPr>
                  <w:r w:rsidRPr="00F17071">
                    <w:rPr>
                      <w:sz w:val="24"/>
                      <w:szCs w:val="24"/>
                    </w:rPr>
                    <w:t>5 Stade municipal de football</w:t>
                  </w:r>
                </w:p>
                <w:p w:rsidR="00B43ECE" w:rsidRPr="00F17071" w:rsidRDefault="00B43ECE">
                  <w:pPr>
                    <w:rPr>
                      <w:sz w:val="24"/>
                      <w:szCs w:val="24"/>
                    </w:rPr>
                  </w:pPr>
                  <w:r w:rsidRPr="00F17071">
                    <w:rPr>
                      <w:sz w:val="24"/>
                      <w:szCs w:val="24"/>
                    </w:rPr>
                    <w:t>6 Centre historique et culturel </w:t>
                  </w:r>
                </w:p>
                <w:p w:rsidR="00B43ECE" w:rsidRPr="00F17071" w:rsidRDefault="00B43ECE">
                  <w:pPr>
                    <w:rPr>
                      <w:sz w:val="24"/>
                      <w:szCs w:val="24"/>
                    </w:rPr>
                  </w:pPr>
                  <w:r w:rsidRPr="00F17071">
                    <w:rPr>
                      <w:sz w:val="24"/>
                      <w:szCs w:val="24"/>
                    </w:rPr>
                    <w:t>7 Eglise</w:t>
                  </w:r>
                </w:p>
                <w:p w:rsidR="00B43ECE" w:rsidRPr="00BC599B" w:rsidRDefault="00B43ECE">
                  <w:r w:rsidRPr="00BC599B">
                    <w:t>8 Stationnement possible des gens du voyage itinérants</w:t>
                  </w:r>
                </w:p>
              </w:txbxContent>
            </v:textbox>
          </v:shape>
        </w:pict>
      </w:r>
      <w:r w:rsidR="00BC4CFD">
        <w:rPr>
          <w:color w:val="FF0000"/>
          <w:sz w:val="24"/>
          <w:szCs w:val="24"/>
          <w:u w:val="single"/>
        </w:rPr>
        <w:br w:type="page"/>
      </w:r>
      <w:r w:rsidR="00F17071" w:rsidRPr="00BC599B">
        <w:rPr>
          <w:sz w:val="24"/>
          <w:szCs w:val="24"/>
        </w:rPr>
        <w:lastRenderedPageBreak/>
        <w:t>Stationnement des gens de voyage itinérants</w:t>
      </w:r>
    </w:p>
    <w:p w:rsidR="007C7D32" w:rsidRPr="00BC599B" w:rsidRDefault="00F17071" w:rsidP="00F17071">
      <w:pPr>
        <w:numPr>
          <w:ilvl w:val="0"/>
          <w:numId w:val="9"/>
        </w:numPr>
        <w:rPr>
          <w:sz w:val="24"/>
          <w:szCs w:val="24"/>
        </w:rPr>
      </w:pPr>
      <w:r w:rsidRPr="00BC599B">
        <w:rPr>
          <w:sz w:val="24"/>
          <w:szCs w:val="24"/>
        </w:rPr>
        <w:t xml:space="preserve">En vertu de la liberté constitutionnelle « d’aller et venir », toutes communes de moins de 5000 habitants, quelle que soit leur taille, doivent permettre la halte des gens du voyage, pendant une durée de 48 heures minimum. Ce terrain proposé pourra être </w:t>
      </w:r>
    </w:p>
    <w:p w:rsidR="00F17071" w:rsidRPr="00BC599B" w:rsidRDefault="00F17071" w:rsidP="007C7D32">
      <w:pPr>
        <w:numPr>
          <w:ilvl w:val="0"/>
          <w:numId w:val="9"/>
        </w:numPr>
        <w:rPr>
          <w:sz w:val="24"/>
          <w:szCs w:val="24"/>
        </w:rPr>
      </w:pPr>
      <w:r w:rsidRPr="00BC599B">
        <w:rPr>
          <w:sz w:val="24"/>
          <w:szCs w:val="24"/>
        </w:rPr>
        <w:t>désignés par arrêté municipal.</w:t>
      </w:r>
    </w:p>
    <w:p w:rsidR="007C7D32" w:rsidRPr="00BC599B" w:rsidRDefault="007C7D32" w:rsidP="007C7D32">
      <w:pPr>
        <w:rPr>
          <w:sz w:val="24"/>
          <w:szCs w:val="24"/>
        </w:rPr>
      </w:pPr>
    </w:p>
    <w:p w:rsidR="007C7D32" w:rsidRDefault="007C7D32" w:rsidP="007C7D32">
      <w:pPr>
        <w:pStyle w:val="Titre3"/>
        <w:rPr>
          <w:color w:val="008000"/>
          <w:u w:val="single"/>
        </w:rPr>
      </w:pPr>
      <w:bookmarkStart w:id="68" w:name="_Toc224383932"/>
      <w:r>
        <w:rPr>
          <w:color w:val="008000"/>
          <w:u w:val="single"/>
        </w:rPr>
        <w:t>7</w:t>
      </w:r>
      <w:r w:rsidRPr="00291CA4">
        <w:rPr>
          <w:color w:val="008000"/>
          <w:u w:val="single"/>
        </w:rPr>
        <w:t xml:space="preserve">. </w:t>
      </w:r>
      <w:r>
        <w:rPr>
          <w:color w:val="008000"/>
          <w:u w:val="single"/>
        </w:rPr>
        <w:t xml:space="preserve">2 </w:t>
      </w:r>
      <w:r w:rsidRPr="00291CA4">
        <w:rPr>
          <w:color w:val="008000"/>
          <w:u w:val="single"/>
        </w:rPr>
        <w:t xml:space="preserve">Les </w:t>
      </w:r>
      <w:r>
        <w:rPr>
          <w:color w:val="008000"/>
          <w:u w:val="single"/>
        </w:rPr>
        <w:t>écoles</w:t>
      </w:r>
      <w:bookmarkEnd w:id="68"/>
    </w:p>
    <w:p w:rsidR="007C7D32" w:rsidRPr="00EC63BC" w:rsidRDefault="007C7D32" w:rsidP="007C7D32">
      <w:pPr>
        <w:rPr>
          <w:color w:val="FF0000"/>
          <w:sz w:val="24"/>
          <w:szCs w:val="24"/>
        </w:rPr>
      </w:pPr>
    </w:p>
    <w:p w:rsidR="007C7D32" w:rsidRPr="009C1A74" w:rsidRDefault="007C7D32" w:rsidP="007C7D32">
      <w:pPr>
        <w:rPr>
          <w:sz w:val="24"/>
          <w:szCs w:val="24"/>
          <w:u w:val="single"/>
        </w:rPr>
      </w:pPr>
      <w:r w:rsidRPr="009C1A74">
        <w:rPr>
          <w:sz w:val="24"/>
          <w:szCs w:val="24"/>
          <w:u w:val="single"/>
        </w:rPr>
        <w:t>Ecoles</w:t>
      </w:r>
    </w:p>
    <w:p w:rsidR="007C7D32" w:rsidRDefault="007C7D32" w:rsidP="007C7D32">
      <w:pPr>
        <w:rPr>
          <w:sz w:val="24"/>
          <w:szCs w:val="24"/>
        </w:rPr>
      </w:pPr>
      <w:r>
        <w:rPr>
          <w:sz w:val="24"/>
          <w:szCs w:val="24"/>
        </w:rPr>
        <w:t>Regroupement scolaire avec Chatillon Sur Oise, Mézières sur Oise et Berthénicourt – de la maternelle au CM2. Un syndicat intercommunal a été créé.</w:t>
      </w:r>
    </w:p>
    <w:p w:rsidR="007C7D32" w:rsidRPr="00F6469D" w:rsidRDefault="00F6469D" w:rsidP="007C7D32">
      <w:pPr>
        <w:rPr>
          <w:sz w:val="24"/>
          <w:szCs w:val="24"/>
        </w:rPr>
      </w:pPr>
      <w:r w:rsidRPr="00F6469D">
        <w:rPr>
          <w:sz w:val="24"/>
          <w:szCs w:val="24"/>
        </w:rPr>
        <w:t>2</w:t>
      </w:r>
      <w:r w:rsidR="007C7D32" w:rsidRPr="00F6469D">
        <w:rPr>
          <w:sz w:val="24"/>
          <w:szCs w:val="24"/>
        </w:rPr>
        <w:t xml:space="preserve"> classe</w:t>
      </w:r>
      <w:r w:rsidRPr="00F6469D">
        <w:rPr>
          <w:sz w:val="24"/>
          <w:szCs w:val="24"/>
        </w:rPr>
        <w:t>s sont à Alaincourt, dont une avec des enfants de CP et CE1.</w:t>
      </w:r>
    </w:p>
    <w:p w:rsidR="007C7D32" w:rsidRPr="009C1A74" w:rsidRDefault="007C7D32" w:rsidP="007C7D32">
      <w:pPr>
        <w:rPr>
          <w:sz w:val="24"/>
          <w:szCs w:val="24"/>
        </w:rPr>
      </w:pPr>
      <w:r>
        <w:rPr>
          <w:sz w:val="24"/>
          <w:szCs w:val="24"/>
        </w:rPr>
        <w:t>Les enfants scolarisés sur la commune : 50 en 2005, 47 en 5004, 45 en 2003 et 47 en 2002.</w:t>
      </w:r>
    </w:p>
    <w:p w:rsidR="00F17071" w:rsidRDefault="00F17071" w:rsidP="007C7D32">
      <w:pPr>
        <w:rPr>
          <w:color w:val="FF0000"/>
          <w:sz w:val="24"/>
          <w:szCs w:val="24"/>
          <w:u w:val="single"/>
        </w:rPr>
      </w:pPr>
    </w:p>
    <w:p w:rsidR="007C7D32" w:rsidRDefault="007C7D32" w:rsidP="007C7D32">
      <w:pPr>
        <w:pStyle w:val="Titre3"/>
        <w:rPr>
          <w:color w:val="008000"/>
          <w:u w:val="single"/>
        </w:rPr>
      </w:pPr>
      <w:bookmarkStart w:id="69" w:name="_Toc224383933"/>
      <w:r>
        <w:rPr>
          <w:color w:val="008000"/>
          <w:u w:val="single"/>
        </w:rPr>
        <w:t>7</w:t>
      </w:r>
      <w:r w:rsidRPr="00291CA4">
        <w:rPr>
          <w:color w:val="008000"/>
          <w:u w:val="single"/>
        </w:rPr>
        <w:t xml:space="preserve">. </w:t>
      </w:r>
      <w:r>
        <w:rPr>
          <w:color w:val="008000"/>
          <w:u w:val="single"/>
        </w:rPr>
        <w:t xml:space="preserve">3 </w:t>
      </w:r>
      <w:r w:rsidRPr="00291CA4">
        <w:rPr>
          <w:color w:val="008000"/>
          <w:u w:val="single"/>
        </w:rPr>
        <w:t xml:space="preserve">Les </w:t>
      </w:r>
      <w:r>
        <w:rPr>
          <w:color w:val="008000"/>
          <w:u w:val="single"/>
        </w:rPr>
        <w:t>services</w:t>
      </w:r>
      <w:bookmarkEnd w:id="69"/>
    </w:p>
    <w:p w:rsidR="00AC18A8" w:rsidRPr="0046042C" w:rsidRDefault="00AC18A8" w:rsidP="004B2A35">
      <w:pPr>
        <w:rPr>
          <w:sz w:val="24"/>
          <w:szCs w:val="24"/>
        </w:rPr>
      </w:pPr>
    </w:p>
    <w:p w:rsidR="00AC18A8" w:rsidRPr="0046042C" w:rsidRDefault="0046042C" w:rsidP="004B2A35">
      <w:pPr>
        <w:rPr>
          <w:sz w:val="24"/>
          <w:szCs w:val="24"/>
          <w:u w:val="single"/>
        </w:rPr>
      </w:pPr>
      <w:r w:rsidRPr="0046042C">
        <w:rPr>
          <w:sz w:val="24"/>
          <w:szCs w:val="24"/>
          <w:u w:val="single"/>
        </w:rPr>
        <w:t>Services en direction des enfants de moins de 6 ans :</w:t>
      </w:r>
    </w:p>
    <w:p w:rsidR="00143CCA" w:rsidRPr="0046042C" w:rsidRDefault="0046042C" w:rsidP="0046042C">
      <w:pPr>
        <w:rPr>
          <w:sz w:val="24"/>
          <w:szCs w:val="24"/>
        </w:rPr>
      </w:pPr>
      <w:smartTag w:uri="urn:schemas-microsoft-com:office:smarttags" w:element="PersonName">
        <w:smartTagPr>
          <w:attr w:name="ProductID" w:val="La Communaut￩"/>
        </w:smartTagPr>
        <w:r>
          <w:rPr>
            <w:sz w:val="24"/>
            <w:szCs w:val="24"/>
          </w:rPr>
          <w:t xml:space="preserve">La </w:t>
        </w:r>
        <w:r w:rsidR="00153257" w:rsidRPr="0046042C">
          <w:rPr>
            <w:sz w:val="24"/>
            <w:szCs w:val="24"/>
          </w:rPr>
          <w:t>Communauté</w:t>
        </w:r>
      </w:smartTag>
      <w:r w:rsidR="00153257" w:rsidRPr="0046042C">
        <w:rPr>
          <w:sz w:val="24"/>
          <w:szCs w:val="24"/>
        </w:rPr>
        <w:t xml:space="preserve"> de communes</w:t>
      </w:r>
      <w:r>
        <w:rPr>
          <w:sz w:val="24"/>
          <w:szCs w:val="24"/>
        </w:rPr>
        <w:t xml:space="preserve"> de la vallée de l’Oise a</w:t>
      </w:r>
      <w:r w:rsidR="006F3508" w:rsidRPr="0046042C">
        <w:rPr>
          <w:sz w:val="24"/>
          <w:szCs w:val="24"/>
        </w:rPr>
        <w:t>ssure deux services en direction des enfants de moins de 6 ans :</w:t>
      </w:r>
    </w:p>
    <w:p w:rsidR="006F3508" w:rsidRPr="0046042C" w:rsidRDefault="0046042C" w:rsidP="0046042C">
      <w:pPr>
        <w:numPr>
          <w:ilvl w:val="0"/>
          <w:numId w:val="9"/>
        </w:numPr>
        <w:rPr>
          <w:sz w:val="24"/>
          <w:szCs w:val="24"/>
        </w:rPr>
      </w:pPr>
      <w:r w:rsidRPr="0046042C">
        <w:rPr>
          <w:sz w:val="24"/>
          <w:szCs w:val="24"/>
        </w:rPr>
        <w:t>la halte garderie itinérante</w:t>
      </w:r>
    </w:p>
    <w:p w:rsidR="0046042C" w:rsidRPr="0046042C" w:rsidRDefault="0046042C" w:rsidP="0046042C">
      <w:pPr>
        <w:numPr>
          <w:ilvl w:val="0"/>
          <w:numId w:val="9"/>
        </w:numPr>
        <w:rPr>
          <w:sz w:val="24"/>
          <w:szCs w:val="24"/>
        </w:rPr>
      </w:pPr>
      <w:r w:rsidRPr="0046042C">
        <w:rPr>
          <w:sz w:val="24"/>
          <w:szCs w:val="24"/>
        </w:rPr>
        <w:t>Le Relais As</w:t>
      </w:r>
      <w:r w:rsidR="009C1A74">
        <w:rPr>
          <w:sz w:val="24"/>
          <w:szCs w:val="24"/>
        </w:rPr>
        <w:t>sistantes Maternelles Itinérants</w:t>
      </w:r>
    </w:p>
    <w:p w:rsidR="0046042C" w:rsidRPr="0046042C" w:rsidRDefault="0046042C" w:rsidP="0046042C">
      <w:pPr>
        <w:numPr>
          <w:ilvl w:val="0"/>
          <w:numId w:val="9"/>
        </w:numPr>
        <w:rPr>
          <w:sz w:val="24"/>
          <w:szCs w:val="24"/>
        </w:rPr>
      </w:pPr>
      <w:r w:rsidRPr="0046042C">
        <w:rPr>
          <w:sz w:val="24"/>
          <w:szCs w:val="24"/>
        </w:rPr>
        <w:t>Un nouveau service petit enfance à l’étude : le Lieux d’Accueil Enfants-Parents</w:t>
      </w:r>
    </w:p>
    <w:p w:rsidR="00BA0D47" w:rsidRDefault="00BA0D47" w:rsidP="0046042C">
      <w:pPr>
        <w:rPr>
          <w:color w:val="FF0000"/>
        </w:rPr>
      </w:pPr>
    </w:p>
    <w:p w:rsidR="00BA0D47" w:rsidRDefault="00BA0D47" w:rsidP="0046042C">
      <w:pPr>
        <w:rPr>
          <w:color w:val="FF0000"/>
        </w:rPr>
      </w:pPr>
    </w:p>
    <w:p w:rsidR="00DB70DC" w:rsidRDefault="00BA0D47" w:rsidP="00DB70DC">
      <w:pPr>
        <w:rPr>
          <w:sz w:val="24"/>
          <w:szCs w:val="24"/>
          <w:u w:val="single"/>
        </w:rPr>
      </w:pPr>
      <w:r w:rsidRPr="00BA0D47">
        <w:rPr>
          <w:sz w:val="24"/>
          <w:szCs w:val="24"/>
          <w:u w:val="single"/>
        </w:rPr>
        <w:t>Services sanitaires et sociaux</w:t>
      </w:r>
    </w:p>
    <w:p w:rsidR="00DB70DC" w:rsidRPr="00DB70DC" w:rsidRDefault="00DB70DC" w:rsidP="005C572A">
      <w:pPr>
        <w:jc w:val="both"/>
        <w:rPr>
          <w:sz w:val="24"/>
          <w:szCs w:val="24"/>
        </w:rPr>
      </w:pPr>
      <w:r w:rsidRPr="00DB70DC">
        <w:rPr>
          <w:sz w:val="24"/>
          <w:szCs w:val="24"/>
        </w:rPr>
        <w:t xml:space="preserve">Ces services sont assurés par </w:t>
      </w:r>
      <w:smartTag w:uri="urn:schemas-microsoft-com:office:smarttags" w:element="PersonName">
        <w:smartTagPr>
          <w:attr w:name="ProductID" w:val="La Communaut￩"/>
        </w:smartTagPr>
        <w:r w:rsidRPr="00DB70DC">
          <w:rPr>
            <w:sz w:val="24"/>
            <w:szCs w:val="24"/>
          </w:rPr>
          <w:t>la Communauté</w:t>
        </w:r>
      </w:smartTag>
      <w:r w:rsidRPr="00DB70DC">
        <w:rPr>
          <w:sz w:val="24"/>
          <w:szCs w:val="24"/>
        </w:rPr>
        <w:t xml:space="preserve"> de communes de la vallée de l’Oise</w:t>
      </w:r>
    </w:p>
    <w:p w:rsidR="00BA0D47" w:rsidRDefault="00BA0D47" w:rsidP="005C572A">
      <w:pPr>
        <w:jc w:val="both"/>
        <w:rPr>
          <w:sz w:val="24"/>
          <w:szCs w:val="24"/>
        </w:rPr>
      </w:pPr>
      <w:r>
        <w:rPr>
          <w:sz w:val="24"/>
          <w:szCs w:val="24"/>
        </w:rPr>
        <w:t>Ces services sont composés de 4 agents pour la partie administrative, 1 agent pour le service « Portage de repas » et de 55 aides à domicile.</w:t>
      </w:r>
    </w:p>
    <w:p w:rsidR="00BA0D47" w:rsidRDefault="00BA0D47" w:rsidP="005C572A">
      <w:pPr>
        <w:jc w:val="both"/>
        <w:rPr>
          <w:sz w:val="24"/>
          <w:szCs w:val="24"/>
        </w:rPr>
      </w:pPr>
    </w:p>
    <w:p w:rsidR="00BA0D47" w:rsidRDefault="00BA0D47" w:rsidP="005C572A">
      <w:pPr>
        <w:jc w:val="both"/>
        <w:rPr>
          <w:sz w:val="24"/>
          <w:szCs w:val="24"/>
        </w:rPr>
      </w:pPr>
      <w:r>
        <w:rPr>
          <w:sz w:val="24"/>
          <w:szCs w:val="24"/>
        </w:rPr>
        <w:t>Services rendus : prise en charge de toutes les formalités administratives, gestion du personnel.</w:t>
      </w:r>
    </w:p>
    <w:p w:rsidR="00BA0D47" w:rsidRDefault="00BA0D47" w:rsidP="005C572A">
      <w:pPr>
        <w:jc w:val="both"/>
        <w:rPr>
          <w:sz w:val="24"/>
          <w:szCs w:val="24"/>
        </w:rPr>
      </w:pPr>
      <w:r>
        <w:rPr>
          <w:sz w:val="24"/>
          <w:szCs w:val="24"/>
        </w:rPr>
        <w:t xml:space="preserve">Les auxiliaires de vie et aides à domicile : les tâches </w:t>
      </w:r>
      <w:r w:rsidR="00A76FCB">
        <w:rPr>
          <w:sz w:val="24"/>
          <w:szCs w:val="24"/>
        </w:rPr>
        <w:t>susceptibles</w:t>
      </w:r>
      <w:r>
        <w:rPr>
          <w:sz w:val="24"/>
          <w:szCs w:val="24"/>
        </w:rPr>
        <w:t xml:space="preserve"> d’être accomplies : ménages, entretien du linge, aide à la toilette, préparation et aide à la prise des repas, garde d’enfants des moins de 3 ans. Suivant les besoins une assistance peut être </w:t>
      </w:r>
      <w:r w:rsidR="00A76FCB">
        <w:rPr>
          <w:sz w:val="24"/>
          <w:szCs w:val="24"/>
        </w:rPr>
        <w:t>apportée</w:t>
      </w:r>
      <w:r>
        <w:rPr>
          <w:sz w:val="24"/>
          <w:szCs w:val="24"/>
        </w:rPr>
        <w:t xml:space="preserve"> 7 jours sur 7.</w:t>
      </w:r>
    </w:p>
    <w:p w:rsidR="00BA0D47" w:rsidRDefault="00BA0D47" w:rsidP="005C572A">
      <w:pPr>
        <w:jc w:val="both"/>
        <w:rPr>
          <w:sz w:val="24"/>
          <w:szCs w:val="24"/>
        </w:rPr>
      </w:pPr>
    </w:p>
    <w:p w:rsidR="00BA0D47" w:rsidRPr="00BA0D47" w:rsidRDefault="00BA0D47" w:rsidP="005C572A">
      <w:pPr>
        <w:jc w:val="both"/>
        <w:rPr>
          <w:sz w:val="24"/>
          <w:szCs w:val="24"/>
        </w:rPr>
      </w:pPr>
      <w:r>
        <w:rPr>
          <w:sz w:val="24"/>
          <w:szCs w:val="24"/>
        </w:rPr>
        <w:t>Le service d’accompagnement : accompagnement pour les déplacements extérieurs.</w:t>
      </w:r>
    </w:p>
    <w:p w:rsidR="00BA0D47" w:rsidRPr="00153257" w:rsidRDefault="00BA0D47" w:rsidP="005C572A">
      <w:pPr>
        <w:jc w:val="both"/>
        <w:rPr>
          <w:color w:val="FF0000"/>
        </w:rPr>
      </w:pPr>
    </w:p>
    <w:p w:rsidR="00D37D38" w:rsidRPr="0046042C" w:rsidRDefault="0046042C" w:rsidP="005C572A">
      <w:pPr>
        <w:jc w:val="both"/>
        <w:rPr>
          <w:sz w:val="24"/>
          <w:szCs w:val="24"/>
          <w:u w:val="single"/>
        </w:rPr>
      </w:pPr>
      <w:r w:rsidRPr="0046042C">
        <w:rPr>
          <w:sz w:val="24"/>
          <w:szCs w:val="24"/>
          <w:u w:val="single"/>
        </w:rPr>
        <w:t>Insertion et développement local</w:t>
      </w:r>
    </w:p>
    <w:p w:rsidR="00D37D38" w:rsidRPr="00ED02A3" w:rsidRDefault="00D37D38" w:rsidP="005C572A">
      <w:pPr>
        <w:jc w:val="both"/>
        <w:rPr>
          <w:sz w:val="24"/>
          <w:szCs w:val="24"/>
        </w:rPr>
      </w:pPr>
      <w:r w:rsidRPr="00ED02A3">
        <w:rPr>
          <w:sz w:val="24"/>
          <w:szCs w:val="24"/>
        </w:rPr>
        <w:t>L’adermas</w:t>
      </w:r>
    </w:p>
    <w:p w:rsidR="00D37D38" w:rsidRDefault="00ED02A3" w:rsidP="005C572A">
      <w:pPr>
        <w:jc w:val="both"/>
        <w:rPr>
          <w:sz w:val="24"/>
          <w:szCs w:val="24"/>
        </w:rPr>
      </w:pPr>
      <w:r>
        <w:rPr>
          <w:sz w:val="24"/>
          <w:szCs w:val="24"/>
        </w:rPr>
        <w:t>L’adermas est une association d’insertion et de développement local qui œuvre depuis 1987 sur trois cantons (Ribemont, Moÿ de l’Aisne et Saint-Simon), 52 communes et 26 537 habitants</w:t>
      </w:r>
      <w:r w:rsidR="00143CCA">
        <w:rPr>
          <w:sz w:val="24"/>
          <w:szCs w:val="24"/>
        </w:rPr>
        <w:t>.</w:t>
      </w:r>
    </w:p>
    <w:p w:rsidR="00143CCA" w:rsidRDefault="00143CCA" w:rsidP="005C572A">
      <w:pPr>
        <w:jc w:val="both"/>
        <w:rPr>
          <w:sz w:val="24"/>
          <w:szCs w:val="24"/>
        </w:rPr>
      </w:pPr>
      <w:r>
        <w:rPr>
          <w:sz w:val="24"/>
          <w:szCs w:val="24"/>
        </w:rPr>
        <w:t>Les chantiers d’insertion</w:t>
      </w:r>
    </w:p>
    <w:p w:rsidR="00143CCA" w:rsidRDefault="00143CCA" w:rsidP="005C572A">
      <w:pPr>
        <w:jc w:val="both"/>
        <w:rPr>
          <w:sz w:val="24"/>
          <w:szCs w:val="24"/>
        </w:rPr>
      </w:pPr>
      <w:r>
        <w:rPr>
          <w:sz w:val="24"/>
          <w:szCs w:val="24"/>
        </w:rPr>
        <w:t>- L’Adermas s’adresse aux personnes en difficulté d’insertion, afin de leur proposer une mise en situation professionnelle autour de la mise en valeur d’un patrimoine collectif, naturel, ou bâti ou de la réalisation de produits ou services ayant une utilité sociale.</w:t>
      </w:r>
    </w:p>
    <w:p w:rsidR="00143CCA" w:rsidRDefault="00143CCA" w:rsidP="00143CCA">
      <w:pPr>
        <w:rPr>
          <w:sz w:val="24"/>
          <w:szCs w:val="24"/>
        </w:rPr>
      </w:pPr>
      <w:r>
        <w:rPr>
          <w:sz w:val="24"/>
          <w:szCs w:val="24"/>
        </w:rPr>
        <w:lastRenderedPageBreak/>
        <w:t>- Une réelle situation de travail : les personnes en chantier d’insertion bénéficient d’un accompagnement pédagogique.</w:t>
      </w:r>
    </w:p>
    <w:p w:rsidR="00143CCA" w:rsidRDefault="00143CCA" w:rsidP="00143CCA">
      <w:pPr>
        <w:rPr>
          <w:sz w:val="24"/>
          <w:szCs w:val="24"/>
        </w:rPr>
      </w:pPr>
    </w:p>
    <w:p w:rsidR="00143CCA" w:rsidRDefault="00143CCA" w:rsidP="00143CCA">
      <w:pPr>
        <w:rPr>
          <w:sz w:val="24"/>
          <w:szCs w:val="24"/>
        </w:rPr>
      </w:pPr>
      <w:r>
        <w:rPr>
          <w:sz w:val="24"/>
          <w:szCs w:val="24"/>
        </w:rPr>
        <w:t xml:space="preserve">Il existe différents thèmes : </w:t>
      </w:r>
    </w:p>
    <w:p w:rsidR="00143CCA" w:rsidRDefault="00143CCA" w:rsidP="00143CCA">
      <w:pPr>
        <w:numPr>
          <w:ilvl w:val="0"/>
          <w:numId w:val="9"/>
        </w:numPr>
        <w:rPr>
          <w:sz w:val="24"/>
          <w:szCs w:val="24"/>
        </w:rPr>
      </w:pPr>
      <w:r>
        <w:rPr>
          <w:sz w:val="24"/>
          <w:szCs w:val="24"/>
        </w:rPr>
        <w:t xml:space="preserve">l’atelier bois, </w:t>
      </w:r>
    </w:p>
    <w:p w:rsidR="00143CCA" w:rsidRDefault="00143CCA" w:rsidP="00143CCA">
      <w:pPr>
        <w:numPr>
          <w:ilvl w:val="0"/>
          <w:numId w:val="9"/>
        </w:numPr>
        <w:rPr>
          <w:sz w:val="24"/>
          <w:szCs w:val="24"/>
        </w:rPr>
      </w:pPr>
      <w:r>
        <w:rPr>
          <w:sz w:val="24"/>
          <w:szCs w:val="24"/>
        </w:rPr>
        <w:t>les brigades vertes : entretiens sur les berges, d’étangs de pèche, la taille et l’élagage, l’engazonnement….</w:t>
      </w:r>
    </w:p>
    <w:p w:rsidR="00143CCA" w:rsidRDefault="00143CCA" w:rsidP="00143CCA">
      <w:pPr>
        <w:numPr>
          <w:ilvl w:val="0"/>
          <w:numId w:val="9"/>
        </w:numPr>
        <w:rPr>
          <w:sz w:val="24"/>
          <w:szCs w:val="24"/>
        </w:rPr>
      </w:pPr>
      <w:r>
        <w:rPr>
          <w:sz w:val="24"/>
          <w:szCs w:val="24"/>
        </w:rPr>
        <w:t>Les services : le repassage…</w:t>
      </w:r>
    </w:p>
    <w:p w:rsidR="00143CCA" w:rsidRDefault="00143CCA" w:rsidP="00143CCA">
      <w:pPr>
        <w:rPr>
          <w:sz w:val="24"/>
          <w:szCs w:val="24"/>
        </w:rPr>
      </w:pPr>
    </w:p>
    <w:p w:rsidR="007C7D32" w:rsidRDefault="007C7D32" w:rsidP="007C7D32">
      <w:pPr>
        <w:pStyle w:val="Titre3"/>
        <w:rPr>
          <w:color w:val="008000"/>
          <w:u w:val="single"/>
        </w:rPr>
      </w:pPr>
      <w:bookmarkStart w:id="70" w:name="_Toc224383934"/>
      <w:r>
        <w:rPr>
          <w:color w:val="008000"/>
          <w:u w:val="single"/>
        </w:rPr>
        <w:t>7</w:t>
      </w:r>
      <w:r w:rsidRPr="00291CA4">
        <w:rPr>
          <w:color w:val="008000"/>
          <w:u w:val="single"/>
        </w:rPr>
        <w:t xml:space="preserve">. </w:t>
      </w:r>
      <w:r>
        <w:rPr>
          <w:color w:val="008000"/>
          <w:u w:val="single"/>
        </w:rPr>
        <w:t>4 Le traitement des déchets</w:t>
      </w:r>
      <w:bookmarkEnd w:id="70"/>
    </w:p>
    <w:p w:rsidR="00143CCA" w:rsidRDefault="00E40B95" w:rsidP="00143CCA">
      <w:pPr>
        <w:rPr>
          <w:sz w:val="24"/>
          <w:szCs w:val="24"/>
        </w:rPr>
      </w:pPr>
      <w:r>
        <w:rPr>
          <w:sz w:val="24"/>
          <w:szCs w:val="24"/>
        </w:rPr>
        <w:t>Source : Communauté de communes de la vallée de l’Oise</w:t>
      </w:r>
    </w:p>
    <w:p w:rsidR="00BA0D47" w:rsidRDefault="00BA0D47" w:rsidP="00BA0D47">
      <w:pPr>
        <w:rPr>
          <w:sz w:val="24"/>
          <w:szCs w:val="24"/>
        </w:rPr>
      </w:pPr>
    </w:p>
    <w:p w:rsidR="00E40B95" w:rsidRDefault="00E40B95" w:rsidP="00E40B95">
      <w:pPr>
        <w:jc w:val="both"/>
        <w:rPr>
          <w:sz w:val="24"/>
          <w:szCs w:val="24"/>
        </w:rPr>
      </w:pPr>
      <w:r>
        <w:rPr>
          <w:sz w:val="24"/>
          <w:szCs w:val="24"/>
        </w:rPr>
        <w:t>Autrefois Alaincourt été desservie par Moy de l’Aisne, la séparation s’est faite il y a trois ans. L’adhésion d’Alaincourt à l’</w:t>
      </w:r>
      <w:r w:rsidR="00A76FCB">
        <w:rPr>
          <w:sz w:val="24"/>
          <w:szCs w:val="24"/>
        </w:rPr>
        <w:t>intercommunalité</w:t>
      </w:r>
      <w:r>
        <w:rPr>
          <w:sz w:val="24"/>
          <w:szCs w:val="24"/>
        </w:rPr>
        <w:t xml:space="preserve"> ne pose aucun souci.</w:t>
      </w:r>
    </w:p>
    <w:p w:rsidR="00E40B95" w:rsidRDefault="00E40B95" w:rsidP="00BA0D47">
      <w:pPr>
        <w:rPr>
          <w:sz w:val="24"/>
          <w:szCs w:val="24"/>
        </w:rPr>
      </w:pPr>
    </w:p>
    <w:p w:rsidR="00BA0D47" w:rsidRPr="0046042C" w:rsidRDefault="00BA0D47" w:rsidP="00BA0D47">
      <w:pPr>
        <w:rPr>
          <w:sz w:val="24"/>
          <w:szCs w:val="24"/>
        </w:rPr>
      </w:pPr>
      <w:r w:rsidRPr="0046042C">
        <w:rPr>
          <w:sz w:val="24"/>
          <w:szCs w:val="24"/>
        </w:rPr>
        <w:t>L’adhésion de la commune d’Alaincourt à la communauté de communes entraîne des modifications, à priori, de la collecte des ordures ménagères.</w:t>
      </w:r>
      <w:r>
        <w:rPr>
          <w:sz w:val="24"/>
          <w:szCs w:val="24"/>
        </w:rPr>
        <w:t xml:space="preserve"> </w:t>
      </w:r>
    </w:p>
    <w:p w:rsidR="00E40B95" w:rsidRDefault="00BA0D47" w:rsidP="00E40B95">
      <w:pPr>
        <w:rPr>
          <w:sz w:val="24"/>
          <w:szCs w:val="24"/>
        </w:rPr>
      </w:pPr>
      <w:r w:rsidRPr="0046042C">
        <w:rPr>
          <w:sz w:val="24"/>
          <w:szCs w:val="24"/>
        </w:rPr>
        <w:t>La communauté de communes assure : la collecte, le transport, le tri et le traitement et la valorisation des déchets des ménages.</w:t>
      </w:r>
    </w:p>
    <w:p w:rsidR="00E40B95" w:rsidRPr="0046042C" w:rsidRDefault="00E40B95" w:rsidP="00BA0D47">
      <w:pPr>
        <w:rPr>
          <w:sz w:val="24"/>
          <w:szCs w:val="24"/>
        </w:rPr>
      </w:pPr>
    </w:p>
    <w:p w:rsidR="00BA0D47" w:rsidRDefault="00BA0D47" w:rsidP="00BA0D47">
      <w:pPr>
        <w:rPr>
          <w:sz w:val="24"/>
          <w:szCs w:val="24"/>
        </w:rPr>
      </w:pPr>
    </w:p>
    <w:p w:rsidR="00BA0D47" w:rsidRDefault="00BA0D47" w:rsidP="00BA0D47">
      <w:pPr>
        <w:rPr>
          <w:sz w:val="24"/>
          <w:szCs w:val="24"/>
        </w:rPr>
      </w:pPr>
      <w:r>
        <w:rPr>
          <w:sz w:val="24"/>
          <w:szCs w:val="24"/>
        </w:rPr>
        <w:t>Les services déchets ménagers :</w:t>
      </w:r>
    </w:p>
    <w:p w:rsidR="00BA0D47" w:rsidRDefault="00BA0D47" w:rsidP="00BA0D47">
      <w:pPr>
        <w:rPr>
          <w:sz w:val="24"/>
          <w:szCs w:val="24"/>
        </w:rPr>
      </w:pPr>
    </w:p>
    <w:p w:rsidR="00BA0D47" w:rsidRDefault="00BA0D47" w:rsidP="00BA0D47">
      <w:pPr>
        <w:rPr>
          <w:sz w:val="24"/>
          <w:szCs w:val="24"/>
        </w:rPr>
      </w:pPr>
      <w:r>
        <w:rPr>
          <w:sz w:val="24"/>
          <w:szCs w:val="24"/>
        </w:rPr>
        <w:t xml:space="preserve">La collecte des déchets ménagers : les sacs de tri sélectifs sont collectés chaque semaine en alternance et en même temps que les ordures ménagères. Les sacs ne peuvent excéder </w:t>
      </w:r>
      <w:smartTag w:uri="urn:schemas-microsoft-com:office:smarttags" w:element="metricconverter">
        <w:smartTagPr>
          <w:attr w:name="ProductID" w:val="25 kg"/>
        </w:smartTagPr>
        <w:r>
          <w:rPr>
            <w:sz w:val="24"/>
            <w:szCs w:val="24"/>
          </w:rPr>
          <w:t>25 kg</w:t>
        </w:r>
      </w:smartTag>
      <w:r>
        <w:rPr>
          <w:sz w:val="24"/>
          <w:szCs w:val="24"/>
        </w:rPr>
        <w:t>. Les objets volumineux sont récupérés en déchetterie.</w:t>
      </w:r>
    </w:p>
    <w:p w:rsidR="00BA0D47" w:rsidRPr="0046042C" w:rsidRDefault="00BA0D47" w:rsidP="00BA0D47">
      <w:pPr>
        <w:rPr>
          <w:sz w:val="24"/>
          <w:szCs w:val="24"/>
        </w:rPr>
      </w:pPr>
    </w:p>
    <w:p w:rsidR="00143CCA" w:rsidRDefault="00CD055C" w:rsidP="004B2A35">
      <w:pPr>
        <w:rPr>
          <w:sz w:val="24"/>
          <w:szCs w:val="24"/>
        </w:rPr>
      </w:pPr>
      <w:r>
        <w:rPr>
          <w:sz w:val="24"/>
          <w:szCs w:val="24"/>
        </w:rPr>
        <w:t>Les déchetteries :</w:t>
      </w:r>
    </w:p>
    <w:p w:rsidR="00CD055C" w:rsidRDefault="00CD055C" w:rsidP="00CD055C">
      <w:pPr>
        <w:rPr>
          <w:sz w:val="24"/>
          <w:szCs w:val="24"/>
        </w:rPr>
      </w:pPr>
      <w:r>
        <w:rPr>
          <w:sz w:val="24"/>
          <w:szCs w:val="24"/>
        </w:rPr>
        <w:t xml:space="preserve">Tous les habitants de la communauté de communes de la vallée de l’Oise peuvent se rendre dans les cinq déchetteries mises à leur disposition. </w:t>
      </w:r>
    </w:p>
    <w:p w:rsidR="00CD055C" w:rsidRDefault="00CD055C" w:rsidP="00CD055C">
      <w:pPr>
        <w:rPr>
          <w:sz w:val="24"/>
          <w:szCs w:val="24"/>
        </w:rPr>
      </w:pPr>
      <w:r>
        <w:rPr>
          <w:sz w:val="24"/>
          <w:szCs w:val="24"/>
        </w:rPr>
        <w:t>Les déchets admis :</w:t>
      </w:r>
    </w:p>
    <w:p w:rsidR="00CD055C" w:rsidRDefault="00CD055C" w:rsidP="00CD055C">
      <w:pPr>
        <w:numPr>
          <w:ilvl w:val="0"/>
          <w:numId w:val="9"/>
        </w:numPr>
        <w:rPr>
          <w:sz w:val="24"/>
          <w:szCs w:val="24"/>
        </w:rPr>
      </w:pPr>
      <w:r>
        <w:rPr>
          <w:sz w:val="24"/>
          <w:szCs w:val="24"/>
        </w:rPr>
        <w:t xml:space="preserve">Les déchets encombrants : </w:t>
      </w:r>
      <w:r w:rsidR="00A76FCB">
        <w:rPr>
          <w:sz w:val="24"/>
          <w:szCs w:val="24"/>
        </w:rPr>
        <w:t>matelas</w:t>
      </w:r>
      <w:r>
        <w:rPr>
          <w:sz w:val="24"/>
          <w:szCs w:val="24"/>
        </w:rPr>
        <w:t>, canapés, objets volumineux en plastique….</w:t>
      </w:r>
    </w:p>
    <w:p w:rsidR="00CD055C" w:rsidRDefault="00CD055C" w:rsidP="00CD055C">
      <w:pPr>
        <w:numPr>
          <w:ilvl w:val="0"/>
          <w:numId w:val="9"/>
        </w:numPr>
        <w:rPr>
          <w:sz w:val="24"/>
          <w:szCs w:val="24"/>
        </w:rPr>
      </w:pPr>
      <w:r>
        <w:rPr>
          <w:sz w:val="24"/>
          <w:szCs w:val="24"/>
        </w:rPr>
        <w:t>Les gravats : résidus de démolition, vaisselle</w:t>
      </w:r>
    </w:p>
    <w:p w:rsidR="00CD055C" w:rsidRDefault="00CD055C" w:rsidP="00CD055C">
      <w:pPr>
        <w:numPr>
          <w:ilvl w:val="0"/>
          <w:numId w:val="9"/>
        </w:numPr>
        <w:rPr>
          <w:sz w:val="24"/>
          <w:szCs w:val="24"/>
        </w:rPr>
      </w:pPr>
      <w:r>
        <w:rPr>
          <w:sz w:val="24"/>
          <w:szCs w:val="24"/>
        </w:rPr>
        <w:t>Les déchets végétaux :</w:t>
      </w:r>
    </w:p>
    <w:p w:rsidR="00CD055C" w:rsidRDefault="00CD055C" w:rsidP="00CD055C">
      <w:pPr>
        <w:numPr>
          <w:ilvl w:val="0"/>
          <w:numId w:val="9"/>
        </w:numPr>
        <w:rPr>
          <w:sz w:val="24"/>
          <w:szCs w:val="24"/>
        </w:rPr>
      </w:pPr>
      <w:r>
        <w:rPr>
          <w:sz w:val="24"/>
          <w:szCs w:val="24"/>
        </w:rPr>
        <w:t>Les papiers et cartons</w:t>
      </w:r>
    </w:p>
    <w:p w:rsidR="00CD055C" w:rsidRDefault="00CD055C" w:rsidP="00CD055C">
      <w:pPr>
        <w:numPr>
          <w:ilvl w:val="0"/>
          <w:numId w:val="9"/>
        </w:numPr>
        <w:rPr>
          <w:sz w:val="24"/>
          <w:szCs w:val="24"/>
        </w:rPr>
      </w:pPr>
      <w:r>
        <w:rPr>
          <w:sz w:val="24"/>
          <w:szCs w:val="24"/>
        </w:rPr>
        <w:t>Les ferrailles : électroménager, métaux ferreux, non ferreux…</w:t>
      </w:r>
    </w:p>
    <w:p w:rsidR="00CD055C" w:rsidRDefault="00CD055C" w:rsidP="00CD055C">
      <w:pPr>
        <w:numPr>
          <w:ilvl w:val="0"/>
          <w:numId w:val="9"/>
        </w:numPr>
        <w:rPr>
          <w:sz w:val="24"/>
          <w:szCs w:val="24"/>
        </w:rPr>
      </w:pPr>
      <w:r>
        <w:rPr>
          <w:sz w:val="24"/>
          <w:szCs w:val="24"/>
        </w:rPr>
        <w:t>L’huile de vidange</w:t>
      </w:r>
    </w:p>
    <w:p w:rsidR="00CD055C" w:rsidRDefault="00CD055C" w:rsidP="00CD055C">
      <w:pPr>
        <w:numPr>
          <w:ilvl w:val="0"/>
          <w:numId w:val="9"/>
        </w:numPr>
        <w:rPr>
          <w:sz w:val="24"/>
          <w:szCs w:val="24"/>
        </w:rPr>
      </w:pPr>
      <w:r>
        <w:rPr>
          <w:sz w:val="24"/>
          <w:szCs w:val="24"/>
        </w:rPr>
        <w:t>Le bois secs : palettes, portes, volets….</w:t>
      </w:r>
    </w:p>
    <w:p w:rsidR="00CD055C" w:rsidRDefault="00CD055C" w:rsidP="00CD055C">
      <w:pPr>
        <w:numPr>
          <w:ilvl w:val="0"/>
          <w:numId w:val="9"/>
        </w:numPr>
        <w:rPr>
          <w:sz w:val="24"/>
          <w:szCs w:val="24"/>
        </w:rPr>
      </w:pPr>
      <w:r>
        <w:rPr>
          <w:sz w:val="24"/>
          <w:szCs w:val="24"/>
        </w:rPr>
        <w:t>Les piles</w:t>
      </w:r>
    </w:p>
    <w:p w:rsidR="00CD055C" w:rsidRDefault="00CD055C" w:rsidP="00CD055C">
      <w:pPr>
        <w:numPr>
          <w:ilvl w:val="0"/>
          <w:numId w:val="9"/>
        </w:numPr>
        <w:rPr>
          <w:sz w:val="24"/>
          <w:szCs w:val="24"/>
        </w:rPr>
      </w:pPr>
      <w:r>
        <w:rPr>
          <w:sz w:val="24"/>
          <w:szCs w:val="24"/>
        </w:rPr>
        <w:t>Les batteries</w:t>
      </w:r>
    </w:p>
    <w:p w:rsidR="00CD055C" w:rsidRDefault="00CD055C" w:rsidP="00CD055C">
      <w:pPr>
        <w:rPr>
          <w:sz w:val="24"/>
          <w:szCs w:val="24"/>
        </w:rPr>
      </w:pPr>
    </w:p>
    <w:p w:rsidR="003C0085" w:rsidRDefault="003C0085" w:rsidP="00CD055C">
      <w:pPr>
        <w:rPr>
          <w:sz w:val="24"/>
          <w:szCs w:val="24"/>
        </w:rPr>
      </w:pPr>
      <w:r>
        <w:rPr>
          <w:sz w:val="24"/>
          <w:szCs w:val="24"/>
        </w:rPr>
        <w:t>Artisans, commerçants, autres entreprises :</w:t>
      </w:r>
    </w:p>
    <w:p w:rsidR="003C0085" w:rsidRDefault="003C0085" w:rsidP="003C0085">
      <w:pPr>
        <w:numPr>
          <w:ilvl w:val="0"/>
          <w:numId w:val="9"/>
        </w:numPr>
        <w:rPr>
          <w:sz w:val="24"/>
          <w:szCs w:val="24"/>
        </w:rPr>
      </w:pPr>
      <w:r>
        <w:rPr>
          <w:sz w:val="24"/>
          <w:szCs w:val="24"/>
        </w:rPr>
        <w:t>Déchetterie de Mézieres-Sur-Oise</w:t>
      </w:r>
    </w:p>
    <w:p w:rsidR="003C0085" w:rsidRDefault="003C0085" w:rsidP="003C0085">
      <w:pPr>
        <w:rPr>
          <w:sz w:val="24"/>
          <w:szCs w:val="24"/>
        </w:rPr>
      </w:pPr>
    </w:p>
    <w:p w:rsidR="003C0085" w:rsidRDefault="003C0085" w:rsidP="003C0085">
      <w:pPr>
        <w:rPr>
          <w:sz w:val="24"/>
          <w:szCs w:val="24"/>
        </w:rPr>
      </w:pPr>
      <w:r>
        <w:rPr>
          <w:sz w:val="24"/>
          <w:szCs w:val="24"/>
        </w:rPr>
        <w:t>Les déchetteries :</w:t>
      </w:r>
    </w:p>
    <w:p w:rsidR="003C0085" w:rsidRDefault="003C0085" w:rsidP="003C0085">
      <w:pPr>
        <w:numPr>
          <w:ilvl w:val="0"/>
          <w:numId w:val="9"/>
        </w:numPr>
        <w:rPr>
          <w:sz w:val="24"/>
          <w:szCs w:val="24"/>
        </w:rPr>
      </w:pPr>
      <w:r>
        <w:rPr>
          <w:sz w:val="24"/>
          <w:szCs w:val="24"/>
        </w:rPr>
        <w:t>Ribemont</w:t>
      </w:r>
    </w:p>
    <w:p w:rsidR="003C0085" w:rsidRDefault="003C0085" w:rsidP="003C0085">
      <w:pPr>
        <w:numPr>
          <w:ilvl w:val="0"/>
          <w:numId w:val="9"/>
        </w:numPr>
        <w:rPr>
          <w:sz w:val="24"/>
          <w:szCs w:val="24"/>
        </w:rPr>
      </w:pPr>
      <w:r>
        <w:rPr>
          <w:sz w:val="24"/>
          <w:szCs w:val="24"/>
        </w:rPr>
        <w:t>Mézieres</w:t>
      </w:r>
    </w:p>
    <w:p w:rsidR="003C0085" w:rsidRDefault="003C0085" w:rsidP="003C0085">
      <w:pPr>
        <w:numPr>
          <w:ilvl w:val="0"/>
          <w:numId w:val="9"/>
        </w:numPr>
        <w:rPr>
          <w:sz w:val="24"/>
          <w:szCs w:val="24"/>
        </w:rPr>
      </w:pPr>
      <w:r>
        <w:rPr>
          <w:sz w:val="24"/>
          <w:szCs w:val="24"/>
        </w:rPr>
        <w:t>Moy-de-l’Aisne</w:t>
      </w:r>
    </w:p>
    <w:p w:rsidR="003C0085" w:rsidRDefault="003C0085" w:rsidP="003C0085">
      <w:pPr>
        <w:numPr>
          <w:ilvl w:val="0"/>
          <w:numId w:val="9"/>
        </w:numPr>
        <w:rPr>
          <w:sz w:val="24"/>
          <w:szCs w:val="24"/>
        </w:rPr>
      </w:pPr>
      <w:r>
        <w:rPr>
          <w:sz w:val="24"/>
          <w:szCs w:val="24"/>
        </w:rPr>
        <w:t>Essigny-le-Grand</w:t>
      </w:r>
    </w:p>
    <w:p w:rsidR="003C0085" w:rsidRDefault="003C0085" w:rsidP="003C0085">
      <w:pPr>
        <w:numPr>
          <w:ilvl w:val="0"/>
          <w:numId w:val="9"/>
        </w:numPr>
        <w:rPr>
          <w:sz w:val="24"/>
          <w:szCs w:val="24"/>
        </w:rPr>
      </w:pPr>
      <w:r>
        <w:rPr>
          <w:sz w:val="24"/>
          <w:szCs w:val="24"/>
        </w:rPr>
        <w:lastRenderedPageBreak/>
        <w:t>Itancourt</w:t>
      </w:r>
    </w:p>
    <w:p w:rsidR="003C0085" w:rsidRDefault="003C0085" w:rsidP="003C0085">
      <w:pPr>
        <w:rPr>
          <w:sz w:val="24"/>
          <w:szCs w:val="24"/>
        </w:rPr>
      </w:pPr>
    </w:p>
    <w:p w:rsidR="003C0085" w:rsidRDefault="003C0085" w:rsidP="003C0085">
      <w:pPr>
        <w:rPr>
          <w:sz w:val="24"/>
          <w:szCs w:val="24"/>
        </w:rPr>
      </w:pPr>
      <w:r>
        <w:rPr>
          <w:sz w:val="24"/>
          <w:szCs w:val="24"/>
        </w:rPr>
        <w:t>Les ramassages des encombrants et des ferrailles en porte à porte</w:t>
      </w:r>
      <w:r w:rsidR="00A33348">
        <w:rPr>
          <w:sz w:val="24"/>
          <w:szCs w:val="24"/>
        </w:rPr>
        <w:t> : la communauté de communes de la vallée de l’Oise propose aux particuliers qui ne peuvent se déplacer, un service de ramassage des encombrants et des ferrailles à domicile.</w:t>
      </w:r>
    </w:p>
    <w:p w:rsidR="00A33348" w:rsidRDefault="00A33348" w:rsidP="003C0085">
      <w:pPr>
        <w:rPr>
          <w:sz w:val="24"/>
          <w:szCs w:val="24"/>
        </w:rPr>
      </w:pPr>
    </w:p>
    <w:p w:rsidR="000A38BE" w:rsidRDefault="000A38BE" w:rsidP="000A38BE">
      <w:pPr>
        <w:rPr>
          <w:sz w:val="24"/>
          <w:szCs w:val="24"/>
        </w:rPr>
      </w:pPr>
      <w:r>
        <w:rPr>
          <w:sz w:val="24"/>
          <w:szCs w:val="24"/>
        </w:rPr>
        <w:t>De plus, il existe des contenairs à verre et des containers à textile.</w:t>
      </w:r>
    </w:p>
    <w:p w:rsidR="000A38BE" w:rsidRDefault="000A38BE" w:rsidP="000A38BE">
      <w:pPr>
        <w:rPr>
          <w:sz w:val="24"/>
          <w:szCs w:val="24"/>
        </w:rPr>
      </w:pPr>
      <w:r>
        <w:rPr>
          <w:sz w:val="24"/>
          <w:szCs w:val="24"/>
        </w:rPr>
        <w:t>Les chiffres clés de l’année 2006 (base e12 787 habitants)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1"/>
        <w:gridCol w:w="3071"/>
      </w:tblGrid>
      <w:tr w:rsidR="000A38BE" w:rsidRPr="00B41323" w:rsidTr="00B41323">
        <w:tc>
          <w:tcPr>
            <w:tcW w:w="3070" w:type="dxa"/>
          </w:tcPr>
          <w:p w:rsidR="000A38BE" w:rsidRPr="00B41323" w:rsidRDefault="000A38BE" w:rsidP="000A38BE">
            <w:pPr>
              <w:rPr>
                <w:sz w:val="24"/>
                <w:szCs w:val="24"/>
              </w:rPr>
            </w:pPr>
            <w:r w:rsidRPr="00B41323">
              <w:rPr>
                <w:sz w:val="24"/>
                <w:szCs w:val="24"/>
              </w:rPr>
              <w:t xml:space="preserve">Type de déchets </w:t>
            </w:r>
          </w:p>
        </w:tc>
        <w:tc>
          <w:tcPr>
            <w:tcW w:w="3071" w:type="dxa"/>
          </w:tcPr>
          <w:p w:rsidR="000A38BE" w:rsidRPr="00B41323" w:rsidRDefault="000A38BE" w:rsidP="000A38BE">
            <w:pPr>
              <w:rPr>
                <w:sz w:val="24"/>
                <w:szCs w:val="24"/>
              </w:rPr>
            </w:pPr>
            <w:r w:rsidRPr="00B41323">
              <w:rPr>
                <w:sz w:val="24"/>
                <w:szCs w:val="24"/>
              </w:rPr>
              <w:t xml:space="preserve">En </w:t>
            </w:r>
            <w:r w:rsidR="00A76FCB" w:rsidRPr="00B41323">
              <w:rPr>
                <w:sz w:val="24"/>
                <w:szCs w:val="24"/>
              </w:rPr>
              <w:t>tonne</w:t>
            </w:r>
          </w:p>
        </w:tc>
        <w:tc>
          <w:tcPr>
            <w:tcW w:w="3071" w:type="dxa"/>
          </w:tcPr>
          <w:p w:rsidR="000A38BE" w:rsidRPr="00B41323" w:rsidRDefault="000A38BE" w:rsidP="000A38BE">
            <w:pPr>
              <w:rPr>
                <w:sz w:val="24"/>
                <w:szCs w:val="24"/>
              </w:rPr>
            </w:pPr>
            <w:r w:rsidRPr="00B41323">
              <w:rPr>
                <w:sz w:val="24"/>
                <w:szCs w:val="24"/>
              </w:rPr>
              <w:t>En kg/ habitants</w:t>
            </w:r>
          </w:p>
        </w:tc>
      </w:tr>
      <w:tr w:rsidR="000A38BE" w:rsidRPr="00B41323" w:rsidTr="00B41323">
        <w:tc>
          <w:tcPr>
            <w:tcW w:w="3070" w:type="dxa"/>
          </w:tcPr>
          <w:p w:rsidR="000A38BE" w:rsidRPr="00B41323" w:rsidRDefault="000A38BE" w:rsidP="000A38BE">
            <w:pPr>
              <w:rPr>
                <w:sz w:val="24"/>
                <w:szCs w:val="24"/>
              </w:rPr>
            </w:pPr>
            <w:r w:rsidRPr="00B41323">
              <w:rPr>
                <w:sz w:val="24"/>
                <w:szCs w:val="24"/>
              </w:rPr>
              <w:t xml:space="preserve">Ordures </w:t>
            </w:r>
            <w:r w:rsidR="00A76FCB" w:rsidRPr="00B41323">
              <w:rPr>
                <w:sz w:val="24"/>
                <w:szCs w:val="24"/>
              </w:rPr>
              <w:t>ménagères</w:t>
            </w:r>
          </w:p>
        </w:tc>
        <w:tc>
          <w:tcPr>
            <w:tcW w:w="3071" w:type="dxa"/>
          </w:tcPr>
          <w:p w:rsidR="000A38BE" w:rsidRPr="00B41323" w:rsidRDefault="000A38BE" w:rsidP="000A38BE">
            <w:pPr>
              <w:rPr>
                <w:sz w:val="24"/>
                <w:szCs w:val="24"/>
              </w:rPr>
            </w:pPr>
            <w:r w:rsidRPr="00B41323">
              <w:rPr>
                <w:sz w:val="24"/>
                <w:szCs w:val="24"/>
              </w:rPr>
              <w:t>2445 T</w:t>
            </w:r>
          </w:p>
        </w:tc>
        <w:tc>
          <w:tcPr>
            <w:tcW w:w="3071" w:type="dxa"/>
          </w:tcPr>
          <w:p w:rsidR="000A38BE" w:rsidRPr="00B41323" w:rsidRDefault="000A38BE" w:rsidP="000A38BE">
            <w:pPr>
              <w:rPr>
                <w:sz w:val="24"/>
                <w:szCs w:val="24"/>
              </w:rPr>
            </w:pPr>
            <w:smartTag w:uri="urn:schemas-microsoft-com:office:smarttags" w:element="metricconverter">
              <w:smartTagPr>
                <w:attr w:name="ProductID" w:val="191.20 kg"/>
              </w:smartTagPr>
              <w:r w:rsidRPr="00B41323">
                <w:rPr>
                  <w:sz w:val="24"/>
                  <w:szCs w:val="24"/>
                </w:rPr>
                <w:t>191.20 kg</w:t>
              </w:r>
            </w:smartTag>
          </w:p>
        </w:tc>
      </w:tr>
      <w:tr w:rsidR="000A38BE" w:rsidRPr="00B41323" w:rsidTr="00B41323">
        <w:tc>
          <w:tcPr>
            <w:tcW w:w="3070" w:type="dxa"/>
          </w:tcPr>
          <w:p w:rsidR="000A38BE" w:rsidRPr="00B41323" w:rsidRDefault="000A38BE" w:rsidP="000A38BE">
            <w:pPr>
              <w:rPr>
                <w:sz w:val="24"/>
                <w:szCs w:val="24"/>
              </w:rPr>
            </w:pPr>
            <w:r w:rsidRPr="00B41323">
              <w:rPr>
                <w:sz w:val="24"/>
                <w:szCs w:val="24"/>
              </w:rPr>
              <w:t>Refus de tri et de compostage</w:t>
            </w:r>
          </w:p>
        </w:tc>
        <w:tc>
          <w:tcPr>
            <w:tcW w:w="3071" w:type="dxa"/>
          </w:tcPr>
          <w:p w:rsidR="000A38BE" w:rsidRPr="00B41323" w:rsidRDefault="000A38BE" w:rsidP="000A38BE">
            <w:pPr>
              <w:rPr>
                <w:sz w:val="24"/>
                <w:szCs w:val="24"/>
              </w:rPr>
            </w:pPr>
            <w:r w:rsidRPr="00B41323">
              <w:rPr>
                <w:sz w:val="24"/>
                <w:szCs w:val="24"/>
              </w:rPr>
              <w:t>111 T</w:t>
            </w:r>
          </w:p>
        </w:tc>
        <w:tc>
          <w:tcPr>
            <w:tcW w:w="3071" w:type="dxa"/>
          </w:tcPr>
          <w:p w:rsidR="000A38BE" w:rsidRPr="00B41323" w:rsidRDefault="000A38BE" w:rsidP="000A38BE">
            <w:pPr>
              <w:rPr>
                <w:sz w:val="24"/>
                <w:szCs w:val="24"/>
              </w:rPr>
            </w:pPr>
            <w:smartTag w:uri="urn:schemas-microsoft-com:office:smarttags" w:element="metricconverter">
              <w:smartTagPr>
                <w:attr w:name="ProductID" w:val="8.70 kg"/>
              </w:smartTagPr>
              <w:r w:rsidRPr="00B41323">
                <w:rPr>
                  <w:sz w:val="24"/>
                  <w:szCs w:val="24"/>
                </w:rPr>
                <w:t>8.70 kg</w:t>
              </w:r>
            </w:smartTag>
          </w:p>
        </w:tc>
      </w:tr>
      <w:tr w:rsidR="000A38BE" w:rsidRPr="00B41323" w:rsidTr="00B41323">
        <w:tc>
          <w:tcPr>
            <w:tcW w:w="3070" w:type="dxa"/>
          </w:tcPr>
          <w:p w:rsidR="000A38BE" w:rsidRPr="00B41323" w:rsidRDefault="000A38BE" w:rsidP="000A38BE">
            <w:pPr>
              <w:rPr>
                <w:sz w:val="24"/>
                <w:szCs w:val="24"/>
              </w:rPr>
            </w:pPr>
            <w:r w:rsidRPr="00B41323">
              <w:rPr>
                <w:sz w:val="24"/>
                <w:szCs w:val="24"/>
              </w:rPr>
              <w:t xml:space="preserve">Collecte </w:t>
            </w:r>
            <w:r w:rsidR="00A76FCB" w:rsidRPr="00B41323">
              <w:rPr>
                <w:sz w:val="24"/>
                <w:szCs w:val="24"/>
              </w:rPr>
              <w:t>sélective</w:t>
            </w:r>
          </w:p>
        </w:tc>
        <w:tc>
          <w:tcPr>
            <w:tcW w:w="3071" w:type="dxa"/>
          </w:tcPr>
          <w:p w:rsidR="000A38BE" w:rsidRPr="00B41323" w:rsidRDefault="000A38BE" w:rsidP="000A38BE">
            <w:pPr>
              <w:rPr>
                <w:sz w:val="24"/>
                <w:szCs w:val="24"/>
              </w:rPr>
            </w:pPr>
            <w:r w:rsidRPr="00B41323">
              <w:rPr>
                <w:sz w:val="24"/>
                <w:szCs w:val="24"/>
              </w:rPr>
              <w:t>735 T</w:t>
            </w:r>
          </w:p>
        </w:tc>
        <w:tc>
          <w:tcPr>
            <w:tcW w:w="3071" w:type="dxa"/>
          </w:tcPr>
          <w:p w:rsidR="000A38BE" w:rsidRPr="00B41323" w:rsidRDefault="000A38BE" w:rsidP="000A38BE">
            <w:pPr>
              <w:rPr>
                <w:sz w:val="24"/>
                <w:szCs w:val="24"/>
              </w:rPr>
            </w:pPr>
            <w:smartTag w:uri="urn:schemas-microsoft-com:office:smarttags" w:element="metricconverter">
              <w:smartTagPr>
                <w:attr w:name="ProductID" w:val="57.50 kg"/>
              </w:smartTagPr>
              <w:r w:rsidRPr="00B41323">
                <w:rPr>
                  <w:sz w:val="24"/>
                  <w:szCs w:val="24"/>
                </w:rPr>
                <w:t>57.50 kg</w:t>
              </w:r>
            </w:smartTag>
          </w:p>
        </w:tc>
      </w:tr>
      <w:tr w:rsidR="000A38BE" w:rsidRPr="00B41323" w:rsidTr="00B41323">
        <w:tc>
          <w:tcPr>
            <w:tcW w:w="3070" w:type="dxa"/>
          </w:tcPr>
          <w:p w:rsidR="000A38BE" w:rsidRPr="00B41323" w:rsidRDefault="000A38BE" w:rsidP="000A38BE">
            <w:pPr>
              <w:rPr>
                <w:sz w:val="24"/>
                <w:szCs w:val="24"/>
              </w:rPr>
            </w:pPr>
            <w:r w:rsidRPr="00B41323">
              <w:rPr>
                <w:sz w:val="24"/>
                <w:szCs w:val="24"/>
              </w:rPr>
              <w:t>Verre</w:t>
            </w:r>
          </w:p>
        </w:tc>
        <w:tc>
          <w:tcPr>
            <w:tcW w:w="3071" w:type="dxa"/>
          </w:tcPr>
          <w:p w:rsidR="000A38BE" w:rsidRPr="00B41323" w:rsidRDefault="000A38BE" w:rsidP="000A38BE">
            <w:pPr>
              <w:rPr>
                <w:sz w:val="24"/>
                <w:szCs w:val="24"/>
              </w:rPr>
            </w:pPr>
            <w:r w:rsidRPr="00B41323">
              <w:rPr>
                <w:sz w:val="24"/>
                <w:szCs w:val="24"/>
              </w:rPr>
              <w:t>727 T</w:t>
            </w:r>
          </w:p>
        </w:tc>
        <w:tc>
          <w:tcPr>
            <w:tcW w:w="3071" w:type="dxa"/>
          </w:tcPr>
          <w:p w:rsidR="000A38BE" w:rsidRPr="00B41323" w:rsidRDefault="000A38BE" w:rsidP="000A38BE">
            <w:pPr>
              <w:rPr>
                <w:sz w:val="24"/>
                <w:szCs w:val="24"/>
              </w:rPr>
            </w:pPr>
            <w:smartTag w:uri="urn:schemas-microsoft-com:office:smarttags" w:element="metricconverter">
              <w:smartTagPr>
                <w:attr w:name="ProductID" w:val="57 kg"/>
              </w:smartTagPr>
              <w:r w:rsidRPr="00B41323">
                <w:rPr>
                  <w:sz w:val="24"/>
                  <w:szCs w:val="24"/>
                </w:rPr>
                <w:t>57 kg</w:t>
              </w:r>
            </w:smartTag>
          </w:p>
        </w:tc>
      </w:tr>
      <w:tr w:rsidR="000A38BE" w:rsidRPr="00B41323" w:rsidTr="00B41323">
        <w:tc>
          <w:tcPr>
            <w:tcW w:w="3070" w:type="dxa"/>
          </w:tcPr>
          <w:p w:rsidR="000A38BE" w:rsidRPr="00B41323" w:rsidRDefault="000A38BE" w:rsidP="000A38BE">
            <w:pPr>
              <w:rPr>
                <w:sz w:val="24"/>
                <w:szCs w:val="24"/>
              </w:rPr>
            </w:pPr>
            <w:r w:rsidRPr="00B41323">
              <w:rPr>
                <w:sz w:val="24"/>
                <w:szCs w:val="24"/>
              </w:rPr>
              <w:t>Déchetterie (hors verre)</w:t>
            </w:r>
          </w:p>
        </w:tc>
        <w:tc>
          <w:tcPr>
            <w:tcW w:w="3071" w:type="dxa"/>
          </w:tcPr>
          <w:p w:rsidR="000A38BE" w:rsidRPr="00B41323" w:rsidRDefault="000A38BE" w:rsidP="000A38BE">
            <w:pPr>
              <w:rPr>
                <w:sz w:val="24"/>
                <w:szCs w:val="24"/>
              </w:rPr>
            </w:pPr>
            <w:r w:rsidRPr="00B41323">
              <w:rPr>
                <w:sz w:val="24"/>
                <w:szCs w:val="24"/>
              </w:rPr>
              <w:t>3660.34 T</w:t>
            </w:r>
          </w:p>
        </w:tc>
        <w:tc>
          <w:tcPr>
            <w:tcW w:w="3071" w:type="dxa"/>
          </w:tcPr>
          <w:p w:rsidR="000A38BE" w:rsidRPr="00B41323" w:rsidRDefault="000A38BE" w:rsidP="000A38BE">
            <w:pPr>
              <w:rPr>
                <w:sz w:val="24"/>
                <w:szCs w:val="24"/>
              </w:rPr>
            </w:pPr>
            <w:smartTag w:uri="urn:schemas-microsoft-com:office:smarttags" w:element="metricconverter">
              <w:smartTagPr>
                <w:attr w:name="ProductID" w:val="286.25 kg"/>
              </w:smartTagPr>
              <w:r w:rsidRPr="00B41323">
                <w:rPr>
                  <w:sz w:val="24"/>
                  <w:szCs w:val="24"/>
                </w:rPr>
                <w:t>286.25 kg</w:t>
              </w:r>
            </w:smartTag>
          </w:p>
        </w:tc>
      </w:tr>
      <w:tr w:rsidR="000A38BE" w:rsidRPr="00B41323" w:rsidTr="00B41323">
        <w:tc>
          <w:tcPr>
            <w:tcW w:w="3070" w:type="dxa"/>
          </w:tcPr>
          <w:p w:rsidR="000A38BE" w:rsidRPr="00B41323" w:rsidRDefault="000A38BE" w:rsidP="000A38BE">
            <w:pPr>
              <w:rPr>
                <w:sz w:val="24"/>
                <w:szCs w:val="24"/>
              </w:rPr>
            </w:pPr>
            <w:r w:rsidRPr="00B41323">
              <w:rPr>
                <w:sz w:val="24"/>
                <w:szCs w:val="24"/>
              </w:rPr>
              <w:t>Total</w:t>
            </w:r>
          </w:p>
        </w:tc>
        <w:tc>
          <w:tcPr>
            <w:tcW w:w="3071" w:type="dxa"/>
          </w:tcPr>
          <w:p w:rsidR="000A38BE" w:rsidRPr="00B41323" w:rsidRDefault="000A38BE" w:rsidP="000A38BE">
            <w:pPr>
              <w:rPr>
                <w:sz w:val="24"/>
                <w:szCs w:val="24"/>
              </w:rPr>
            </w:pPr>
            <w:r w:rsidRPr="00B41323">
              <w:rPr>
                <w:sz w:val="24"/>
                <w:szCs w:val="24"/>
              </w:rPr>
              <w:t>7678.34 T</w:t>
            </w:r>
          </w:p>
        </w:tc>
        <w:tc>
          <w:tcPr>
            <w:tcW w:w="3071" w:type="dxa"/>
          </w:tcPr>
          <w:p w:rsidR="000A38BE" w:rsidRPr="00B41323" w:rsidRDefault="000A38BE" w:rsidP="000A38BE">
            <w:pPr>
              <w:rPr>
                <w:sz w:val="24"/>
                <w:szCs w:val="24"/>
              </w:rPr>
            </w:pPr>
            <w:smartTag w:uri="urn:schemas-microsoft-com:office:smarttags" w:element="metricconverter">
              <w:smartTagPr>
                <w:attr w:name="ProductID" w:val="600.65 kg"/>
              </w:smartTagPr>
              <w:r w:rsidRPr="00B41323">
                <w:rPr>
                  <w:sz w:val="24"/>
                  <w:szCs w:val="24"/>
                </w:rPr>
                <w:t>600.65 kg</w:t>
              </w:r>
            </w:smartTag>
            <w:r w:rsidRPr="00B41323">
              <w:rPr>
                <w:sz w:val="24"/>
                <w:szCs w:val="24"/>
              </w:rPr>
              <w:t xml:space="preserve"> par habitant</w:t>
            </w:r>
          </w:p>
        </w:tc>
      </w:tr>
    </w:tbl>
    <w:p w:rsidR="000A38BE" w:rsidRDefault="000A38BE" w:rsidP="000A38BE">
      <w:pPr>
        <w:rPr>
          <w:sz w:val="24"/>
          <w:szCs w:val="24"/>
        </w:rPr>
      </w:pPr>
    </w:p>
    <w:p w:rsidR="000A38BE" w:rsidRDefault="000A38BE" w:rsidP="000A38BE">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1"/>
        <w:gridCol w:w="3071"/>
      </w:tblGrid>
      <w:tr w:rsidR="007925DB" w:rsidRPr="00B41323" w:rsidTr="00B41323">
        <w:tc>
          <w:tcPr>
            <w:tcW w:w="3070" w:type="dxa"/>
          </w:tcPr>
          <w:p w:rsidR="007925DB" w:rsidRPr="00B41323" w:rsidRDefault="007925DB" w:rsidP="00AD551E">
            <w:pPr>
              <w:rPr>
                <w:sz w:val="24"/>
                <w:szCs w:val="24"/>
              </w:rPr>
            </w:pPr>
            <w:r w:rsidRPr="00B41323">
              <w:rPr>
                <w:sz w:val="24"/>
                <w:szCs w:val="24"/>
              </w:rPr>
              <w:t>Déchetterie (hors verre)</w:t>
            </w:r>
          </w:p>
        </w:tc>
        <w:tc>
          <w:tcPr>
            <w:tcW w:w="3071" w:type="dxa"/>
          </w:tcPr>
          <w:p w:rsidR="007925DB" w:rsidRPr="00B41323" w:rsidRDefault="007925DB" w:rsidP="00AD551E">
            <w:pPr>
              <w:rPr>
                <w:sz w:val="24"/>
                <w:szCs w:val="24"/>
              </w:rPr>
            </w:pPr>
            <w:r w:rsidRPr="00B41323">
              <w:rPr>
                <w:sz w:val="24"/>
                <w:szCs w:val="24"/>
              </w:rPr>
              <w:t>3660.34 T</w:t>
            </w:r>
          </w:p>
        </w:tc>
        <w:tc>
          <w:tcPr>
            <w:tcW w:w="3071" w:type="dxa"/>
          </w:tcPr>
          <w:p w:rsidR="007925DB" w:rsidRPr="00B41323" w:rsidRDefault="007925DB" w:rsidP="00AD551E">
            <w:pPr>
              <w:rPr>
                <w:sz w:val="24"/>
                <w:szCs w:val="24"/>
              </w:rPr>
            </w:pPr>
            <w:smartTag w:uri="urn:schemas-microsoft-com:office:smarttags" w:element="metricconverter">
              <w:smartTagPr>
                <w:attr w:name="ProductID" w:val="286.25 kg"/>
              </w:smartTagPr>
              <w:r w:rsidRPr="00B41323">
                <w:rPr>
                  <w:sz w:val="24"/>
                  <w:szCs w:val="24"/>
                </w:rPr>
                <w:t>286.25 kg</w:t>
              </w:r>
            </w:smartTag>
          </w:p>
        </w:tc>
      </w:tr>
      <w:tr w:rsidR="007925DB" w:rsidRPr="00B41323" w:rsidTr="00B41323">
        <w:tc>
          <w:tcPr>
            <w:tcW w:w="3070" w:type="dxa"/>
          </w:tcPr>
          <w:p w:rsidR="007925DB" w:rsidRPr="00B41323" w:rsidRDefault="007925DB" w:rsidP="004B2A35">
            <w:pPr>
              <w:rPr>
                <w:sz w:val="24"/>
                <w:szCs w:val="24"/>
              </w:rPr>
            </w:pPr>
            <w:r w:rsidRPr="00B41323">
              <w:rPr>
                <w:sz w:val="24"/>
                <w:szCs w:val="24"/>
              </w:rPr>
              <w:t>Dont végétaux</w:t>
            </w:r>
          </w:p>
        </w:tc>
        <w:tc>
          <w:tcPr>
            <w:tcW w:w="3071" w:type="dxa"/>
          </w:tcPr>
          <w:p w:rsidR="007925DB" w:rsidRPr="00B41323" w:rsidRDefault="007925DB" w:rsidP="004B2A35">
            <w:pPr>
              <w:rPr>
                <w:sz w:val="24"/>
                <w:szCs w:val="24"/>
              </w:rPr>
            </w:pPr>
            <w:r w:rsidRPr="00B41323">
              <w:rPr>
                <w:sz w:val="24"/>
                <w:szCs w:val="24"/>
              </w:rPr>
              <w:t>1600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125.13 kg"/>
              </w:smartTagPr>
              <w:r w:rsidRPr="00B41323">
                <w:rPr>
                  <w:sz w:val="24"/>
                  <w:szCs w:val="24"/>
                </w:rPr>
                <w:t>125.13 kg</w:t>
              </w:r>
            </w:smartTag>
          </w:p>
        </w:tc>
      </w:tr>
      <w:tr w:rsidR="007925DB" w:rsidRPr="00B41323" w:rsidTr="00B41323">
        <w:tc>
          <w:tcPr>
            <w:tcW w:w="3070" w:type="dxa"/>
          </w:tcPr>
          <w:p w:rsidR="007925DB" w:rsidRPr="00B41323" w:rsidRDefault="007925DB" w:rsidP="004B2A35">
            <w:pPr>
              <w:rPr>
                <w:sz w:val="24"/>
                <w:szCs w:val="24"/>
              </w:rPr>
            </w:pPr>
            <w:r w:rsidRPr="00B41323">
              <w:rPr>
                <w:sz w:val="24"/>
                <w:szCs w:val="24"/>
              </w:rPr>
              <w:t>Dont gravats</w:t>
            </w:r>
          </w:p>
        </w:tc>
        <w:tc>
          <w:tcPr>
            <w:tcW w:w="3071" w:type="dxa"/>
          </w:tcPr>
          <w:p w:rsidR="007925DB" w:rsidRPr="00B41323" w:rsidRDefault="007925DB" w:rsidP="004B2A35">
            <w:pPr>
              <w:rPr>
                <w:sz w:val="24"/>
                <w:szCs w:val="24"/>
              </w:rPr>
            </w:pPr>
            <w:r w:rsidRPr="00B41323">
              <w:rPr>
                <w:sz w:val="24"/>
                <w:szCs w:val="24"/>
              </w:rPr>
              <w:t>1000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78.20 kg"/>
              </w:smartTagPr>
              <w:r w:rsidRPr="00B41323">
                <w:rPr>
                  <w:sz w:val="24"/>
                  <w:szCs w:val="24"/>
                </w:rPr>
                <w:t>78.20 kg</w:t>
              </w:r>
            </w:smartTag>
          </w:p>
        </w:tc>
      </w:tr>
      <w:tr w:rsidR="007925DB" w:rsidRPr="00B41323" w:rsidTr="00B41323">
        <w:tc>
          <w:tcPr>
            <w:tcW w:w="3070" w:type="dxa"/>
          </w:tcPr>
          <w:p w:rsidR="007925DB" w:rsidRPr="00B41323" w:rsidRDefault="007925DB" w:rsidP="004B2A35">
            <w:pPr>
              <w:rPr>
                <w:sz w:val="24"/>
                <w:szCs w:val="24"/>
              </w:rPr>
            </w:pPr>
            <w:r w:rsidRPr="00B41323">
              <w:rPr>
                <w:sz w:val="24"/>
                <w:szCs w:val="24"/>
              </w:rPr>
              <w:t>Dont ferrailles / batteries</w:t>
            </w:r>
          </w:p>
        </w:tc>
        <w:tc>
          <w:tcPr>
            <w:tcW w:w="3071" w:type="dxa"/>
          </w:tcPr>
          <w:p w:rsidR="007925DB" w:rsidRPr="00B41323" w:rsidRDefault="007925DB" w:rsidP="004B2A35">
            <w:pPr>
              <w:rPr>
                <w:sz w:val="24"/>
                <w:szCs w:val="24"/>
              </w:rPr>
            </w:pPr>
            <w:r w:rsidRPr="00B41323">
              <w:rPr>
                <w:sz w:val="24"/>
                <w:szCs w:val="24"/>
              </w:rPr>
              <w:t>301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23.54 kg"/>
              </w:smartTagPr>
              <w:r w:rsidRPr="00B41323">
                <w:rPr>
                  <w:sz w:val="24"/>
                  <w:szCs w:val="24"/>
                </w:rPr>
                <w:t>23.54 kg</w:t>
              </w:r>
            </w:smartTag>
          </w:p>
        </w:tc>
      </w:tr>
      <w:tr w:rsidR="007925DB" w:rsidRPr="00B41323" w:rsidTr="00B41323">
        <w:tc>
          <w:tcPr>
            <w:tcW w:w="3070" w:type="dxa"/>
          </w:tcPr>
          <w:p w:rsidR="007925DB" w:rsidRPr="00B41323" w:rsidRDefault="007925DB" w:rsidP="004B2A35">
            <w:pPr>
              <w:rPr>
                <w:sz w:val="24"/>
                <w:szCs w:val="24"/>
              </w:rPr>
            </w:pPr>
            <w:r w:rsidRPr="00B41323">
              <w:rPr>
                <w:sz w:val="24"/>
                <w:szCs w:val="24"/>
              </w:rPr>
              <w:t>Dont encombrants</w:t>
            </w:r>
          </w:p>
        </w:tc>
        <w:tc>
          <w:tcPr>
            <w:tcW w:w="3071" w:type="dxa"/>
          </w:tcPr>
          <w:p w:rsidR="007925DB" w:rsidRPr="00B41323" w:rsidRDefault="007925DB" w:rsidP="004B2A35">
            <w:pPr>
              <w:rPr>
                <w:sz w:val="24"/>
                <w:szCs w:val="24"/>
              </w:rPr>
            </w:pPr>
            <w:r w:rsidRPr="00B41323">
              <w:rPr>
                <w:sz w:val="24"/>
                <w:szCs w:val="24"/>
              </w:rPr>
              <w:t>459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35.90 kg"/>
              </w:smartTagPr>
              <w:r w:rsidRPr="00B41323">
                <w:rPr>
                  <w:sz w:val="24"/>
                  <w:szCs w:val="24"/>
                </w:rPr>
                <w:t>35.90 kg</w:t>
              </w:r>
            </w:smartTag>
          </w:p>
        </w:tc>
      </w:tr>
      <w:tr w:rsidR="007925DB" w:rsidRPr="00B41323" w:rsidTr="00B41323">
        <w:tc>
          <w:tcPr>
            <w:tcW w:w="3070" w:type="dxa"/>
          </w:tcPr>
          <w:p w:rsidR="007925DB" w:rsidRPr="00B41323" w:rsidRDefault="007925DB" w:rsidP="004B2A35">
            <w:pPr>
              <w:rPr>
                <w:sz w:val="24"/>
                <w:szCs w:val="24"/>
              </w:rPr>
            </w:pPr>
            <w:r w:rsidRPr="00B41323">
              <w:rPr>
                <w:sz w:val="24"/>
                <w:szCs w:val="24"/>
              </w:rPr>
              <w:t>Dont papier /carton</w:t>
            </w:r>
          </w:p>
        </w:tc>
        <w:tc>
          <w:tcPr>
            <w:tcW w:w="3071" w:type="dxa"/>
          </w:tcPr>
          <w:p w:rsidR="007925DB" w:rsidRPr="00B41323" w:rsidRDefault="007925DB" w:rsidP="004B2A35">
            <w:pPr>
              <w:rPr>
                <w:sz w:val="24"/>
                <w:szCs w:val="24"/>
              </w:rPr>
            </w:pPr>
            <w:r w:rsidRPr="00B41323">
              <w:rPr>
                <w:sz w:val="24"/>
                <w:szCs w:val="24"/>
              </w:rPr>
              <w:t>43.34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3.39 kg"/>
              </w:smartTagPr>
              <w:r w:rsidRPr="00B41323">
                <w:rPr>
                  <w:sz w:val="24"/>
                  <w:szCs w:val="24"/>
                </w:rPr>
                <w:t>3.39 kg</w:t>
              </w:r>
            </w:smartTag>
          </w:p>
        </w:tc>
      </w:tr>
      <w:tr w:rsidR="007925DB" w:rsidRPr="00B41323" w:rsidTr="00B41323">
        <w:tc>
          <w:tcPr>
            <w:tcW w:w="3070" w:type="dxa"/>
          </w:tcPr>
          <w:p w:rsidR="007925DB" w:rsidRPr="00B41323" w:rsidRDefault="007925DB" w:rsidP="00AD551E">
            <w:pPr>
              <w:rPr>
                <w:sz w:val="24"/>
                <w:szCs w:val="24"/>
              </w:rPr>
            </w:pPr>
            <w:r w:rsidRPr="00B41323">
              <w:rPr>
                <w:sz w:val="24"/>
                <w:szCs w:val="24"/>
              </w:rPr>
              <w:t>Dont verre</w:t>
            </w:r>
          </w:p>
        </w:tc>
        <w:tc>
          <w:tcPr>
            <w:tcW w:w="3071" w:type="dxa"/>
          </w:tcPr>
          <w:p w:rsidR="007925DB" w:rsidRPr="00B41323" w:rsidRDefault="007925DB" w:rsidP="004B2A35">
            <w:pPr>
              <w:rPr>
                <w:sz w:val="24"/>
                <w:szCs w:val="24"/>
              </w:rPr>
            </w:pPr>
            <w:r w:rsidRPr="00B41323">
              <w:rPr>
                <w:sz w:val="24"/>
                <w:szCs w:val="24"/>
              </w:rPr>
              <w:t>-</w:t>
            </w:r>
          </w:p>
        </w:tc>
        <w:tc>
          <w:tcPr>
            <w:tcW w:w="3071" w:type="dxa"/>
          </w:tcPr>
          <w:p w:rsidR="007925DB" w:rsidRPr="00B41323" w:rsidRDefault="007925DB" w:rsidP="004B2A35">
            <w:pPr>
              <w:rPr>
                <w:sz w:val="24"/>
                <w:szCs w:val="24"/>
              </w:rPr>
            </w:pPr>
            <w:r w:rsidRPr="00B41323">
              <w:rPr>
                <w:sz w:val="24"/>
                <w:szCs w:val="24"/>
              </w:rPr>
              <w:t>-</w:t>
            </w:r>
          </w:p>
        </w:tc>
      </w:tr>
      <w:tr w:rsidR="007925DB" w:rsidRPr="00B41323" w:rsidTr="00B41323">
        <w:tc>
          <w:tcPr>
            <w:tcW w:w="3070" w:type="dxa"/>
          </w:tcPr>
          <w:p w:rsidR="007925DB" w:rsidRPr="00B41323" w:rsidRDefault="007925DB" w:rsidP="00AD551E">
            <w:pPr>
              <w:rPr>
                <w:sz w:val="24"/>
                <w:szCs w:val="24"/>
              </w:rPr>
            </w:pPr>
            <w:r w:rsidRPr="00B41323">
              <w:rPr>
                <w:sz w:val="24"/>
                <w:szCs w:val="24"/>
              </w:rPr>
              <w:t>Dont bois sec</w:t>
            </w:r>
          </w:p>
        </w:tc>
        <w:tc>
          <w:tcPr>
            <w:tcW w:w="3071" w:type="dxa"/>
          </w:tcPr>
          <w:p w:rsidR="007925DB" w:rsidRPr="00B41323" w:rsidRDefault="007925DB" w:rsidP="004B2A35">
            <w:pPr>
              <w:rPr>
                <w:sz w:val="24"/>
                <w:szCs w:val="24"/>
              </w:rPr>
            </w:pPr>
            <w:r w:rsidRPr="00B41323">
              <w:rPr>
                <w:sz w:val="24"/>
                <w:szCs w:val="24"/>
              </w:rPr>
              <w:t>250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19.55 kg"/>
              </w:smartTagPr>
              <w:r w:rsidRPr="00B41323">
                <w:rPr>
                  <w:sz w:val="24"/>
                  <w:szCs w:val="24"/>
                </w:rPr>
                <w:t>19.55 kg</w:t>
              </w:r>
            </w:smartTag>
          </w:p>
        </w:tc>
      </w:tr>
      <w:tr w:rsidR="007925DB" w:rsidRPr="00B41323" w:rsidTr="00B41323">
        <w:tc>
          <w:tcPr>
            <w:tcW w:w="3070" w:type="dxa"/>
          </w:tcPr>
          <w:p w:rsidR="007925DB" w:rsidRPr="00B41323" w:rsidRDefault="007925DB" w:rsidP="00AD551E">
            <w:pPr>
              <w:rPr>
                <w:sz w:val="24"/>
                <w:szCs w:val="24"/>
              </w:rPr>
            </w:pPr>
            <w:r w:rsidRPr="00B41323">
              <w:rPr>
                <w:sz w:val="24"/>
                <w:szCs w:val="24"/>
              </w:rPr>
              <w:t>Dont pioles</w:t>
            </w:r>
          </w:p>
        </w:tc>
        <w:tc>
          <w:tcPr>
            <w:tcW w:w="3071" w:type="dxa"/>
          </w:tcPr>
          <w:p w:rsidR="007925DB" w:rsidRPr="00B41323" w:rsidRDefault="007925DB" w:rsidP="004B2A35">
            <w:pPr>
              <w:rPr>
                <w:sz w:val="24"/>
                <w:szCs w:val="24"/>
              </w:rPr>
            </w:pPr>
            <w:r w:rsidRPr="00B41323">
              <w:rPr>
                <w:sz w:val="24"/>
                <w:szCs w:val="24"/>
              </w:rPr>
              <w:t>-</w:t>
            </w:r>
          </w:p>
        </w:tc>
        <w:tc>
          <w:tcPr>
            <w:tcW w:w="3071" w:type="dxa"/>
          </w:tcPr>
          <w:p w:rsidR="007925DB" w:rsidRPr="00B41323" w:rsidRDefault="007925DB" w:rsidP="004B2A35">
            <w:pPr>
              <w:rPr>
                <w:sz w:val="24"/>
                <w:szCs w:val="24"/>
              </w:rPr>
            </w:pPr>
            <w:r w:rsidRPr="00B41323">
              <w:rPr>
                <w:sz w:val="24"/>
                <w:szCs w:val="24"/>
              </w:rPr>
              <w:t>-</w:t>
            </w:r>
          </w:p>
        </w:tc>
      </w:tr>
      <w:tr w:rsidR="007925DB" w:rsidRPr="00B41323" w:rsidTr="00B41323">
        <w:tc>
          <w:tcPr>
            <w:tcW w:w="3070" w:type="dxa"/>
          </w:tcPr>
          <w:p w:rsidR="007925DB" w:rsidRPr="00B41323" w:rsidRDefault="007925DB" w:rsidP="00AD551E">
            <w:pPr>
              <w:rPr>
                <w:sz w:val="24"/>
                <w:szCs w:val="24"/>
              </w:rPr>
            </w:pPr>
            <w:r w:rsidRPr="00B41323">
              <w:rPr>
                <w:sz w:val="24"/>
                <w:szCs w:val="24"/>
              </w:rPr>
              <w:t>Dont huiles de vidange</w:t>
            </w:r>
          </w:p>
        </w:tc>
        <w:tc>
          <w:tcPr>
            <w:tcW w:w="3071" w:type="dxa"/>
          </w:tcPr>
          <w:p w:rsidR="007925DB" w:rsidRPr="00B41323" w:rsidRDefault="007925DB" w:rsidP="004B2A35">
            <w:pPr>
              <w:rPr>
                <w:sz w:val="24"/>
                <w:szCs w:val="24"/>
              </w:rPr>
            </w:pPr>
            <w:r w:rsidRPr="00B41323">
              <w:rPr>
                <w:sz w:val="24"/>
                <w:szCs w:val="24"/>
              </w:rPr>
              <w:t>7 T</w:t>
            </w:r>
          </w:p>
        </w:tc>
        <w:tc>
          <w:tcPr>
            <w:tcW w:w="3071" w:type="dxa"/>
          </w:tcPr>
          <w:p w:rsidR="007925DB" w:rsidRPr="00B41323" w:rsidRDefault="007925DB" w:rsidP="004B2A35">
            <w:pPr>
              <w:rPr>
                <w:sz w:val="24"/>
                <w:szCs w:val="24"/>
              </w:rPr>
            </w:pPr>
            <w:smartTag w:uri="urn:schemas-microsoft-com:office:smarttags" w:element="metricconverter">
              <w:smartTagPr>
                <w:attr w:name="ProductID" w:val="0.55 kg"/>
              </w:smartTagPr>
              <w:r w:rsidRPr="00B41323">
                <w:rPr>
                  <w:sz w:val="24"/>
                  <w:szCs w:val="24"/>
                </w:rPr>
                <w:t>0.55 kg</w:t>
              </w:r>
            </w:smartTag>
          </w:p>
        </w:tc>
      </w:tr>
    </w:tbl>
    <w:p w:rsidR="00143CCA" w:rsidRDefault="00143CCA" w:rsidP="004B2A35">
      <w:pPr>
        <w:rPr>
          <w:sz w:val="24"/>
          <w:szCs w:val="24"/>
        </w:rPr>
      </w:pPr>
    </w:p>
    <w:p w:rsidR="00153257" w:rsidRDefault="00D9676A" w:rsidP="004B2A35">
      <w:pPr>
        <w:rPr>
          <w:sz w:val="24"/>
          <w:szCs w:val="24"/>
        </w:rPr>
      </w:pPr>
      <w:r>
        <w:rPr>
          <w:sz w:val="24"/>
          <w:szCs w:val="24"/>
        </w:rPr>
        <w:t xml:space="preserve">La compétence traitement </w:t>
      </w:r>
      <w:r w:rsidR="00A76FCB">
        <w:rPr>
          <w:sz w:val="24"/>
          <w:szCs w:val="24"/>
        </w:rPr>
        <w:t>transfert</w:t>
      </w:r>
      <w:r>
        <w:rPr>
          <w:sz w:val="24"/>
          <w:szCs w:val="24"/>
        </w:rPr>
        <w:t xml:space="preserve"> à Valor’Aisne</w:t>
      </w:r>
    </w:p>
    <w:p w:rsidR="00D9676A" w:rsidRDefault="00D9676A" w:rsidP="004B2A35">
      <w:pPr>
        <w:rPr>
          <w:sz w:val="24"/>
          <w:szCs w:val="24"/>
        </w:rPr>
      </w:pPr>
      <w:r>
        <w:rPr>
          <w:sz w:val="24"/>
          <w:szCs w:val="24"/>
        </w:rPr>
        <w:t>Créé en 2003, à l’initiative du Conseil Général de l’Aisne, Valor’Aisne est une collectivité publique, qui a pour objectif de mettre en œuvre le plan départemental d’élimination des déchets ménagers et assimilés de l’Aisne. Il regroupe 21 structures intercommunales ainsi que le Conseil Général.</w:t>
      </w:r>
    </w:p>
    <w:p w:rsidR="00D9676A" w:rsidRDefault="00D9676A" w:rsidP="004B2A35">
      <w:pPr>
        <w:rPr>
          <w:sz w:val="24"/>
          <w:szCs w:val="24"/>
        </w:rPr>
      </w:pPr>
      <w:r>
        <w:rPr>
          <w:sz w:val="24"/>
          <w:szCs w:val="24"/>
        </w:rPr>
        <w:t xml:space="preserve">Valor’Aisne </w:t>
      </w:r>
      <w:r w:rsidR="00A76FCB">
        <w:rPr>
          <w:sz w:val="24"/>
          <w:szCs w:val="24"/>
        </w:rPr>
        <w:t>gère</w:t>
      </w:r>
      <w:r>
        <w:rPr>
          <w:sz w:val="24"/>
          <w:szCs w:val="24"/>
        </w:rPr>
        <w:t xml:space="preserve"> le traitement des déchets ménagers</w:t>
      </w:r>
      <w:r w:rsidR="009D2FAC">
        <w:rPr>
          <w:sz w:val="24"/>
          <w:szCs w:val="24"/>
        </w:rPr>
        <w:t xml:space="preserve"> </w:t>
      </w:r>
      <w:r>
        <w:rPr>
          <w:sz w:val="24"/>
          <w:szCs w:val="24"/>
        </w:rPr>
        <w:t>recyclables par leur valorisation et des déchets résiduels par leur élimination. Les déchets récupérés en déchetteries continuent d’être gérés par la communauté de communes.</w:t>
      </w:r>
    </w:p>
    <w:p w:rsidR="00D9676A" w:rsidRDefault="00D9676A" w:rsidP="004B2A35">
      <w:pPr>
        <w:rPr>
          <w:sz w:val="24"/>
          <w:szCs w:val="24"/>
        </w:rPr>
      </w:pPr>
    </w:p>
    <w:p w:rsidR="00C95558" w:rsidRPr="005C572A" w:rsidRDefault="00B70E07" w:rsidP="00B70E07">
      <w:pPr>
        <w:rPr>
          <w:i/>
          <w:sz w:val="24"/>
          <w:szCs w:val="24"/>
        </w:rPr>
      </w:pPr>
      <w:r w:rsidRPr="005C572A">
        <w:rPr>
          <w:i/>
          <w:sz w:val="24"/>
          <w:szCs w:val="24"/>
        </w:rPr>
        <w:t xml:space="preserve">Le centre historique et culturel entraine des besoins d’équipement : le stationnement, quelle politique mener pour la gestion du stationnement dans la commune ? </w:t>
      </w:r>
    </w:p>
    <w:p w:rsidR="00B70E07" w:rsidRPr="005C572A" w:rsidRDefault="00B70E07" w:rsidP="00B70E07">
      <w:pPr>
        <w:rPr>
          <w:i/>
          <w:sz w:val="24"/>
          <w:szCs w:val="24"/>
        </w:rPr>
      </w:pPr>
    </w:p>
    <w:p w:rsidR="00B70E07" w:rsidRPr="005C572A" w:rsidRDefault="00B70E07" w:rsidP="00B70E07">
      <w:pPr>
        <w:rPr>
          <w:i/>
          <w:sz w:val="24"/>
          <w:szCs w:val="24"/>
        </w:rPr>
      </w:pPr>
      <w:r w:rsidRPr="005C572A">
        <w:rPr>
          <w:i/>
          <w:sz w:val="24"/>
          <w:szCs w:val="24"/>
        </w:rPr>
        <w:t xml:space="preserve">L’activité ludique de </w:t>
      </w:r>
      <w:r w:rsidR="00A76FCB" w:rsidRPr="005C572A">
        <w:rPr>
          <w:i/>
          <w:sz w:val="24"/>
          <w:szCs w:val="24"/>
        </w:rPr>
        <w:t>canoë</w:t>
      </w:r>
      <w:r w:rsidRPr="005C572A">
        <w:rPr>
          <w:i/>
          <w:sz w:val="24"/>
          <w:szCs w:val="24"/>
        </w:rPr>
        <w:t xml:space="preserve"> sur les bords de l’Oise, </w:t>
      </w:r>
      <w:r w:rsidR="009D2FAC" w:rsidRPr="005C572A">
        <w:rPr>
          <w:i/>
          <w:sz w:val="24"/>
          <w:szCs w:val="24"/>
        </w:rPr>
        <w:t xml:space="preserve">la </w:t>
      </w:r>
      <w:r w:rsidR="00A76FCB" w:rsidRPr="005C572A">
        <w:rPr>
          <w:i/>
          <w:sz w:val="24"/>
          <w:szCs w:val="24"/>
        </w:rPr>
        <w:t>rayère</w:t>
      </w:r>
      <w:r w:rsidR="009D2FAC" w:rsidRPr="005C572A">
        <w:rPr>
          <w:i/>
          <w:sz w:val="24"/>
          <w:szCs w:val="24"/>
        </w:rPr>
        <w:t xml:space="preserve">, peut elle permettre d’ajouter à la visite du musée dédié à Stevenson, sa traversée de la </w:t>
      </w:r>
      <w:r w:rsidR="00A76FCB" w:rsidRPr="005C572A">
        <w:rPr>
          <w:i/>
          <w:sz w:val="24"/>
          <w:szCs w:val="24"/>
        </w:rPr>
        <w:t>rivière</w:t>
      </w:r>
      <w:r w:rsidR="009D2FAC" w:rsidRPr="005C572A">
        <w:rPr>
          <w:i/>
          <w:sz w:val="24"/>
          <w:szCs w:val="24"/>
        </w:rPr>
        <w:t> ?</w:t>
      </w:r>
    </w:p>
    <w:p w:rsidR="00DF7FDD" w:rsidRDefault="00DF7FDD" w:rsidP="00DF7FDD">
      <w:pPr>
        <w:jc w:val="both"/>
        <w:rPr>
          <w:sz w:val="24"/>
          <w:szCs w:val="24"/>
        </w:rPr>
      </w:pPr>
    </w:p>
    <w:p w:rsidR="007C7D32" w:rsidRDefault="007C7D32" w:rsidP="007331D7">
      <w:pPr>
        <w:pStyle w:val="Titre3"/>
        <w:numPr>
          <w:ilvl w:val="1"/>
          <w:numId w:val="28"/>
        </w:numPr>
        <w:rPr>
          <w:color w:val="008000"/>
          <w:u w:val="single"/>
        </w:rPr>
      </w:pPr>
      <w:bookmarkStart w:id="71" w:name="_Toc224383935"/>
      <w:r>
        <w:rPr>
          <w:color w:val="008000"/>
          <w:u w:val="single"/>
        </w:rPr>
        <w:t>La défense incendie</w:t>
      </w:r>
      <w:bookmarkEnd w:id="71"/>
    </w:p>
    <w:p w:rsidR="007331D7" w:rsidRPr="007331D7" w:rsidRDefault="007331D7" w:rsidP="007331D7">
      <w:pPr>
        <w:ind w:right="72"/>
        <w:jc w:val="both"/>
        <w:rPr>
          <w:sz w:val="24"/>
          <w:szCs w:val="24"/>
        </w:rPr>
      </w:pPr>
      <w:r w:rsidRPr="007331D7">
        <w:rPr>
          <w:sz w:val="24"/>
          <w:szCs w:val="24"/>
        </w:rPr>
        <w:t>La circulaire du 10 décembre 1951, relative aux débits à prévoir pour l’alimentation du matériel d’incendie et aux mesures à prendre pour constituer des réserves d’eau suffisantes, exige que le réseau de distribution et les prises d’incendie aient, pour les risques courants, les caractéristiques minimales suivantes :</w:t>
      </w:r>
    </w:p>
    <w:p w:rsidR="007331D7" w:rsidRPr="007331D7" w:rsidRDefault="007331D7" w:rsidP="007331D7">
      <w:pPr>
        <w:ind w:right="72"/>
        <w:jc w:val="both"/>
        <w:rPr>
          <w:sz w:val="24"/>
          <w:szCs w:val="24"/>
        </w:rPr>
      </w:pPr>
      <w:r w:rsidRPr="007331D7">
        <w:rPr>
          <w:sz w:val="24"/>
          <w:szCs w:val="24"/>
        </w:rPr>
        <w:lastRenderedPageBreak/>
        <w:t>Débit minimum : 17 litres/secondes (60 m3/h)</w:t>
      </w:r>
    </w:p>
    <w:p w:rsidR="007331D7" w:rsidRPr="007331D7" w:rsidRDefault="007331D7" w:rsidP="007331D7">
      <w:pPr>
        <w:ind w:right="72"/>
        <w:jc w:val="both"/>
        <w:rPr>
          <w:sz w:val="24"/>
          <w:szCs w:val="24"/>
        </w:rPr>
      </w:pPr>
      <w:r w:rsidRPr="007331D7">
        <w:rPr>
          <w:sz w:val="24"/>
          <w:szCs w:val="24"/>
        </w:rPr>
        <w:t>Pression minimum : 1 kg/cm²</w:t>
      </w:r>
    </w:p>
    <w:p w:rsidR="007331D7" w:rsidRPr="007331D7" w:rsidRDefault="007331D7" w:rsidP="007331D7">
      <w:pPr>
        <w:ind w:right="72"/>
        <w:jc w:val="both"/>
        <w:rPr>
          <w:sz w:val="24"/>
          <w:szCs w:val="24"/>
        </w:rPr>
      </w:pPr>
      <w:r w:rsidRPr="007331D7">
        <w:rPr>
          <w:sz w:val="24"/>
          <w:szCs w:val="24"/>
        </w:rPr>
        <w:t xml:space="preserve">Distance entre prises : </w:t>
      </w:r>
      <w:smartTag w:uri="urn:schemas-microsoft-com:office:smarttags" w:element="metricconverter">
        <w:smartTagPr>
          <w:attr w:name="ProductID" w:val="200 m￨tres"/>
        </w:smartTagPr>
        <w:r w:rsidRPr="007331D7">
          <w:rPr>
            <w:sz w:val="24"/>
            <w:szCs w:val="24"/>
          </w:rPr>
          <w:t>200 mètres</w:t>
        </w:r>
      </w:smartTag>
    </w:p>
    <w:p w:rsidR="007331D7" w:rsidRPr="007331D7" w:rsidRDefault="007331D7" w:rsidP="007331D7">
      <w:pPr>
        <w:ind w:right="72"/>
        <w:jc w:val="both"/>
        <w:rPr>
          <w:sz w:val="24"/>
          <w:szCs w:val="24"/>
        </w:rPr>
      </w:pPr>
    </w:p>
    <w:p w:rsidR="007331D7" w:rsidRPr="007331D7" w:rsidRDefault="007331D7" w:rsidP="007331D7">
      <w:pPr>
        <w:ind w:right="72"/>
        <w:jc w:val="both"/>
        <w:rPr>
          <w:sz w:val="24"/>
          <w:szCs w:val="24"/>
        </w:rPr>
      </w:pPr>
      <w:r w:rsidRPr="007331D7">
        <w:rPr>
          <w:sz w:val="24"/>
          <w:szCs w:val="24"/>
        </w:rPr>
        <w:t>Les poteaux et bouches incendie doivent être conformes aux normes NFS61.211, NFS 61.213 et NFS 61.200.</w:t>
      </w:r>
    </w:p>
    <w:p w:rsidR="007331D7" w:rsidRPr="007331D7" w:rsidRDefault="007331D7" w:rsidP="007331D7">
      <w:pPr>
        <w:ind w:right="72"/>
        <w:jc w:val="both"/>
        <w:rPr>
          <w:sz w:val="24"/>
          <w:szCs w:val="24"/>
        </w:rPr>
      </w:pPr>
      <w:r w:rsidRPr="007331D7">
        <w:rPr>
          <w:sz w:val="24"/>
          <w:szCs w:val="24"/>
        </w:rPr>
        <w:t>Le réseau alimentant les bouches doit être bouclé et maillé.</w:t>
      </w:r>
    </w:p>
    <w:p w:rsidR="007331D7" w:rsidRDefault="007331D7" w:rsidP="007331D7">
      <w:pPr>
        <w:ind w:right="72"/>
        <w:jc w:val="both"/>
        <w:rPr>
          <w:sz w:val="24"/>
          <w:szCs w:val="24"/>
        </w:rPr>
      </w:pPr>
      <w:r w:rsidRPr="007331D7">
        <w:rPr>
          <w:sz w:val="24"/>
          <w:szCs w:val="24"/>
        </w:rPr>
        <w:t xml:space="preserve">Ce réseau de distribution peut être complété par des points d’eau naturels ou des réserves artificielles susceptibles de fournir le volume d’eau manquant au regard de la base de </w:t>
      </w:r>
      <w:smartTag w:uri="urn:schemas-microsoft-com:office:smarttags" w:element="metricconverter">
        <w:smartTagPr>
          <w:attr w:name="ProductID" w:val="120 m3"/>
        </w:smartTagPr>
        <w:r w:rsidRPr="007331D7">
          <w:rPr>
            <w:sz w:val="24"/>
            <w:szCs w:val="24"/>
          </w:rPr>
          <w:t>120 m3</w:t>
        </w:r>
      </w:smartTag>
      <w:r w:rsidRPr="007331D7">
        <w:rPr>
          <w:sz w:val="24"/>
          <w:szCs w:val="24"/>
        </w:rPr>
        <w:t>. Cette capacité devant être utilisable durant 2 heures.</w:t>
      </w:r>
    </w:p>
    <w:p w:rsidR="007331D7" w:rsidRPr="007331D7" w:rsidRDefault="007331D7" w:rsidP="007331D7">
      <w:pPr>
        <w:ind w:right="72"/>
        <w:jc w:val="both"/>
        <w:rPr>
          <w:sz w:val="24"/>
          <w:szCs w:val="24"/>
        </w:rPr>
      </w:pPr>
    </w:p>
    <w:p w:rsidR="007331D7" w:rsidRPr="007331D7" w:rsidRDefault="007331D7" w:rsidP="007331D7">
      <w:pPr>
        <w:ind w:right="72"/>
        <w:jc w:val="both"/>
        <w:rPr>
          <w:sz w:val="24"/>
          <w:szCs w:val="24"/>
        </w:rPr>
      </w:pPr>
      <w:r w:rsidRPr="007331D7">
        <w:rPr>
          <w:sz w:val="24"/>
          <w:szCs w:val="24"/>
        </w:rPr>
        <w:t>Les aires d’aspiration aménagées pour les réserves naturelles ou artificielles doivent respecter les dispositions suivantes :</w:t>
      </w:r>
    </w:p>
    <w:p w:rsidR="007331D7" w:rsidRPr="007331D7" w:rsidRDefault="007331D7" w:rsidP="007331D7">
      <w:pPr>
        <w:numPr>
          <w:ilvl w:val="0"/>
          <w:numId w:val="29"/>
        </w:numPr>
        <w:ind w:right="72"/>
        <w:jc w:val="both"/>
        <w:rPr>
          <w:sz w:val="24"/>
          <w:szCs w:val="24"/>
        </w:rPr>
      </w:pPr>
      <w:r w:rsidRPr="007331D7">
        <w:rPr>
          <w:sz w:val="24"/>
          <w:szCs w:val="24"/>
        </w:rPr>
        <w:t xml:space="preserve">Hauteur d’aspiration maximum : </w:t>
      </w:r>
      <w:smartTag w:uri="urn:schemas-microsoft-com:office:smarttags" w:element="metricconverter">
        <w:smartTagPr>
          <w:attr w:name="ProductID" w:val="6 m￨tres"/>
        </w:smartTagPr>
        <w:r w:rsidRPr="007331D7">
          <w:rPr>
            <w:sz w:val="24"/>
            <w:szCs w:val="24"/>
          </w:rPr>
          <w:t>6 mètres</w:t>
        </w:r>
      </w:smartTag>
    </w:p>
    <w:p w:rsidR="007331D7" w:rsidRPr="007331D7" w:rsidRDefault="007331D7" w:rsidP="007331D7">
      <w:pPr>
        <w:numPr>
          <w:ilvl w:val="0"/>
          <w:numId w:val="29"/>
        </w:numPr>
        <w:ind w:right="72"/>
        <w:jc w:val="both"/>
        <w:rPr>
          <w:sz w:val="24"/>
          <w:szCs w:val="24"/>
        </w:rPr>
      </w:pPr>
      <w:r w:rsidRPr="007331D7">
        <w:rPr>
          <w:sz w:val="24"/>
          <w:szCs w:val="24"/>
        </w:rPr>
        <w:t xml:space="preserve">Distance entre le point d’aspiration (crépine) et la pompe : </w:t>
      </w:r>
      <w:smartTag w:uri="urn:schemas-microsoft-com:office:smarttags" w:element="metricconverter">
        <w:smartTagPr>
          <w:attr w:name="ProductID" w:val="8 m￨tres"/>
        </w:smartTagPr>
        <w:r w:rsidRPr="007331D7">
          <w:rPr>
            <w:sz w:val="24"/>
            <w:szCs w:val="24"/>
          </w:rPr>
          <w:t>8 mètres</w:t>
        </w:r>
      </w:smartTag>
    </w:p>
    <w:p w:rsidR="007331D7" w:rsidRPr="007331D7" w:rsidRDefault="007331D7" w:rsidP="007331D7">
      <w:pPr>
        <w:numPr>
          <w:ilvl w:val="0"/>
          <w:numId w:val="29"/>
        </w:numPr>
        <w:ind w:right="72"/>
        <w:jc w:val="both"/>
        <w:rPr>
          <w:sz w:val="24"/>
          <w:szCs w:val="24"/>
        </w:rPr>
      </w:pPr>
      <w:r w:rsidRPr="007331D7">
        <w:rPr>
          <w:sz w:val="24"/>
          <w:szCs w:val="24"/>
        </w:rPr>
        <w:t xml:space="preserve">Différence entre le niveau des eaux le plus bas et le point d’aspiration (crépine) : </w:t>
      </w:r>
      <w:smartTag w:uri="urn:schemas-microsoft-com:office:smarttags" w:element="metricconverter">
        <w:smartTagPr>
          <w:attr w:name="ProductID" w:val="0.30 m￨tre"/>
        </w:smartTagPr>
        <w:r w:rsidRPr="007331D7">
          <w:rPr>
            <w:sz w:val="24"/>
            <w:szCs w:val="24"/>
          </w:rPr>
          <w:t>0.30 mètre</w:t>
        </w:r>
      </w:smartTag>
      <w:r w:rsidRPr="007331D7">
        <w:rPr>
          <w:sz w:val="24"/>
          <w:szCs w:val="24"/>
        </w:rPr>
        <w:t xml:space="preserve"> minimum</w:t>
      </w:r>
    </w:p>
    <w:p w:rsidR="007331D7" w:rsidRPr="007331D7" w:rsidRDefault="007331D7" w:rsidP="007331D7">
      <w:pPr>
        <w:numPr>
          <w:ilvl w:val="0"/>
          <w:numId w:val="29"/>
        </w:numPr>
        <w:ind w:right="72"/>
        <w:jc w:val="both"/>
        <w:rPr>
          <w:sz w:val="24"/>
          <w:szCs w:val="24"/>
        </w:rPr>
      </w:pPr>
      <w:r w:rsidRPr="007331D7">
        <w:rPr>
          <w:sz w:val="24"/>
          <w:szCs w:val="24"/>
        </w:rPr>
        <w:t xml:space="preserve">Superficie minimum de l’aire d’aspiration compris entre 12 et </w:t>
      </w:r>
      <w:smartTag w:uri="urn:schemas-microsoft-com:office:smarttags" w:element="metricconverter">
        <w:smartTagPr>
          <w:attr w:name="ProductID" w:val="32 mﾲ"/>
        </w:smartTagPr>
        <w:r w:rsidRPr="007331D7">
          <w:rPr>
            <w:sz w:val="24"/>
            <w:szCs w:val="24"/>
          </w:rPr>
          <w:t>32 m²</w:t>
        </w:r>
      </w:smartTag>
      <w:r w:rsidRPr="007331D7">
        <w:rPr>
          <w:sz w:val="24"/>
          <w:szCs w:val="24"/>
        </w:rPr>
        <w:t xml:space="preserve"> suivant le moyen d’aspiration envisagé </w:t>
      </w:r>
    </w:p>
    <w:p w:rsidR="007331D7" w:rsidRPr="007331D7" w:rsidRDefault="007331D7" w:rsidP="007331D7">
      <w:pPr>
        <w:numPr>
          <w:ilvl w:val="0"/>
          <w:numId w:val="29"/>
        </w:numPr>
        <w:ind w:right="72"/>
        <w:jc w:val="both"/>
        <w:rPr>
          <w:sz w:val="24"/>
          <w:szCs w:val="24"/>
        </w:rPr>
      </w:pPr>
      <w:r w:rsidRPr="007331D7">
        <w:rPr>
          <w:sz w:val="24"/>
          <w:szCs w:val="24"/>
        </w:rPr>
        <w:t xml:space="preserve">Aire d’aspiration bordée côté eau par une rehausse de </w:t>
      </w:r>
      <w:smartTag w:uri="urn:schemas-microsoft-com:office:smarttags" w:element="metricconverter">
        <w:smartTagPr>
          <w:attr w:name="ProductID" w:val="0.30 m￨tre"/>
        </w:smartTagPr>
        <w:r w:rsidRPr="007331D7">
          <w:rPr>
            <w:sz w:val="24"/>
            <w:szCs w:val="24"/>
          </w:rPr>
          <w:t>0.30 mètre</w:t>
        </w:r>
      </w:smartTag>
      <w:r w:rsidRPr="007331D7">
        <w:rPr>
          <w:sz w:val="24"/>
          <w:szCs w:val="24"/>
        </w:rPr>
        <w:t xml:space="preserve"> afin d’éviter les risques de chute de l’engin assurant l’aspiration</w:t>
      </w:r>
    </w:p>
    <w:p w:rsidR="007331D7" w:rsidRPr="007331D7" w:rsidRDefault="007331D7" w:rsidP="007331D7">
      <w:pPr>
        <w:numPr>
          <w:ilvl w:val="0"/>
          <w:numId w:val="29"/>
        </w:numPr>
        <w:ind w:right="72"/>
        <w:jc w:val="both"/>
        <w:rPr>
          <w:sz w:val="24"/>
          <w:szCs w:val="24"/>
        </w:rPr>
      </w:pPr>
      <w:r w:rsidRPr="007331D7">
        <w:rPr>
          <w:sz w:val="24"/>
          <w:szCs w:val="24"/>
        </w:rPr>
        <w:t>Aire en pente douce vers la réserve (2cm/m) avec un caniveau d’évacuation de l’eau</w:t>
      </w:r>
    </w:p>
    <w:p w:rsidR="007331D7" w:rsidRPr="007331D7" w:rsidRDefault="007331D7" w:rsidP="007331D7">
      <w:pPr>
        <w:numPr>
          <w:ilvl w:val="0"/>
          <w:numId w:val="29"/>
        </w:numPr>
        <w:ind w:right="72"/>
        <w:jc w:val="both"/>
        <w:rPr>
          <w:sz w:val="24"/>
          <w:szCs w:val="24"/>
        </w:rPr>
      </w:pPr>
      <w:r w:rsidRPr="007331D7">
        <w:rPr>
          <w:sz w:val="24"/>
          <w:szCs w:val="24"/>
        </w:rPr>
        <w:t>Signalisation et panneau de signalisation routière d’interdiction d’arrêt</w:t>
      </w:r>
    </w:p>
    <w:p w:rsidR="007331D7" w:rsidRDefault="007331D7" w:rsidP="007331D7">
      <w:pPr>
        <w:ind w:right="72"/>
        <w:jc w:val="both"/>
        <w:rPr>
          <w:sz w:val="24"/>
          <w:szCs w:val="24"/>
        </w:rPr>
      </w:pPr>
      <w:r>
        <w:rPr>
          <w:sz w:val="24"/>
          <w:szCs w:val="24"/>
        </w:rPr>
        <w:t xml:space="preserve">Le point d’aspiration couvre un rayon de </w:t>
      </w:r>
      <w:smartTag w:uri="urn:schemas-microsoft-com:office:smarttags" w:element="metricconverter">
        <w:smartTagPr>
          <w:attr w:name="ProductID" w:val="400 m"/>
        </w:smartTagPr>
        <w:r>
          <w:rPr>
            <w:sz w:val="24"/>
            <w:szCs w:val="24"/>
          </w:rPr>
          <w:t>400 m</w:t>
        </w:r>
      </w:smartTag>
      <w:r>
        <w:rPr>
          <w:sz w:val="24"/>
          <w:szCs w:val="24"/>
        </w:rPr>
        <w:t xml:space="preserve"> en linéaire de voirie.</w:t>
      </w:r>
    </w:p>
    <w:p w:rsidR="007331D7" w:rsidRPr="007331D7" w:rsidRDefault="007331D7" w:rsidP="007331D7">
      <w:pPr>
        <w:ind w:right="72"/>
        <w:jc w:val="both"/>
        <w:rPr>
          <w:sz w:val="24"/>
          <w:szCs w:val="24"/>
        </w:rPr>
      </w:pPr>
    </w:p>
    <w:p w:rsidR="007331D7" w:rsidRPr="007331D7" w:rsidRDefault="007331D7" w:rsidP="007331D7">
      <w:pPr>
        <w:ind w:right="72"/>
        <w:jc w:val="both"/>
        <w:rPr>
          <w:sz w:val="24"/>
          <w:szCs w:val="24"/>
        </w:rPr>
      </w:pPr>
      <w:r w:rsidRPr="007331D7">
        <w:rPr>
          <w:sz w:val="24"/>
          <w:szCs w:val="24"/>
        </w:rPr>
        <w:t>Conformément au Code général des Collectivités Territoriales (Article L.2212.1 et L2212.2 §5), le Maire doit prévenir et faire cesser les accidents et les fléaux calamiteux sur sa commune. Une défense incendie conforme à la réglementation est un moyen non négligeable de répondre à ce devoir. Il appartient au maire d’assurer l’entretien, l’accessibilité et la signalisation des points d’eau assurant la défense incendie sur sa commune. Toute nouvelle implantation d’un point d’eau doit faire l’objet d’un avis préalable du SDIS (Service Départemental d’Incendie et de Secours de l’Aisne) et faire l’objet d’une réception conforme aux dispositions de la norme NFS 62.200 et d’une signalisation de la norme NFS 61.211.</w:t>
      </w:r>
    </w:p>
    <w:p w:rsidR="007331D7" w:rsidRDefault="007331D7" w:rsidP="007331D7">
      <w:pPr>
        <w:ind w:right="72"/>
        <w:jc w:val="both"/>
        <w:rPr>
          <w:sz w:val="24"/>
          <w:szCs w:val="24"/>
        </w:rPr>
      </w:pPr>
    </w:p>
    <w:p w:rsidR="007331D7" w:rsidRPr="001B7414" w:rsidRDefault="007331D7" w:rsidP="007331D7">
      <w:pPr>
        <w:jc w:val="both"/>
        <w:rPr>
          <w:sz w:val="24"/>
          <w:szCs w:val="24"/>
        </w:rPr>
      </w:pPr>
      <w:r w:rsidRPr="001B7414">
        <w:rPr>
          <w:sz w:val="24"/>
          <w:szCs w:val="24"/>
        </w:rPr>
        <w:t xml:space="preserve">La défense incendie est assurée par quatre points d’aspiration et 2 citernes de </w:t>
      </w:r>
      <w:smartTag w:uri="urn:schemas-microsoft-com:office:smarttags" w:element="metricconverter">
        <w:smartTagPr>
          <w:attr w:name="ProductID" w:val="80 m3"/>
        </w:smartTagPr>
        <w:r w:rsidRPr="001B7414">
          <w:rPr>
            <w:sz w:val="24"/>
            <w:szCs w:val="24"/>
          </w:rPr>
          <w:t>80 m3</w:t>
        </w:r>
      </w:smartTag>
      <w:r w:rsidRPr="001B7414">
        <w:rPr>
          <w:sz w:val="24"/>
          <w:szCs w:val="24"/>
        </w:rPr>
        <w:t>.</w:t>
      </w:r>
    </w:p>
    <w:p w:rsidR="007331D7" w:rsidRPr="001B7414" w:rsidRDefault="007331D7" w:rsidP="007331D7">
      <w:pPr>
        <w:jc w:val="both"/>
        <w:rPr>
          <w:sz w:val="24"/>
          <w:szCs w:val="24"/>
        </w:rPr>
      </w:pPr>
      <w:r w:rsidRPr="001B7414">
        <w:rPr>
          <w:sz w:val="24"/>
          <w:szCs w:val="24"/>
        </w:rPr>
        <w:t>Elle est de bonne qualité, dans l’ensemble.</w:t>
      </w:r>
    </w:p>
    <w:p w:rsidR="007331D7" w:rsidRPr="007331D7" w:rsidRDefault="007331D7" w:rsidP="007331D7">
      <w:pPr>
        <w:ind w:right="72"/>
        <w:jc w:val="both"/>
        <w:rPr>
          <w:sz w:val="24"/>
          <w:szCs w:val="24"/>
        </w:rPr>
      </w:pPr>
      <w:r>
        <w:rPr>
          <w:sz w:val="24"/>
          <w:szCs w:val="24"/>
        </w:rPr>
        <w:t xml:space="preserve">Elle devra être </w:t>
      </w:r>
      <w:r w:rsidR="00A76FCB">
        <w:rPr>
          <w:sz w:val="24"/>
          <w:szCs w:val="24"/>
        </w:rPr>
        <w:t>assurée</w:t>
      </w:r>
      <w:r>
        <w:rPr>
          <w:sz w:val="24"/>
          <w:szCs w:val="24"/>
        </w:rPr>
        <w:t xml:space="preserve"> dans les zones d’urbanisation future de manière suffisante.</w:t>
      </w:r>
    </w:p>
    <w:p w:rsidR="007331D7" w:rsidRPr="007331D7" w:rsidRDefault="007331D7" w:rsidP="007331D7">
      <w:pPr>
        <w:ind w:left="360"/>
        <w:rPr>
          <w:sz w:val="24"/>
          <w:szCs w:val="24"/>
        </w:rPr>
      </w:pPr>
    </w:p>
    <w:p w:rsidR="0037331E" w:rsidRDefault="009A5AB5" w:rsidP="00DF7FDD">
      <w:pPr>
        <w:jc w:val="both"/>
        <w:rPr>
          <w:sz w:val="24"/>
          <w:szCs w:val="24"/>
        </w:rPr>
      </w:pPr>
      <w:r>
        <w:rPr>
          <w:noProof/>
          <w:sz w:val="24"/>
          <w:szCs w:val="24"/>
        </w:rPr>
        <w:lastRenderedPageBreak/>
        <w:pict>
          <v:oval id="_x0000_s1743" style="position:absolute;left:0;text-align:left;margin-left:261pt;margin-top:496.4pt;width:27pt;height:17.25pt;z-index:251748864" filled="f" strokecolor="blue"/>
        </w:pict>
      </w:r>
      <w:r>
        <w:rPr>
          <w:noProof/>
          <w:sz w:val="24"/>
          <w:szCs w:val="24"/>
        </w:rPr>
        <w:pict>
          <v:rect id="_x0000_s1740" style="position:absolute;left:0;text-align:left;margin-left:149.2pt;margin-top:145.4pt;width:18pt;height:9pt;z-index:251747840" filled="f" strokecolor="blue"/>
        </w:pict>
      </w:r>
      <w:r>
        <w:rPr>
          <w:noProof/>
          <w:sz w:val="24"/>
          <w:szCs w:val="24"/>
        </w:rPr>
        <w:pict>
          <v:rect id="_x0000_s1739" style="position:absolute;left:0;text-align:left;margin-left:86.2pt;margin-top:280.4pt;width:18pt;height:18pt;z-index:251746816" filled="f" strokecolor="blue"/>
        </w:pict>
      </w:r>
      <w:r>
        <w:rPr>
          <w:noProof/>
          <w:sz w:val="24"/>
          <w:szCs w:val="24"/>
        </w:rPr>
        <w:pict>
          <v:oval id="_x0000_s1736" style="position:absolute;left:0;text-align:left;margin-left:239.2pt;margin-top:253.4pt;width:18pt;height:9pt;z-index:251744768" filled="f" fillcolor="blue" strokecolor="blue"/>
        </w:pict>
      </w:r>
      <w:r>
        <w:rPr>
          <w:noProof/>
          <w:sz w:val="24"/>
          <w:szCs w:val="24"/>
        </w:rPr>
        <w:pict>
          <v:oval id="_x0000_s1737" style="position:absolute;left:0;text-align:left;margin-left:221.2pt;margin-top:289.4pt;width:18pt;height:18pt;z-index:251745792" filled="f" fillcolor="blue" strokecolor="blue"/>
        </w:pict>
      </w:r>
      <w:r>
        <w:rPr>
          <w:noProof/>
          <w:sz w:val="24"/>
          <w:szCs w:val="24"/>
        </w:rPr>
        <w:pict>
          <v:oval id="_x0000_s1735" style="position:absolute;left:0;text-align:left;margin-left:275.2pt;margin-top:199.4pt;width:18pt;height:9pt;z-index:251743744" filled="f" fillcolor="blue" strokecolor="blue"/>
        </w:pict>
      </w:r>
      <w:r w:rsidR="0077655E">
        <w:rPr>
          <w:noProof/>
          <w:sz w:val="24"/>
          <w:szCs w:val="24"/>
        </w:rPr>
        <w:drawing>
          <wp:inline distT="0" distB="0" distL="0" distR="0">
            <wp:extent cx="5753100" cy="7972425"/>
            <wp:effectExtent l="19050" t="0" r="0" b="0"/>
            <wp:docPr id="710" name="Image 710" descr="CCI0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CCI00099"/>
                    <pic:cNvPicPr>
                      <a:picLocks noChangeAspect="1" noChangeArrowheads="1"/>
                    </pic:cNvPicPr>
                  </pic:nvPicPr>
                  <pic:blipFill>
                    <a:blip r:embed="rId69">
                      <a:lum contrast="12000"/>
                    </a:blip>
                    <a:srcRect/>
                    <a:stretch>
                      <a:fillRect/>
                    </a:stretch>
                  </pic:blipFill>
                  <pic:spPr bwMode="auto">
                    <a:xfrm>
                      <a:off x="0" y="0"/>
                      <a:ext cx="5753100" cy="7972425"/>
                    </a:xfrm>
                    <a:prstGeom prst="rect">
                      <a:avLst/>
                    </a:prstGeom>
                    <a:noFill/>
                    <a:ln w="9525">
                      <a:noFill/>
                      <a:miter lim="800000"/>
                      <a:headEnd/>
                      <a:tailEnd/>
                    </a:ln>
                  </pic:spPr>
                </pic:pic>
              </a:graphicData>
            </a:graphic>
          </wp:inline>
        </w:drawing>
      </w:r>
    </w:p>
    <w:p w:rsidR="007C7D32" w:rsidRPr="007C7D32" w:rsidRDefault="007C7D32" w:rsidP="007C7D32">
      <w:pPr>
        <w:jc w:val="both"/>
        <w:rPr>
          <w:color w:val="FF0000"/>
          <w:sz w:val="24"/>
          <w:szCs w:val="24"/>
        </w:rPr>
      </w:pPr>
    </w:p>
    <w:p w:rsidR="007C7D32" w:rsidRPr="007C7D32" w:rsidRDefault="007C7D32" w:rsidP="007C7D32">
      <w:pPr>
        <w:jc w:val="both"/>
        <w:rPr>
          <w:color w:val="FF0000"/>
          <w:sz w:val="24"/>
          <w:szCs w:val="24"/>
        </w:rPr>
      </w:pPr>
    </w:p>
    <w:p w:rsidR="0037331E" w:rsidRDefault="0037331E" w:rsidP="00DF7FDD">
      <w:pPr>
        <w:jc w:val="both"/>
        <w:rPr>
          <w:sz w:val="24"/>
          <w:szCs w:val="24"/>
        </w:rPr>
      </w:pPr>
    </w:p>
    <w:p w:rsidR="00DF7FDD" w:rsidRDefault="00DF7FDD" w:rsidP="00DF7FDD">
      <w:pPr>
        <w:jc w:val="both"/>
        <w:rPr>
          <w:sz w:val="24"/>
          <w:szCs w:val="24"/>
        </w:rPr>
      </w:pPr>
    </w:p>
    <w:p w:rsidR="00DF7FDD" w:rsidRDefault="00DF7FDD" w:rsidP="00DF7FDD">
      <w:pPr>
        <w:jc w:val="both"/>
        <w:rPr>
          <w:sz w:val="24"/>
          <w:szCs w:val="24"/>
        </w:rPr>
      </w:pPr>
    </w:p>
    <w:p w:rsidR="00EC11A0" w:rsidRPr="00F02CCE" w:rsidRDefault="00EC11A0" w:rsidP="00EC11A0">
      <w:pPr>
        <w:pStyle w:val="Titre1"/>
        <w:rPr>
          <w:color w:val="008000"/>
          <w:u w:val="single"/>
        </w:rPr>
      </w:pPr>
      <w:r>
        <w:rPr>
          <w:sz w:val="24"/>
          <w:szCs w:val="24"/>
        </w:rPr>
        <w:br w:type="page"/>
      </w:r>
      <w:bookmarkStart w:id="72" w:name="_Toc224383936"/>
      <w:r>
        <w:rPr>
          <w:color w:val="008000"/>
          <w:u w:val="single"/>
        </w:rPr>
        <w:lastRenderedPageBreak/>
        <w:t>2eme</w:t>
      </w:r>
      <w:r w:rsidRPr="00F02CCE">
        <w:rPr>
          <w:color w:val="008000"/>
          <w:u w:val="single"/>
        </w:rPr>
        <w:t xml:space="preserve"> partie : </w:t>
      </w:r>
      <w:r>
        <w:rPr>
          <w:color w:val="008000"/>
          <w:u w:val="single"/>
        </w:rPr>
        <w:t>Analyse de l’état initial de l’environnement</w:t>
      </w:r>
      <w:bookmarkEnd w:id="72"/>
    </w:p>
    <w:p w:rsidR="00EC11A0" w:rsidRDefault="00EC11A0" w:rsidP="00EC11A0"/>
    <w:p w:rsidR="00EC11A0" w:rsidRDefault="00EC11A0" w:rsidP="00EC11A0"/>
    <w:p w:rsidR="00EC11A0" w:rsidRDefault="00EC11A0" w:rsidP="00EC11A0"/>
    <w:p w:rsidR="00EC11A0" w:rsidRDefault="00EC11A0" w:rsidP="00EC11A0"/>
    <w:p w:rsidR="00EC11A0" w:rsidRDefault="00EC11A0" w:rsidP="00EC11A0"/>
    <w:p w:rsidR="00EC11A0" w:rsidRPr="00EC11A0" w:rsidRDefault="00EC11A0" w:rsidP="00EC11A0">
      <w:pPr>
        <w:rPr>
          <w:sz w:val="24"/>
          <w:szCs w:val="24"/>
        </w:rPr>
      </w:pPr>
      <w:r w:rsidRPr="00EC11A0">
        <w:rPr>
          <w:sz w:val="24"/>
          <w:szCs w:val="24"/>
        </w:rPr>
        <w:t xml:space="preserve">L’article R123-2 précise l’organisation du rapport de présentation </w:t>
      </w:r>
    </w:p>
    <w:p w:rsidR="00EC11A0" w:rsidRPr="00EC11A0" w:rsidRDefault="00EC11A0" w:rsidP="00EC11A0">
      <w:pPr>
        <w:rPr>
          <w:sz w:val="24"/>
          <w:szCs w:val="24"/>
        </w:rPr>
      </w:pPr>
    </w:p>
    <w:p w:rsidR="00EC11A0" w:rsidRPr="00EC11A0" w:rsidRDefault="00EC11A0" w:rsidP="00EC11A0">
      <w:pPr>
        <w:rPr>
          <w:sz w:val="24"/>
          <w:szCs w:val="24"/>
        </w:rPr>
      </w:pPr>
      <w:r w:rsidRPr="00EC11A0">
        <w:rPr>
          <w:sz w:val="24"/>
          <w:szCs w:val="24"/>
        </w:rPr>
        <w:t xml:space="preserve">Le rapport de présentation </w:t>
      </w:r>
    </w:p>
    <w:p w:rsidR="00EC11A0" w:rsidRPr="00EC11A0" w:rsidRDefault="00EC11A0" w:rsidP="00EC11A0">
      <w:pPr>
        <w:numPr>
          <w:ilvl w:val="1"/>
          <w:numId w:val="12"/>
        </w:numPr>
        <w:rPr>
          <w:sz w:val="24"/>
          <w:szCs w:val="24"/>
        </w:rPr>
      </w:pPr>
      <w:r w:rsidRPr="00EC11A0">
        <w:rPr>
          <w:sz w:val="24"/>
          <w:szCs w:val="24"/>
        </w:rPr>
        <w:t>Expose le diagnostic prévu au premier alinéa de l’article L.123.1 ;</w:t>
      </w:r>
    </w:p>
    <w:p w:rsidR="00EC11A0" w:rsidRPr="00EC11A0" w:rsidRDefault="00EC11A0" w:rsidP="00EC11A0">
      <w:pPr>
        <w:numPr>
          <w:ilvl w:val="1"/>
          <w:numId w:val="12"/>
        </w:numPr>
        <w:rPr>
          <w:b/>
          <w:bCs/>
          <w:sz w:val="24"/>
          <w:szCs w:val="24"/>
        </w:rPr>
      </w:pPr>
      <w:r w:rsidRPr="00EC11A0">
        <w:rPr>
          <w:b/>
          <w:bCs/>
          <w:sz w:val="24"/>
          <w:szCs w:val="24"/>
        </w:rPr>
        <w:t>Analyse l’état initial de l’environnement</w:t>
      </w:r>
    </w:p>
    <w:p w:rsidR="00EC11A0" w:rsidRPr="00574A8A" w:rsidRDefault="00EC11A0" w:rsidP="00EC11A0">
      <w:pPr>
        <w:pStyle w:val="Titre1"/>
        <w:rPr>
          <w:color w:val="008000"/>
          <w:u w:val="single"/>
        </w:rPr>
      </w:pPr>
      <w:r>
        <w:rPr>
          <w:sz w:val="24"/>
          <w:szCs w:val="24"/>
        </w:rPr>
        <w:br w:type="page"/>
      </w:r>
      <w:bookmarkStart w:id="73" w:name="_Toc224383937"/>
      <w:r>
        <w:rPr>
          <w:color w:val="008000"/>
          <w:u w:val="single"/>
        </w:rPr>
        <w:lastRenderedPageBreak/>
        <w:t>1. Les caractéristiques physiques du territoire</w:t>
      </w:r>
      <w:bookmarkEnd w:id="73"/>
    </w:p>
    <w:p w:rsidR="00EC11A0" w:rsidRPr="00574A8A" w:rsidRDefault="00EC11A0" w:rsidP="00AC7F4E">
      <w:pPr>
        <w:pStyle w:val="Titre2"/>
        <w:rPr>
          <w:color w:val="008000"/>
          <w:sz w:val="26"/>
          <w:szCs w:val="26"/>
          <w:u w:val="single"/>
        </w:rPr>
      </w:pPr>
      <w:bookmarkStart w:id="74" w:name="_Toc224383938"/>
      <w:r w:rsidRPr="00574A8A">
        <w:rPr>
          <w:color w:val="008000"/>
          <w:sz w:val="26"/>
          <w:szCs w:val="26"/>
          <w:u w:val="single"/>
        </w:rPr>
        <w:t xml:space="preserve">1 La </w:t>
      </w:r>
      <w:r w:rsidR="00AC7F4E">
        <w:rPr>
          <w:color w:val="008000"/>
          <w:sz w:val="26"/>
          <w:szCs w:val="26"/>
          <w:u w:val="single"/>
        </w:rPr>
        <w:t>topographie</w:t>
      </w:r>
      <w:bookmarkEnd w:id="74"/>
    </w:p>
    <w:p w:rsidR="00FF09BB" w:rsidRDefault="00FF09BB" w:rsidP="00EC11A0">
      <w:pPr>
        <w:jc w:val="both"/>
        <w:rPr>
          <w:sz w:val="24"/>
          <w:szCs w:val="24"/>
        </w:rPr>
      </w:pPr>
    </w:p>
    <w:p w:rsidR="00FF09BB" w:rsidRDefault="00FF09BB" w:rsidP="00EC11A0">
      <w:pPr>
        <w:jc w:val="both"/>
        <w:rPr>
          <w:sz w:val="24"/>
          <w:szCs w:val="24"/>
        </w:rPr>
      </w:pPr>
    </w:p>
    <w:p w:rsidR="005C0C3C" w:rsidRDefault="009A5AB5" w:rsidP="00EC11A0">
      <w:pPr>
        <w:jc w:val="both"/>
        <w:rPr>
          <w:sz w:val="24"/>
          <w:szCs w:val="24"/>
        </w:rPr>
      </w:pPr>
      <w:r>
        <w:rPr>
          <w:noProof/>
          <w:sz w:val="24"/>
          <w:szCs w:val="24"/>
        </w:rPr>
        <w:pict>
          <v:shape id="_x0000_s1354" type="#_x0000_t202" style="position:absolute;left:0;text-align:left;margin-left:266.2pt;margin-top:54.4pt;width:99pt;height:27pt;z-index:251650560" filled="f" stroked="f">
            <v:textbox style="mso-next-textbox:#_x0000_s1354">
              <w:txbxContent>
                <w:p w:rsidR="00B43ECE" w:rsidRDefault="00B43ECE">
                  <w:r>
                    <w:t xml:space="preserve">0            </w:t>
                  </w:r>
                  <w:smartTag w:uri="urn:schemas-microsoft-com:office:smarttags" w:element="metricconverter">
                    <w:smartTagPr>
                      <w:attr w:name="ProductID" w:val="500 m"/>
                    </w:smartTagPr>
                    <w:r>
                      <w:t>500 m</w:t>
                    </w:r>
                  </w:smartTag>
                </w:p>
              </w:txbxContent>
            </v:textbox>
          </v:shape>
        </w:pict>
      </w:r>
      <w:r>
        <w:rPr>
          <w:noProof/>
          <w:sz w:val="24"/>
          <w:szCs w:val="24"/>
        </w:rPr>
        <w:pict>
          <v:line id="_x0000_s1353" style="position:absolute;left:0;text-align:left;z-index:251649536" from="275.2pt,72.4pt" to="329.2pt,72.4pt"/>
        </w:pict>
      </w:r>
      <w:r>
        <w:rPr>
          <w:noProof/>
          <w:sz w:val="24"/>
          <w:szCs w:val="24"/>
        </w:rPr>
        <w:pict>
          <v:shape id="_x0000_s1352" type="#_x0000_t202" style="position:absolute;left:0;text-align:left;margin-left:-12.8pt;margin-top:270.4pt;width:61.85pt;height:75.2pt;z-index:251648512;mso-wrap-style:none" stroked="f">
            <v:textbox style="mso-next-textbox:#_x0000_s1352;mso-fit-shape-to-text:t">
              <w:txbxContent>
                <w:p w:rsidR="00B43ECE" w:rsidRDefault="00B43ECE">
                  <w:r>
                    <w:rPr>
                      <w:noProof/>
                    </w:rPr>
                    <w:drawing>
                      <wp:inline distT="0" distB="0" distL="0" distR="0">
                        <wp:extent cx="600075" cy="866775"/>
                        <wp:effectExtent l="19050" t="0" r="9525" b="0"/>
                        <wp:docPr id="65" name="Image 65"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ord%203"/>
                                <pic:cNvPicPr>
                                  <a:picLocks noChangeAspect="1" noChangeArrowheads="1"/>
                                </pic:cNvPicPr>
                              </pic:nvPicPr>
                              <pic:blipFill>
                                <a:blip r:embed="rId10">
                                  <a:lum bright="-30000" contrast="48000"/>
                                </a:blip>
                                <a:srcRect/>
                                <a:stretch>
                                  <a:fillRect/>
                                </a:stretch>
                              </pic:blipFill>
                              <pic:spPr bwMode="auto">
                                <a:xfrm>
                                  <a:off x="0" y="0"/>
                                  <a:ext cx="600075" cy="866775"/>
                                </a:xfrm>
                                <a:prstGeom prst="rect">
                                  <a:avLst/>
                                </a:prstGeom>
                                <a:noFill/>
                                <a:ln w="9525">
                                  <a:noFill/>
                                  <a:miter lim="800000"/>
                                  <a:headEnd/>
                                  <a:tailEnd/>
                                </a:ln>
                              </pic:spPr>
                            </pic:pic>
                          </a:graphicData>
                        </a:graphic>
                      </wp:inline>
                    </w:drawing>
                  </w:r>
                </w:p>
              </w:txbxContent>
            </v:textbox>
          </v:shape>
        </w:pict>
      </w:r>
      <w:r>
        <w:rPr>
          <w:noProof/>
          <w:sz w:val="24"/>
          <w:szCs w:val="24"/>
        </w:rPr>
        <w:pict>
          <v:shape id="_x0000_s1349" type="#_x0000_t202" style="position:absolute;left:0;text-align:left;margin-left:383.2pt;margin-top:135.4pt;width:108pt;height:180pt;z-index:251647488" stroked="f">
            <v:textbox style="mso-next-textbox:#_x0000_s1349">
              <w:txbxContent>
                <w:p w:rsidR="00B43ECE" w:rsidRPr="00FF09BB" w:rsidRDefault="00B43ECE">
                  <w:pPr>
                    <w:rPr>
                      <w:sz w:val="24"/>
                      <w:szCs w:val="24"/>
                    </w:rPr>
                  </w:pPr>
                  <w:r>
                    <w:rPr>
                      <w:noProof/>
                      <w:sz w:val="24"/>
                      <w:szCs w:val="24"/>
                    </w:rPr>
                    <w:drawing>
                      <wp:inline distT="0" distB="0" distL="0" distR="0">
                        <wp:extent cx="1188720" cy="1981200"/>
                        <wp:effectExtent l="19050" t="0" r="0" b="0"/>
                        <wp:docPr id="40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
                                <a:srcRect/>
                                <a:stretch>
                                  <a:fillRect/>
                                </a:stretch>
                              </pic:blipFill>
                              <pic:spPr bwMode="auto">
                                <a:xfrm>
                                  <a:off x="0" y="0"/>
                                  <a:ext cx="1188720" cy="1981200"/>
                                </a:xfrm>
                                <a:prstGeom prst="rect">
                                  <a:avLst/>
                                </a:prstGeom>
                                <a:noFill/>
                                <a:ln w="9525">
                                  <a:noFill/>
                                  <a:miter lim="800000"/>
                                  <a:headEnd/>
                                  <a:tailEnd/>
                                </a:ln>
                              </pic:spPr>
                            </pic:pic>
                          </a:graphicData>
                        </a:graphic>
                      </wp:inline>
                    </w:drawing>
                  </w:r>
                </w:p>
              </w:txbxContent>
            </v:textbox>
          </v:shape>
        </w:pict>
      </w:r>
      <w:r w:rsidR="0077655E">
        <w:rPr>
          <w:noProof/>
          <w:sz w:val="24"/>
          <w:szCs w:val="24"/>
        </w:rPr>
        <w:drawing>
          <wp:inline distT="0" distB="0" distL="0" distR="0">
            <wp:extent cx="5762625" cy="4419600"/>
            <wp:effectExtent l="19050" t="0" r="9525" b="0"/>
            <wp:docPr id="111" name="Image 111" descr="4%20TO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4%20TOPO"/>
                    <pic:cNvPicPr>
                      <a:picLocks noChangeAspect="1" noChangeArrowheads="1"/>
                    </pic:cNvPicPr>
                  </pic:nvPicPr>
                  <pic:blipFill>
                    <a:blip r:embed="rId71"/>
                    <a:srcRect/>
                    <a:stretch>
                      <a:fillRect/>
                    </a:stretch>
                  </pic:blipFill>
                  <pic:spPr bwMode="auto">
                    <a:xfrm>
                      <a:off x="0" y="0"/>
                      <a:ext cx="5762625" cy="4419600"/>
                    </a:xfrm>
                    <a:prstGeom prst="rect">
                      <a:avLst/>
                    </a:prstGeom>
                    <a:noFill/>
                    <a:ln w="9525">
                      <a:noFill/>
                      <a:miter lim="800000"/>
                      <a:headEnd/>
                      <a:tailEnd/>
                    </a:ln>
                  </pic:spPr>
                </pic:pic>
              </a:graphicData>
            </a:graphic>
          </wp:inline>
        </w:drawing>
      </w:r>
    </w:p>
    <w:p w:rsidR="00971D4F" w:rsidRDefault="00971D4F" w:rsidP="00EC11A0">
      <w:pPr>
        <w:jc w:val="both"/>
        <w:rPr>
          <w:sz w:val="24"/>
          <w:szCs w:val="24"/>
        </w:rPr>
      </w:pPr>
    </w:p>
    <w:p w:rsidR="005E2A5D" w:rsidRPr="005E2A5D" w:rsidRDefault="005E2A5D" w:rsidP="005E2A5D">
      <w:pPr>
        <w:jc w:val="both"/>
        <w:rPr>
          <w:sz w:val="24"/>
          <w:szCs w:val="24"/>
        </w:rPr>
      </w:pPr>
      <w:r w:rsidRPr="005E2A5D">
        <w:rPr>
          <w:sz w:val="24"/>
          <w:szCs w:val="24"/>
        </w:rPr>
        <w:t>Alaincourt est situé à 49°46 de latitude septentrionale et à 3°22 de longitude orientale du méridien de Paris.</w:t>
      </w:r>
    </w:p>
    <w:p w:rsidR="005E2A5D" w:rsidRDefault="005E2A5D" w:rsidP="005E2A5D">
      <w:pPr>
        <w:jc w:val="both"/>
        <w:rPr>
          <w:sz w:val="24"/>
          <w:szCs w:val="24"/>
        </w:rPr>
      </w:pPr>
      <w:r w:rsidRPr="005E2A5D">
        <w:rPr>
          <w:sz w:val="24"/>
          <w:szCs w:val="24"/>
        </w:rPr>
        <w:t xml:space="preserve">L’altitude varie de </w:t>
      </w:r>
      <w:smartTag w:uri="urn:schemas-microsoft-com:office:smarttags" w:element="metricconverter">
        <w:smartTagPr>
          <w:attr w:name="ProductID" w:val="57 m"/>
        </w:smartTagPr>
        <w:r w:rsidRPr="005E2A5D">
          <w:rPr>
            <w:sz w:val="24"/>
            <w:szCs w:val="24"/>
          </w:rPr>
          <w:t>57 m</w:t>
        </w:r>
      </w:smartTag>
      <w:r w:rsidRPr="005E2A5D">
        <w:rPr>
          <w:sz w:val="24"/>
          <w:szCs w:val="24"/>
        </w:rPr>
        <w:t xml:space="preserve"> au lieu</w:t>
      </w:r>
      <w:r w:rsidR="005C572A">
        <w:rPr>
          <w:sz w:val="24"/>
          <w:szCs w:val="24"/>
        </w:rPr>
        <w:t>-</w:t>
      </w:r>
      <w:r w:rsidRPr="005E2A5D">
        <w:rPr>
          <w:sz w:val="24"/>
          <w:szCs w:val="24"/>
        </w:rPr>
        <w:t xml:space="preserve">dit « Les Aiguillons » au Sud- Sud-est du territoire à </w:t>
      </w:r>
      <w:smartTag w:uri="urn:schemas-microsoft-com:office:smarttags" w:element="metricconverter">
        <w:smartTagPr>
          <w:attr w:name="ProductID" w:val="107 m"/>
        </w:smartTagPr>
        <w:r w:rsidRPr="005E2A5D">
          <w:rPr>
            <w:sz w:val="24"/>
            <w:szCs w:val="24"/>
          </w:rPr>
          <w:t>107 m</w:t>
        </w:r>
      </w:smartTag>
      <w:r w:rsidRPr="005E2A5D">
        <w:rPr>
          <w:sz w:val="24"/>
          <w:szCs w:val="24"/>
        </w:rPr>
        <w:t xml:space="preserve"> au Nord du territoire et au </w:t>
      </w:r>
      <w:r w:rsidR="00A76FCB" w:rsidRPr="005E2A5D">
        <w:rPr>
          <w:sz w:val="24"/>
          <w:szCs w:val="24"/>
        </w:rPr>
        <w:t>Sud-ouest</w:t>
      </w:r>
      <w:r w:rsidRPr="005E2A5D">
        <w:rPr>
          <w:sz w:val="24"/>
          <w:szCs w:val="24"/>
        </w:rPr>
        <w:t xml:space="preserve"> au niveau du Bois Frémont.</w:t>
      </w:r>
    </w:p>
    <w:p w:rsidR="009C24FF" w:rsidRDefault="009C24FF" w:rsidP="009C24FF">
      <w:pPr>
        <w:jc w:val="both"/>
        <w:rPr>
          <w:sz w:val="24"/>
          <w:szCs w:val="24"/>
        </w:rPr>
      </w:pPr>
      <w:r>
        <w:rPr>
          <w:sz w:val="24"/>
          <w:szCs w:val="24"/>
        </w:rPr>
        <w:t>Située dans la vallée de l’Oise, la commune d’Alaincourt a un relief relativement marqué.</w:t>
      </w:r>
    </w:p>
    <w:p w:rsidR="009C24FF" w:rsidRDefault="009C24FF" w:rsidP="009C24FF">
      <w:pPr>
        <w:jc w:val="both"/>
        <w:rPr>
          <w:sz w:val="24"/>
          <w:szCs w:val="24"/>
        </w:rPr>
      </w:pPr>
      <w:r>
        <w:rPr>
          <w:sz w:val="24"/>
          <w:szCs w:val="24"/>
        </w:rPr>
        <w:t>Deux vallons, perpendiculaire</w:t>
      </w:r>
      <w:r w:rsidR="005C572A">
        <w:rPr>
          <w:sz w:val="24"/>
          <w:szCs w:val="24"/>
        </w:rPr>
        <w:t>s</w:t>
      </w:r>
      <w:r>
        <w:rPr>
          <w:sz w:val="24"/>
          <w:szCs w:val="24"/>
        </w:rPr>
        <w:t xml:space="preserve"> à la vallée, convergent vers elle.</w:t>
      </w:r>
    </w:p>
    <w:p w:rsidR="009C24FF" w:rsidRDefault="009C24FF" w:rsidP="005E2A5D">
      <w:pPr>
        <w:jc w:val="both"/>
        <w:rPr>
          <w:sz w:val="24"/>
          <w:szCs w:val="24"/>
        </w:rPr>
      </w:pPr>
    </w:p>
    <w:p w:rsidR="005E2A5D" w:rsidRDefault="005E2A5D" w:rsidP="005E2A5D">
      <w:pPr>
        <w:jc w:val="both"/>
        <w:rPr>
          <w:sz w:val="24"/>
          <w:szCs w:val="24"/>
        </w:rPr>
      </w:pPr>
      <w:r>
        <w:rPr>
          <w:sz w:val="24"/>
          <w:szCs w:val="24"/>
        </w:rPr>
        <w:t xml:space="preserve">Bien que ces vallons </w:t>
      </w:r>
      <w:r w:rsidR="00A76FCB">
        <w:rPr>
          <w:sz w:val="24"/>
          <w:szCs w:val="24"/>
        </w:rPr>
        <w:t>dissèquent</w:t>
      </w:r>
      <w:r>
        <w:rPr>
          <w:sz w:val="24"/>
          <w:szCs w:val="24"/>
        </w:rPr>
        <w:t xml:space="preserve"> le territoire et en modifie</w:t>
      </w:r>
      <w:r w:rsidR="009C24FF">
        <w:rPr>
          <w:sz w:val="24"/>
          <w:szCs w:val="24"/>
        </w:rPr>
        <w:t>nt</w:t>
      </w:r>
      <w:r>
        <w:rPr>
          <w:sz w:val="24"/>
          <w:szCs w:val="24"/>
        </w:rPr>
        <w:t xml:space="preserve"> l’étagement, celui-ci, de manière simplifiée</w:t>
      </w:r>
      <w:r w:rsidR="009C24FF">
        <w:rPr>
          <w:sz w:val="24"/>
          <w:szCs w:val="24"/>
        </w:rPr>
        <w:t>,</w:t>
      </w:r>
      <w:r>
        <w:rPr>
          <w:sz w:val="24"/>
          <w:szCs w:val="24"/>
        </w:rPr>
        <w:t xml:space="preserve"> est le suivant :</w:t>
      </w:r>
    </w:p>
    <w:p w:rsidR="005E2A5D" w:rsidRDefault="005E2A5D" w:rsidP="005E2A5D">
      <w:pPr>
        <w:numPr>
          <w:ilvl w:val="0"/>
          <w:numId w:val="9"/>
        </w:numPr>
        <w:jc w:val="both"/>
        <w:rPr>
          <w:sz w:val="24"/>
          <w:szCs w:val="24"/>
        </w:rPr>
      </w:pPr>
      <w:r>
        <w:rPr>
          <w:sz w:val="24"/>
          <w:szCs w:val="24"/>
        </w:rPr>
        <w:t>à l’ouest Sud Ouest : la vallée</w:t>
      </w:r>
    </w:p>
    <w:p w:rsidR="005E2A5D" w:rsidRDefault="005E2A5D" w:rsidP="005E2A5D">
      <w:pPr>
        <w:numPr>
          <w:ilvl w:val="0"/>
          <w:numId w:val="9"/>
        </w:numPr>
        <w:jc w:val="both"/>
        <w:rPr>
          <w:sz w:val="24"/>
          <w:szCs w:val="24"/>
        </w:rPr>
      </w:pPr>
      <w:r>
        <w:rPr>
          <w:sz w:val="24"/>
          <w:szCs w:val="24"/>
        </w:rPr>
        <w:t>Au centre </w:t>
      </w:r>
      <w:r w:rsidR="009C24FF">
        <w:rPr>
          <w:sz w:val="24"/>
          <w:szCs w:val="24"/>
        </w:rPr>
        <w:t>Ouest-</w:t>
      </w:r>
      <w:r w:rsidR="00A76FCB">
        <w:rPr>
          <w:sz w:val="24"/>
          <w:szCs w:val="24"/>
        </w:rPr>
        <w:t>Sud-ouest</w:t>
      </w:r>
      <w:r>
        <w:rPr>
          <w:sz w:val="24"/>
          <w:szCs w:val="24"/>
        </w:rPr>
        <w:t>: le talus peu prono</w:t>
      </w:r>
      <w:r w:rsidR="009C24FF">
        <w:rPr>
          <w:sz w:val="24"/>
          <w:szCs w:val="24"/>
        </w:rPr>
        <w:t>ncé, où se localise la partie bâ</w:t>
      </w:r>
      <w:r>
        <w:rPr>
          <w:sz w:val="24"/>
          <w:szCs w:val="24"/>
        </w:rPr>
        <w:t>tie</w:t>
      </w:r>
    </w:p>
    <w:p w:rsidR="005E2A5D" w:rsidRDefault="009C24FF" w:rsidP="005E2A5D">
      <w:pPr>
        <w:numPr>
          <w:ilvl w:val="0"/>
          <w:numId w:val="9"/>
        </w:numPr>
        <w:jc w:val="both"/>
        <w:rPr>
          <w:sz w:val="24"/>
          <w:szCs w:val="24"/>
        </w:rPr>
      </w:pPr>
      <w:r>
        <w:rPr>
          <w:sz w:val="24"/>
          <w:szCs w:val="24"/>
        </w:rPr>
        <w:t>Au Centre Est-</w:t>
      </w:r>
      <w:r w:rsidR="00A76FCB">
        <w:rPr>
          <w:sz w:val="24"/>
          <w:szCs w:val="24"/>
        </w:rPr>
        <w:t>Nord-est</w:t>
      </w:r>
      <w:r>
        <w:rPr>
          <w:sz w:val="24"/>
          <w:szCs w:val="24"/>
        </w:rPr>
        <w:t> : le talus plus marqué, le ruissellement de bas de pente</w:t>
      </w:r>
    </w:p>
    <w:p w:rsidR="009C24FF" w:rsidRDefault="009C24FF" w:rsidP="005E2A5D">
      <w:pPr>
        <w:numPr>
          <w:ilvl w:val="0"/>
          <w:numId w:val="9"/>
        </w:numPr>
        <w:jc w:val="both"/>
        <w:rPr>
          <w:sz w:val="24"/>
          <w:szCs w:val="24"/>
        </w:rPr>
      </w:pPr>
      <w:r>
        <w:rPr>
          <w:sz w:val="24"/>
          <w:szCs w:val="24"/>
        </w:rPr>
        <w:t>A l’Est-</w:t>
      </w:r>
      <w:r w:rsidR="00A76FCB">
        <w:rPr>
          <w:sz w:val="24"/>
          <w:szCs w:val="24"/>
        </w:rPr>
        <w:t>Nord-est</w:t>
      </w:r>
      <w:r>
        <w:rPr>
          <w:sz w:val="24"/>
          <w:szCs w:val="24"/>
        </w:rPr>
        <w:t> : le plateau</w:t>
      </w:r>
    </w:p>
    <w:p w:rsidR="009C24FF" w:rsidRPr="005E2A5D" w:rsidRDefault="009C24FF" w:rsidP="005E2A5D">
      <w:pPr>
        <w:numPr>
          <w:ilvl w:val="0"/>
          <w:numId w:val="9"/>
        </w:numPr>
        <w:jc w:val="both"/>
        <w:rPr>
          <w:sz w:val="24"/>
          <w:szCs w:val="24"/>
        </w:rPr>
      </w:pPr>
      <w:r>
        <w:rPr>
          <w:sz w:val="24"/>
          <w:szCs w:val="24"/>
        </w:rPr>
        <w:t>A l’extrémité Nord : la naissance d’un vallon</w:t>
      </w:r>
    </w:p>
    <w:p w:rsidR="005E2A5D" w:rsidRDefault="005E2A5D" w:rsidP="005E2A5D">
      <w:pPr>
        <w:jc w:val="both"/>
        <w:rPr>
          <w:sz w:val="24"/>
          <w:szCs w:val="24"/>
        </w:rPr>
      </w:pPr>
    </w:p>
    <w:p w:rsidR="005E2A5D" w:rsidRPr="005E2A5D" w:rsidRDefault="005E2A5D" w:rsidP="005E2A5D">
      <w:pPr>
        <w:jc w:val="both"/>
        <w:rPr>
          <w:sz w:val="24"/>
          <w:szCs w:val="24"/>
        </w:rPr>
      </w:pPr>
      <w:r w:rsidRPr="005E2A5D">
        <w:rPr>
          <w:sz w:val="24"/>
          <w:szCs w:val="24"/>
        </w:rPr>
        <w:t>La vallée de Puisieux, à l’Ouest du territoire, vallée sèche aujourd’hui, s’écoulait vers l’Oise.</w:t>
      </w:r>
    </w:p>
    <w:p w:rsidR="005E2A5D" w:rsidRPr="005E2A5D" w:rsidRDefault="005E2A5D" w:rsidP="005E2A5D">
      <w:pPr>
        <w:jc w:val="both"/>
        <w:rPr>
          <w:sz w:val="24"/>
          <w:szCs w:val="24"/>
        </w:rPr>
      </w:pPr>
      <w:r w:rsidRPr="005E2A5D">
        <w:rPr>
          <w:sz w:val="24"/>
          <w:szCs w:val="24"/>
        </w:rPr>
        <w:t xml:space="preserve">De même, à l’Est du territoire </w:t>
      </w:r>
      <w:smartTag w:uri="urn:schemas-microsoft-com:office:smarttags" w:element="PersonName">
        <w:smartTagPr>
          <w:attr w:name="ProductID" w:val="la Vall￩e Alain"/>
        </w:smartTagPr>
        <w:r w:rsidRPr="005E2A5D">
          <w:rPr>
            <w:sz w:val="24"/>
            <w:szCs w:val="24"/>
          </w:rPr>
          <w:t>la Vallée Alain</w:t>
        </w:r>
      </w:smartTag>
      <w:r w:rsidRPr="005E2A5D">
        <w:rPr>
          <w:sz w:val="24"/>
          <w:szCs w:val="24"/>
        </w:rPr>
        <w:t xml:space="preserve"> s’écoulait également vers l’Oise.</w:t>
      </w:r>
    </w:p>
    <w:p w:rsidR="005E2A5D" w:rsidRPr="005E2A5D" w:rsidRDefault="005E2A5D" w:rsidP="005E2A5D">
      <w:pPr>
        <w:jc w:val="both"/>
        <w:rPr>
          <w:sz w:val="24"/>
          <w:szCs w:val="24"/>
        </w:rPr>
      </w:pPr>
      <w:r w:rsidRPr="005E2A5D">
        <w:rPr>
          <w:sz w:val="24"/>
          <w:szCs w:val="24"/>
        </w:rPr>
        <w:lastRenderedPageBreak/>
        <w:t>A l’extrême Nord, l’altitude diminue pour atteindre prés de 80m, il s’agit de la vallée sèche des Riez-aux-Fossés.</w:t>
      </w:r>
    </w:p>
    <w:p w:rsidR="005E2A5D" w:rsidRPr="005E2A5D" w:rsidRDefault="005E2A5D" w:rsidP="005E2A5D">
      <w:pPr>
        <w:jc w:val="both"/>
        <w:rPr>
          <w:sz w:val="24"/>
          <w:szCs w:val="24"/>
        </w:rPr>
      </w:pPr>
      <w:r w:rsidRPr="005E2A5D">
        <w:rPr>
          <w:sz w:val="24"/>
          <w:szCs w:val="24"/>
        </w:rPr>
        <w:t xml:space="preserve">Le dénivelé du talus varie de </w:t>
      </w:r>
      <w:smartTag w:uri="urn:schemas-microsoft-com:office:smarttags" w:element="metricconverter">
        <w:smartTagPr>
          <w:attr w:name="ProductID" w:val="40 m"/>
        </w:smartTagPr>
        <w:r w:rsidRPr="005E2A5D">
          <w:rPr>
            <w:sz w:val="24"/>
            <w:szCs w:val="24"/>
          </w:rPr>
          <w:t>40 m</w:t>
        </w:r>
      </w:smartTag>
      <w:r w:rsidRPr="005E2A5D">
        <w:rPr>
          <w:sz w:val="24"/>
          <w:szCs w:val="24"/>
        </w:rPr>
        <w:t xml:space="preserve"> avant d’atteindre le replat du plateau.</w:t>
      </w:r>
    </w:p>
    <w:p w:rsidR="009C24FF" w:rsidRDefault="009C24FF" w:rsidP="00EC11A0">
      <w:pPr>
        <w:jc w:val="both"/>
        <w:rPr>
          <w:sz w:val="24"/>
          <w:szCs w:val="24"/>
        </w:rPr>
      </w:pPr>
    </w:p>
    <w:p w:rsidR="009C24FF" w:rsidRPr="009C24FF" w:rsidRDefault="009C24FF" w:rsidP="00EC11A0">
      <w:pPr>
        <w:jc w:val="both"/>
        <w:rPr>
          <w:b/>
          <w:bCs/>
          <w:sz w:val="24"/>
          <w:szCs w:val="24"/>
        </w:rPr>
      </w:pPr>
      <w:r w:rsidRPr="009C24FF">
        <w:rPr>
          <w:b/>
          <w:bCs/>
          <w:sz w:val="24"/>
          <w:szCs w:val="24"/>
        </w:rPr>
        <w:t>Au-delà des talus, bas de pente, parfois de l’eau de pluie y trouve son lit.</w:t>
      </w:r>
    </w:p>
    <w:p w:rsidR="009C24FF" w:rsidRDefault="009C24FF" w:rsidP="009C24FF">
      <w:pPr>
        <w:pStyle w:val="Titre2"/>
        <w:rPr>
          <w:rFonts w:ascii="Times New Roman" w:hAnsi="Times New Roman" w:cs="Times New Roman"/>
          <w:b w:val="0"/>
          <w:bCs w:val="0"/>
          <w:i w:val="0"/>
          <w:iCs w:val="0"/>
          <w:sz w:val="24"/>
          <w:szCs w:val="24"/>
        </w:rPr>
      </w:pPr>
    </w:p>
    <w:p w:rsidR="009C24FF" w:rsidRPr="00574A8A" w:rsidRDefault="009A5AB5" w:rsidP="009C24FF">
      <w:pPr>
        <w:pStyle w:val="Titre2"/>
        <w:rPr>
          <w:color w:val="008000"/>
          <w:sz w:val="26"/>
          <w:szCs w:val="26"/>
          <w:u w:val="single"/>
        </w:rPr>
      </w:pPr>
      <w:bookmarkStart w:id="75" w:name="OLE_LINK6"/>
      <w:r>
        <w:rPr>
          <w:noProof/>
          <w:color w:val="008000"/>
          <w:sz w:val="26"/>
          <w:szCs w:val="26"/>
          <w:u w:val="single"/>
        </w:rPr>
        <w:pict>
          <v:shape id="_x0000_s1358" type="#_x0000_t202" style="position:absolute;margin-left:347.2pt;margin-top:29.55pt;width:135pt;height:36pt;z-index:251652608" filled="f" stroked="f">
            <v:textbox style="mso-next-textbox:#_x0000_s1358">
              <w:txbxContent>
                <w:p w:rsidR="00B43ECE" w:rsidRDefault="00B43ECE">
                  <w:r>
                    <w:t xml:space="preserve">0                   </w:t>
                  </w:r>
                  <w:smartTag w:uri="urn:schemas-microsoft-com:office:smarttags" w:element="metricconverter">
                    <w:smartTagPr>
                      <w:attr w:name="ProductID" w:val="500 m"/>
                    </w:smartTagPr>
                    <w:r>
                      <w:t>500 m</w:t>
                    </w:r>
                  </w:smartTag>
                </w:p>
              </w:txbxContent>
            </v:textbox>
          </v:shape>
        </w:pict>
      </w:r>
      <w:bookmarkStart w:id="76" w:name="_Toc224383939"/>
      <w:r w:rsidR="009C24FF">
        <w:rPr>
          <w:color w:val="008000"/>
          <w:sz w:val="26"/>
          <w:szCs w:val="26"/>
          <w:u w:val="single"/>
        </w:rPr>
        <w:t>2</w:t>
      </w:r>
      <w:r w:rsidR="009C24FF" w:rsidRPr="00574A8A">
        <w:rPr>
          <w:color w:val="008000"/>
          <w:sz w:val="26"/>
          <w:szCs w:val="26"/>
          <w:u w:val="single"/>
        </w:rPr>
        <w:t xml:space="preserve"> La </w:t>
      </w:r>
      <w:r w:rsidR="009C24FF">
        <w:rPr>
          <w:color w:val="008000"/>
          <w:sz w:val="26"/>
          <w:szCs w:val="26"/>
          <w:u w:val="single"/>
        </w:rPr>
        <w:t>géomorphologie</w:t>
      </w:r>
      <w:bookmarkEnd w:id="76"/>
    </w:p>
    <w:bookmarkEnd w:id="75"/>
    <w:p w:rsidR="009C24FF" w:rsidRDefault="009C24FF" w:rsidP="00EC11A0">
      <w:pPr>
        <w:jc w:val="both"/>
        <w:rPr>
          <w:sz w:val="24"/>
          <w:szCs w:val="24"/>
        </w:rPr>
      </w:pPr>
    </w:p>
    <w:p w:rsidR="00B718E1" w:rsidRDefault="009A5AB5" w:rsidP="00EC11A0">
      <w:pPr>
        <w:jc w:val="both"/>
        <w:rPr>
          <w:sz w:val="24"/>
          <w:szCs w:val="24"/>
        </w:rPr>
      </w:pPr>
      <w:r>
        <w:rPr>
          <w:noProof/>
          <w:sz w:val="24"/>
          <w:szCs w:val="24"/>
        </w:rPr>
        <w:pict>
          <v:shape id="_x0000_s1359" type="#_x0000_t202" style="position:absolute;left:0;text-align:left;margin-left:239.2pt;margin-top:12.8pt;width:117pt;height:99pt;z-index:251653632" stroked="f">
            <v:textbox style="mso-next-textbox:#_x0000_s1359">
              <w:txbxContent>
                <w:p w:rsidR="00B43ECE" w:rsidRDefault="00B43ECE">
                  <w:r>
                    <w:t>Plateau</w:t>
                  </w:r>
                </w:p>
                <w:p w:rsidR="00B43ECE" w:rsidRDefault="00B43ECE"/>
                <w:p w:rsidR="00B43ECE" w:rsidRDefault="00B43ECE">
                  <w:r>
                    <w:t>Escarpement</w:t>
                  </w:r>
                </w:p>
                <w:p w:rsidR="00B43ECE" w:rsidRDefault="00B43ECE"/>
                <w:p w:rsidR="00B43ECE" w:rsidRDefault="00B43ECE" w:rsidP="00E95890">
                  <w:r>
                    <w:t>Haut du talus</w:t>
                  </w:r>
                </w:p>
                <w:p w:rsidR="00B43ECE" w:rsidRDefault="00B43ECE" w:rsidP="00E95890"/>
                <w:p w:rsidR="00B43ECE" w:rsidRDefault="00B43ECE" w:rsidP="00E95890"/>
                <w:p w:rsidR="00B43ECE" w:rsidRDefault="00B43ECE" w:rsidP="00E95890">
                  <w:r>
                    <w:t>Bas de pente</w:t>
                  </w:r>
                </w:p>
              </w:txbxContent>
            </v:textbox>
          </v:shape>
        </w:pict>
      </w:r>
      <w:r>
        <w:rPr>
          <w:noProof/>
          <w:sz w:val="24"/>
          <w:szCs w:val="24"/>
        </w:rPr>
        <w:pict>
          <v:line id="_x0000_s1357" style="position:absolute;left:0;text-align:left;z-index:251651584" from="365.2pt,3.8pt" to="419.2pt,3.8pt"/>
        </w:pict>
      </w:r>
      <w:r w:rsidR="00B718E1">
        <w:rPr>
          <w:sz w:val="24"/>
          <w:szCs w:val="24"/>
        </w:rPr>
        <w:t>Etude des formes de la surface.</w:t>
      </w:r>
    </w:p>
    <w:p w:rsidR="00450030" w:rsidRDefault="009A5AB5" w:rsidP="00EC11A0">
      <w:pPr>
        <w:jc w:val="both"/>
        <w:rPr>
          <w:sz w:val="24"/>
          <w:szCs w:val="24"/>
        </w:rPr>
      </w:pPr>
      <w:r>
        <w:rPr>
          <w:noProof/>
          <w:sz w:val="24"/>
          <w:szCs w:val="24"/>
        </w:rPr>
        <w:pict>
          <v:shape id="_x0000_s1366" type="#_x0000_t202" style="position:absolute;left:0;text-align:left;margin-left:365.2pt;margin-top:143pt;width:117pt;height:90pt;z-index:251657728" stroked="f">
            <v:textbox style="mso-next-textbox:#_x0000_s1366">
              <w:txbxContent>
                <w:p w:rsidR="00B43ECE" w:rsidRDefault="00B43ECE" w:rsidP="00347713">
                  <w:r>
                    <w:t>Ancienne voie de chemin de fer. A l’approche du chemin des Couterelles, il n’y a plus qu’espaces plans de cultures composées.</w:t>
                  </w:r>
                </w:p>
              </w:txbxContent>
            </v:textbox>
          </v:shape>
        </w:pict>
      </w:r>
      <w:r>
        <w:rPr>
          <w:noProof/>
          <w:sz w:val="24"/>
          <w:szCs w:val="24"/>
        </w:rPr>
        <w:pict>
          <v:shape id="_x0000_s1362" type="#_x0000_t202" style="position:absolute;left:0;text-align:left;margin-left:356.2pt;margin-top:251pt;width:108pt;height:90pt;z-index:251655680" stroked="f">
            <v:textbox style="mso-next-textbox:#_x0000_s1362">
              <w:txbxContent>
                <w:p w:rsidR="00B43ECE" w:rsidRDefault="00B43ECE">
                  <w:r>
                    <w:rPr>
                      <w:noProof/>
                    </w:rPr>
                    <w:drawing>
                      <wp:inline distT="0" distB="0" distL="0" distR="0">
                        <wp:extent cx="619125" cy="885825"/>
                        <wp:effectExtent l="19050" t="0" r="9525" b="0"/>
                        <wp:docPr id="66" name="Image 66"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ord%203"/>
                                <pic:cNvPicPr>
                                  <a:picLocks noChangeAspect="1" noChangeArrowheads="1"/>
                                </pic:cNvPicPr>
                              </pic:nvPicPr>
                              <pic:blipFill>
                                <a:blip r:embed="rId10">
                                  <a:lum bright="-30000" contrast="48000"/>
                                </a:blip>
                                <a:srcRect/>
                                <a:stretch>
                                  <a:fillRect/>
                                </a:stretch>
                              </pic:blipFill>
                              <pic:spPr bwMode="auto">
                                <a:xfrm>
                                  <a:off x="0" y="0"/>
                                  <a:ext cx="619125" cy="885825"/>
                                </a:xfrm>
                                <a:prstGeom prst="rect">
                                  <a:avLst/>
                                </a:prstGeom>
                                <a:noFill/>
                                <a:ln w="9525">
                                  <a:noFill/>
                                  <a:miter lim="800000"/>
                                  <a:headEnd/>
                                  <a:tailEnd/>
                                </a:ln>
                              </pic:spPr>
                            </pic:pic>
                          </a:graphicData>
                        </a:graphic>
                      </wp:inline>
                    </w:drawing>
                  </w:r>
                  <w:r>
                    <w:rPr>
                      <w:noProof/>
                    </w:rPr>
                    <w:drawing>
                      <wp:inline distT="0" distB="0" distL="0" distR="0">
                        <wp:extent cx="828675" cy="1181100"/>
                        <wp:effectExtent l="19050" t="0" r="9525" b="0"/>
                        <wp:docPr id="67" name="Image 67"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ord%203"/>
                                <pic:cNvPicPr>
                                  <a:picLocks noChangeAspect="1" noChangeArrowheads="1"/>
                                </pic:cNvPicPr>
                              </pic:nvPicPr>
                              <pic:blipFill>
                                <a:blip r:embed="rId10">
                                  <a:lum bright="-30000" contrast="48000"/>
                                </a:blip>
                                <a:srcRect/>
                                <a:stretch>
                                  <a:fillRect/>
                                </a:stretch>
                              </pic:blipFill>
                              <pic:spPr bwMode="auto">
                                <a:xfrm>
                                  <a:off x="0" y="0"/>
                                  <a:ext cx="828675" cy="1181100"/>
                                </a:xfrm>
                                <a:prstGeom prst="rect">
                                  <a:avLst/>
                                </a:prstGeom>
                                <a:noFill/>
                                <a:ln w="9525">
                                  <a:noFill/>
                                  <a:miter lim="800000"/>
                                  <a:headEnd/>
                                  <a:tailEnd/>
                                </a:ln>
                              </pic:spPr>
                            </pic:pic>
                          </a:graphicData>
                        </a:graphic>
                      </wp:inline>
                    </w:drawing>
                  </w:r>
                </w:p>
              </w:txbxContent>
            </v:textbox>
          </v:shape>
        </w:pict>
      </w:r>
      <w:r>
        <w:rPr>
          <w:noProof/>
          <w:sz w:val="24"/>
          <w:szCs w:val="24"/>
        </w:rPr>
        <w:pict>
          <v:shape id="_x0000_s1361" type="#_x0000_t202" style="position:absolute;left:0;text-align:left;margin-left:293.2pt;margin-top:107pt;width:108pt;height:45pt;z-index:251654656" stroked="f">
            <v:textbox style="mso-next-textbox:#_x0000_s1361">
              <w:txbxContent>
                <w:p w:rsidR="00B43ECE" w:rsidRDefault="00B43ECE">
                  <w:r>
                    <w:t>Lit majeur de la vallée de l’Oise</w:t>
                  </w:r>
                </w:p>
              </w:txbxContent>
            </v:textbox>
          </v:shape>
        </w:pict>
      </w:r>
      <w:r w:rsidR="0077655E">
        <w:rPr>
          <w:noProof/>
          <w:sz w:val="24"/>
          <w:szCs w:val="24"/>
        </w:rPr>
        <w:drawing>
          <wp:inline distT="0" distB="0" distL="0" distR="0">
            <wp:extent cx="5762625" cy="4419600"/>
            <wp:effectExtent l="19050" t="0" r="9525" b="0"/>
            <wp:docPr id="112" name="Image 112" descr="2%20geom%20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20geom%20copie"/>
                    <pic:cNvPicPr>
                      <a:picLocks noChangeAspect="1" noChangeArrowheads="1"/>
                    </pic:cNvPicPr>
                  </pic:nvPicPr>
                  <pic:blipFill>
                    <a:blip r:embed="rId72"/>
                    <a:srcRect/>
                    <a:stretch>
                      <a:fillRect/>
                    </a:stretch>
                  </pic:blipFill>
                  <pic:spPr bwMode="auto">
                    <a:xfrm>
                      <a:off x="0" y="0"/>
                      <a:ext cx="5762625" cy="4419600"/>
                    </a:xfrm>
                    <a:prstGeom prst="rect">
                      <a:avLst/>
                    </a:prstGeom>
                    <a:noFill/>
                    <a:ln w="9525">
                      <a:noFill/>
                      <a:miter lim="800000"/>
                      <a:headEnd/>
                      <a:tailEnd/>
                    </a:ln>
                  </pic:spPr>
                </pic:pic>
              </a:graphicData>
            </a:graphic>
          </wp:inline>
        </w:drawing>
      </w:r>
    </w:p>
    <w:p w:rsidR="00450030" w:rsidRDefault="00450030" w:rsidP="00EC11A0">
      <w:pPr>
        <w:jc w:val="both"/>
        <w:rPr>
          <w:sz w:val="24"/>
          <w:szCs w:val="24"/>
        </w:rPr>
      </w:pPr>
    </w:p>
    <w:p w:rsidR="00450030" w:rsidRPr="00450030" w:rsidRDefault="00450030" w:rsidP="00450030">
      <w:pPr>
        <w:jc w:val="both"/>
        <w:rPr>
          <w:sz w:val="24"/>
          <w:szCs w:val="24"/>
        </w:rPr>
      </w:pPr>
      <w:r w:rsidRPr="00450030">
        <w:rPr>
          <w:sz w:val="24"/>
          <w:szCs w:val="24"/>
        </w:rPr>
        <w:t xml:space="preserve">La géomorphologie permet de distinguer différentes entités : </w:t>
      </w:r>
    </w:p>
    <w:p w:rsidR="00450030" w:rsidRPr="00450030" w:rsidRDefault="00450030" w:rsidP="00450030">
      <w:pPr>
        <w:numPr>
          <w:ilvl w:val="0"/>
          <w:numId w:val="14"/>
        </w:numPr>
        <w:jc w:val="both"/>
        <w:rPr>
          <w:sz w:val="24"/>
          <w:szCs w:val="24"/>
        </w:rPr>
      </w:pPr>
      <w:r w:rsidRPr="00450030">
        <w:rPr>
          <w:sz w:val="24"/>
          <w:szCs w:val="24"/>
        </w:rPr>
        <w:t xml:space="preserve"> </w:t>
      </w:r>
      <w:r w:rsidRPr="00450030">
        <w:rPr>
          <w:b/>
          <w:bCs/>
          <w:sz w:val="24"/>
          <w:szCs w:val="24"/>
        </w:rPr>
        <w:t>La vallée</w:t>
      </w:r>
      <w:r w:rsidRPr="00450030">
        <w:rPr>
          <w:sz w:val="24"/>
          <w:szCs w:val="24"/>
        </w:rPr>
        <w:t xml:space="preserve"> au Sud et à l’Est </w:t>
      </w:r>
    </w:p>
    <w:p w:rsidR="00450030" w:rsidRPr="00450030" w:rsidRDefault="00450030" w:rsidP="00450030">
      <w:pPr>
        <w:numPr>
          <w:ilvl w:val="0"/>
          <w:numId w:val="14"/>
        </w:numPr>
        <w:jc w:val="both"/>
        <w:rPr>
          <w:sz w:val="24"/>
          <w:szCs w:val="24"/>
        </w:rPr>
      </w:pPr>
      <w:r w:rsidRPr="00450030">
        <w:rPr>
          <w:sz w:val="24"/>
          <w:szCs w:val="24"/>
        </w:rPr>
        <w:t xml:space="preserve"> </w:t>
      </w:r>
      <w:r w:rsidRPr="00450030">
        <w:rPr>
          <w:b/>
          <w:bCs/>
          <w:sz w:val="24"/>
          <w:szCs w:val="24"/>
        </w:rPr>
        <w:t>Le talus</w:t>
      </w:r>
      <w:r w:rsidRPr="00450030">
        <w:rPr>
          <w:sz w:val="24"/>
          <w:szCs w:val="24"/>
        </w:rPr>
        <w:t xml:space="preserve"> entrecoupé de vallées sèches. Parfois escarpé, il présente des terrains légèrement pentus.</w:t>
      </w:r>
    </w:p>
    <w:p w:rsidR="00450030" w:rsidRDefault="00450030" w:rsidP="00450030">
      <w:pPr>
        <w:numPr>
          <w:ilvl w:val="0"/>
          <w:numId w:val="14"/>
        </w:numPr>
        <w:jc w:val="both"/>
        <w:rPr>
          <w:sz w:val="24"/>
          <w:szCs w:val="24"/>
        </w:rPr>
      </w:pPr>
      <w:r w:rsidRPr="00450030">
        <w:rPr>
          <w:sz w:val="24"/>
          <w:szCs w:val="24"/>
        </w:rPr>
        <w:t xml:space="preserve"> </w:t>
      </w:r>
      <w:r w:rsidRPr="00450030">
        <w:rPr>
          <w:b/>
          <w:bCs/>
          <w:sz w:val="24"/>
          <w:szCs w:val="24"/>
        </w:rPr>
        <w:t>Le plateau</w:t>
      </w:r>
      <w:r w:rsidRPr="00450030">
        <w:rPr>
          <w:sz w:val="24"/>
          <w:szCs w:val="24"/>
        </w:rPr>
        <w:t xml:space="preserve"> au Nord et à l’Ouest aux lieu</w:t>
      </w:r>
      <w:r w:rsidR="005C572A">
        <w:rPr>
          <w:sz w:val="24"/>
          <w:szCs w:val="24"/>
        </w:rPr>
        <w:t>x-</w:t>
      </w:r>
      <w:r w:rsidRPr="00450030">
        <w:rPr>
          <w:sz w:val="24"/>
          <w:szCs w:val="24"/>
        </w:rPr>
        <w:t>dits les Boqueteaux et le Bois Frémont.</w:t>
      </w:r>
    </w:p>
    <w:p w:rsidR="00450030" w:rsidRDefault="009A5AB5" w:rsidP="00450030">
      <w:pPr>
        <w:numPr>
          <w:ilvl w:val="0"/>
          <w:numId w:val="14"/>
        </w:numPr>
        <w:jc w:val="both"/>
        <w:rPr>
          <w:sz w:val="24"/>
          <w:szCs w:val="24"/>
        </w:rPr>
      </w:pPr>
      <w:r>
        <w:rPr>
          <w:noProof/>
          <w:sz w:val="24"/>
          <w:szCs w:val="24"/>
        </w:rPr>
        <w:pict>
          <v:shape id="_x0000_s1365" style="position:absolute;left:0;text-align:left;margin-left:217.15pt;margin-top:-278.65pt;width:172.2pt;height:29.75pt;z-index:251656704" coordsize="3444,595" path="m3420,595hdc3444,522,3439,574,3405,490v-45,-114,2,-69,-75,-120c3290,290,3248,264,3180,205v-16,-14,-27,-33,-45,-45c3103,139,3065,130,3030,115v-25,-11,-50,-21,-75,-30c2925,74,2865,55,2865,55,2745,65,2590,,2505,85v-73,73,-151,129,-240,180c2249,274,2238,291,2220,295v-59,12,-120,10,-180,15c1970,305,1898,312,1830,295v-17,-4,-16,-33,-30,-45c1783,236,1761,228,1740,220v-29,-12,-90,-30,-90,-30c1559,213,1610,198,1500,235v-17,6,-29,23,-45,30c1426,278,1365,295,1365,295v-15,15,-24,42,-45,45c1207,355,1146,327,1050,295v-15,-5,-30,-10,-45,-15c990,275,960,265,960,265,906,211,852,169,780,145v-95,14,-205,57,-300,60c320,209,160,205,,205e" filled="f">
            <v:stroke endarrow="classic"/>
            <v:path arrowok="t"/>
          </v:shape>
        </w:pict>
      </w:r>
      <w:r w:rsidR="00450030">
        <w:rPr>
          <w:sz w:val="24"/>
          <w:szCs w:val="24"/>
        </w:rPr>
        <w:t xml:space="preserve">Mais surtout également les </w:t>
      </w:r>
      <w:r w:rsidR="00347713">
        <w:rPr>
          <w:sz w:val="24"/>
          <w:szCs w:val="24"/>
        </w:rPr>
        <w:t>b</w:t>
      </w:r>
      <w:r w:rsidR="00450030">
        <w:rPr>
          <w:sz w:val="24"/>
          <w:szCs w:val="24"/>
        </w:rPr>
        <w:t>as de pente, où le ruissellement converge</w:t>
      </w:r>
    </w:p>
    <w:p w:rsidR="00450030" w:rsidRDefault="00450030" w:rsidP="00450030">
      <w:pPr>
        <w:ind w:left="360"/>
        <w:jc w:val="both"/>
        <w:rPr>
          <w:sz w:val="24"/>
          <w:szCs w:val="24"/>
        </w:rPr>
      </w:pPr>
      <w:r>
        <w:rPr>
          <w:sz w:val="24"/>
          <w:szCs w:val="24"/>
        </w:rPr>
        <w:t>L’ancienne ligne de chemin de fer, retient parfois l’écoulement par la présence d’un léger talus</w:t>
      </w:r>
      <w:r w:rsidR="00347713">
        <w:rPr>
          <w:sz w:val="24"/>
          <w:szCs w:val="24"/>
        </w:rPr>
        <w:t xml:space="preserve"> végétalisé</w:t>
      </w:r>
      <w:r>
        <w:rPr>
          <w:sz w:val="24"/>
          <w:szCs w:val="24"/>
        </w:rPr>
        <w:t>, qu’il convient de protéger.</w:t>
      </w:r>
    </w:p>
    <w:p w:rsidR="00450030" w:rsidRDefault="009A5AB5" w:rsidP="00450030">
      <w:pPr>
        <w:ind w:left="360"/>
        <w:jc w:val="both"/>
        <w:rPr>
          <w:sz w:val="24"/>
          <w:szCs w:val="24"/>
        </w:rPr>
      </w:pPr>
      <w:r>
        <w:rPr>
          <w:noProof/>
          <w:sz w:val="24"/>
          <w:szCs w:val="24"/>
        </w:rPr>
        <w:lastRenderedPageBreak/>
        <w:pict>
          <v:shape id="_x0000_s1380" type="#_x0000_t202" style="position:absolute;left:0;text-align:left;margin-left:374.2pt;margin-top:82.2pt;width:117pt;height:36pt;z-index:251663872" filled="f" stroked="f">
            <v:textbox style="mso-next-textbox:#_x0000_s1380">
              <w:txbxContent>
                <w:p w:rsidR="00B43ECE" w:rsidRPr="007708D0" w:rsidRDefault="00B43ECE">
                  <w:pPr>
                    <w:rPr>
                      <w:rFonts w:ascii="Lucida Calligraphy" w:hAnsi="Lucida Calligraphy"/>
                      <w:sz w:val="16"/>
                      <w:szCs w:val="16"/>
                    </w:rPr>
                  </w:pPr>
                  <w:r w:rsidRPr="007708D0">
                    <w:rPr>
                      <w:rFonts w:ascii="Lucida Calligraphy" w:hAnsi="Lucida Calligraphy"/>
                      <w:sz w:val="16"/>
                      <w:szCs w:val="16"/>
                    </w:rPr>
                    <w:t>Ruissellement</w:t>
                  </w:r>
                </w:p>
              </w:txbxContent>
            </v:textbox>
          </v:shape>
        </w:pict>
      </w:r>
      <w:r>
        <w:rPr>
          <w:noProof/>
          <w:sz w:val="24"/>
          <w:szCs w:val="24"/>
        </w:rPr>
        <w:pict>
          <v:oval id="_x0000_s1379" style="position:absolute;left:0;text-align:left;margin-left:306pt;margin-top:75.25pt;width:63pt;height:36pt;z-index:251662848" filled="f"/>
        </w:pict>
      </w:r>
      <w:r>
        <w:rPr>
          <w:noProof/>
          <w:sz w:val="24"/>
          <w:szCs w:val="24"/>
        </w:rPr>
        <w:pict>
          <v:shape id="_x0000_s1376" type="#_x0000_t202" style="position:absolute;left:0;text-align:left;margin-left:5.2pt;margin-top:-34.65pt;width:117pt;height:45pt;z-index:251661824" filled="f" stroked="f">
            <v:textbox style="mso-next-textbox:#_x0000_s1376">
              <w:txbxContent>
                <w:p w:rsidR="00B43ECE" w:rsidRPr="007708D0" w:rsidRDefault="00B43ECE">
                  <w:pPr>
                    <w:rPr>
                      <w:rFonts w:ascii="Lucida Calligraphy" w:hAnsi="Lucida Calligraphy"/>
                      <w:sz w:val="16"/>
                      <w:szCs w:val="16"/>
                    </w:rPr>
                  </w:pPr>
                  <w:r w:rsidRPr="007708D0">
                    <w:rPr>
                      <w:rFonts w:ascii="Lucida Calligraphy" w:hAnsi="Lucida Calligraphy"/>
                      <w:sz w:val="16"/>
                      <w:szCs w:val="16"/>
                    </w:rPr>
                    <w:t>Ancienne voie de chemin de fer,  talus végétalisé</w:t>
                  </w:r>
                </w:p>
              </w:txbxContent>
            </v:textbox>
          </v:shape>
        </w:pict>
      </w:r>
      <w:r>
        <w:rPr>
          <w:noProof/>
          <w:sz w:val="24"/>
          <w:szCs w:val="24"/>
        </w:rPr>
        <w:pict>
          <v:shape id="_x0000_s1375" style="position:absolute;left:0;text-align:left;margin-left:77.2pt;margin-top:1.35pt;width:12.1pt;height:39.8pt;z-index:251660800;mso-position-horizontal:absolute;mso-position-vertical:absolute" coordsize="242,796" path="m242,hdc212,20,182,40,152,60v-15,10,-17,32,-30,45c109,118,92,125,77,135v-5,15,-20,30,-15,45c76,222,118,229,152,240v5,15,22,31,15,45c160,299,134,290,122,300v-14,11,-17,32,-30,45c79,358,62,365,47,375,24,443,,462,32,525v16,32,60,90,60,90c91,619,74,720,62,735v-49,61,-45,4,-45,45e" filled="f">
            <v:stroke endarrow="classic"/>
            <v:path arrowok="t"/>
          </v:shape>
        </w:pict>
      </w:r>
      <w:r>
        <w:rPr>
          <w:noProof/>
          <w:sz w:val="24"/>
          <w:szCs w:val="24"/>
        </w:rPr>
        <w:pict>
          <v:shape id="_x0000_s1368" type="#_x0000_t202" style="position:absolute;left:0;text-align:left;margin-left:131.2pt;margin-top:-25.65pt;width:261pt;height:27pt;z-index:251658752" filled="f" stroked="f">
            <v:textbox style="mso-next-textbox:#_x0000_s1368">
              <w:txbxContent>
                <w:p w:rsidR="00B43ECE" w:rsidRPr="007708D0" w:rsidRDefault="00B43ECE">
                  <w:pPr>
                    <w:rPr>
                      <w:rFonts w:ascii="Lucida Calligraphy" w:hAnsi="Lucida Calligraphy"/>
                      <w:sz w:val="16"/>
                      <w:szCs w:val="16"/>
                    </w:rPr>
                  </w:pPr>
                  <w:r w:rsidRPr="007708D0">
                    <w:rPr>
                      <w:rFonts w:ascii="Lucida Calligraphy" w:hAnsi="Lucida Calligraphy"/>
                      <w:sz w:val="16"/>
                      <w:szCs w:val="16"/>
                    </w:rPr>
                    <w:t>Chemin rural dit des coutures mahut</w:t>
                  </w:r>
                </w:p>
                <w:p w:rsidR="00B43ECE" w:rsidRDefault="00B43ECE"/>
              </w:txbxContent>
            </v:textbox>
          </v:shape>
        </w:pict>
      </w:r>
      <w:r>
        <w:rPr>
          <w:noProof/>
          <w:sz w:val="24"/>
          <w:szCs w:val="24"/>
        </w:rPr>
        <w:pict>
          <v:shape id="_x0000_s1374" style="position:absolute;left:0;text-align:left;margin-left:130.15pt;margin-top:-17.6pt;width:9pt;height:104.25pt;z-index:251659776" coordsize="180,2085" path="m180,hdc68,112,149,11,120,315v-5,52,-24,43,-45,90c62,434,55,465,45,495,34,527,11,553,,585v69,343,33,204,60,885c68,1675,75,2085,75,2085e" filled="f">
            <v:stroke endarrow="classic"/>
            <v:path arrowok="t"/>
          </v:shape>
        </w:pict>
      </w:r>
      <w:r w:rsidR="0077655E">
        <w:rPr>
          <w:noProof/>
          <w:sz w:val="24"/>
          <w:szCs w:val="24"/>
        </w:rPr>
        <w:drawing>
          <wp:inline distT="0" distB="0" distL="0" distR="0">
            <wp:extent cx="2419350" cy="1809750"/>
            <wp:effectExtent l="19050" t="0" r="0" b="0"/>
            <wp:docPr id="113" name="Image 113" descr="101_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01_0750"/>
                    <pic:cNvPicPr>
                      <a:picLocks noChangeAspect="1" noChangeArrowheads="1"/>
                    </pic:cNvPicPr>
                  </pic:nvPicPr>
                  <pic:blipFill>
                    <a:blip r:embed="rId73" cstate="print"/>
                    <a:srcRect/>
                    <a:stretch>
                      <a:fillRect/>
                    </a:stretch>
                  </pic:blipFill>
                  <pic:spPr bwMode="auto">
                    <a:xfrm>
                      <a:off x="0" y="0"/>
                      <a:ext cx="2419350" cy="1809750"/>
                    </a:xfrm>
                    <a:prstGeom prst="rect">
                      <a:avLst/>
                    </a:prstGeom>
                    <a:noFill/>
                    <a:ln w="9525">
                      <a:noFill/>
                      <a:miter lim="800000"/>
                      <a:headEnd/>
                      <a:tailEnd/>
                    </a:ln>
                  </pic:spPr>
                </pic:pic>
              </a:graphicData>
            </a:graphic>
          </wp:inline>
        </w:drawing>
      </w:r>
      <w:r w:rsidR="00347713">
        <w:rPr>
          <w:sz w:val="24"/>
          <w:szCs w:val="24"/>
        </w:rPr>
        <w:t xml:space="preserve"> </w:t>
      </w:r>
      <w:r w:rsidR="0077655E">
        <w:rPr>
          <w:noProof/>
          <w:sz w:val="24"/>
          <w:szCs w:val="24"/>
        </w:rPr>
        <w:drawing>
          <wp:inline distT="0" distB="0" distL="0" distR="0">
            <wp:extent cx="2371725" cy="1781175"/>
            <wp:effectExtent l="19050" t="0" r="9525" b="0"/>
            <wp:docPr id="114" name="Image 114" descr="101_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01_0745"/>
                    <pic:cNvPicPr>
                      <a:picLocks noChangeAspect="1" noChangeArrowheads="1"/>
                    </pic:cNvPicPr>
                  </pic:nvPicPr>
                  <pic:blipFill>
                    <a:blip r:embed="rId74" cstate="print"/>
                    <a:srcRect/>
                    <a:stretch>
                      <a:fillRect/>
                    </a:stretch>
                  </pic:blipFill>
                  <pic:spPr bwMode="auto">
                    <a:xfrm>
                      <a:off x="0" y="0"/>
                      <a:ext cx="2371725" cy="1781175"/>
                    </a:xfrm>
                    <a:prstGeom prst="rect">
                      <a:avLst/>
                    </a:prstGeom>
                    <a:noFill/>
                    <a:ln w="9525">
                      <a:noFill/>
                      <a:miter lim="800000"/>
                      <a:headEnd/>
                      <a:tailEnd/>
                    </a:ln>
                  </pic:spPr>
                </pic:pic>
              </a:graphicData>
            </a:graphic>
          </wp:inline>
        </w:drawing>
      </w:r>
    </w:p>
    <w:p w:rsidR="00450030" w:rsidRPr="00450030" w:rsidRDefault="00450030" w:rsidP="00450030">
      <w:pPr>
        <w:ind w:left="360"/>
        <w:jc w:val="both"/>
        <w:rPr>
          <w:sz w:val="24"/>
          <w:szCs w:val="24"/>
        </w:rPr>
      </w:pPr>
    </w:p>
    <w:p w:rsidR="00450030" w:rsidRPr="00450030" w:rsidRDefault="00450030" w:rsidP="00450030">
      <w:pPr>
        <w:jc w:val="both"/>
        <w:rPr>
          <w:sz w:val="24"/>
          <w:szCs w:val="24"/>
        </w:rPr>
      </w:pPr>
      <w:r w:rsidRPr="00450030">
        <w:rPr>
          <w:sz w:val="24"/>
          <w:szCs w:val="24"/>
        </w:rPr>
        <w:t>En 1892, Ch. Poette écrivait dans « Promenades dans les environs de Saint-Quentin » :</w:t>
      </w:r>
    </w:p>
    <w:p w:rsidR="00450030" w:rsidRPr="00450030" w:rsidRDefault="00450030" w:rsidP="00450030">
      <w:pPr>
        <w:jc w:val="both"/>
        <w:rPr>
          <w:i/>
          <w:iCs/>
          <w:sz w:val="24"/>
          <w:szCs w:val="24"/>
        </w:rPr>
      </w:pPr>
      <w:r w:rsidRPr="00450030">
        <w:rPr>
          <w:i/>
          <w:iCs/>
          <w:sz w:val="24"/>
          <w:szCs w:val="24"/>
        </w:rPr>
        <w:t>« Alaincourt est très bien situé. Aucune falaise ne le sépare de la vallée de l’Oise. Elles se développent seulement au-delà du village entre Senercy, Hamégicourt et Moÿ. La rivière coule tranquillement ses eaux dans le voisinage et les habitants de l’endroit peuvent aller très facilement, pendant les jours d’été, goûter l’ombre et le frais dans la prairie ou aux abords de la rivière. »</w:t>
      </w:r>
    </w:p>
    <w:p w:rsidR="00450030" w:rsidRPr="00450030" w:rsidRDefault="00450030" w:rsidP="00450030">
      <w:pPr>
        <w:jc w:val="both"/>
        <w:rPr>
          <w:i/>
          <w:iCs/>
          <w:sz w:val="24"/>
          <w:szCs w:val="24"/>
        </w:rPr>
      </w:pPr>
      <w:r w:rsidRPr="00450030">
        <w:rPr>
          <w:i/>
          <w:iCs/>
          <w:sz w:val="24"/>
          <w:szCs w:val="24"/>
        </w:rPr>
        <w:t xml:space="preserve">Le village se localise à proximité de la confluence de deux vallées, la vallée de Puisieux et la vallée de l’Oise offrant un cadre propice </w:t>
      </w:r>
      <w:r w:rsidR="00A76FCB" w:rsidRPr="00450030">
        <w:rPr>
          <w:i/>
          <w:iCs/>
          <w:sz w:val="24"/>
          <w:szCs w:val="24"/>
        </w:rPr>
        <w:t>à la</w:t>
      </w:r>
      <w:r w:rsidRPr="00450030">
        <w:rPr>
          <w:i/>
          <w:iCs/>
          <w:sz w:val="24"/>
          <w:szCs w:val="24"/>
        </w:rPr>
        <w:t xml:space="preserve"> culture.</w:t>
      </w:r>
    </w:p>
    <w:p w:rsidR="00450030" w:rsidRDefault="00450030" w:rsidP="00EC11A0">
      <w:pPr>
        <w:jc w:val="both"/>
        <w:rPr>
          <w:sz w:val="24"/>
          <w:szCs w:val="24"/>
        </w:rPr>
      </w:pPr>
    </w:p>
    <w:p w:rsidR="00643E68" w:rsidRPr="00574A8A" w:rsidRDefault="009A5AB5" w:rsidP="00643E68">
      <w:pPr>
        <w:pStyle w:val="Titre2"/>
        <w:rPr>
          <w:color w:val="008000"/>
          <w:sz w:val="26"/>
          <w:szCs w:val="26"/>
          <w:u w:val="single"/>
        </w:rPr>
      </w:pPr>
      <w:r>
        <w:rPr>
          <w:noProof/>
          <w:color w:val="008000"/>
          <w:sz w:val="26"/>
          <w:szCs w:val="26"/>
          <w:u w:val="single"/>
        </w:rPr>
        <w:pict>
          <v:shape id="_x0000_s1392" type="#_x0000_t202" style="position:absolute;margin-left:0;margin-top:26.3pt;width:171pt;height:36pt;z-index:251668992" filled="f" stroked="f">
            <v:textbox style="mso-next-textbox:#_x0000_s1392">
              <w:txbxContent>
                <w:p w:rsidR="00B43ECE" w:rsidRDefault="00B43ECE">
                  <w:r>
                    <w:t>Source : BRGM 1/ 50 000 ème</w:t>
                  </w:r>
                </w:p>
              </w:txbxContent>
            </v:textbox>
          </v:shape>
        </w:pict>
      </w:r>
      <w:bookmarkStart w:id="77" w:name="_Toc224383940"/>
      <w:r w:rsidR="00643E68">
        <w:rPr>
          <w:color w:val="008000"/>
          <w:sz w:val="26"/>
          <w:szCs w:val="26"/>
          <w:u w:val="single"/>
        </w:rPr>
        <w:t>3</w:t>
      </w:r>
      <w:r w:rsidR="00643E68" w:rsidRPr="00574A8A">
        <w:rPr>
          <w:color w:val="008000"/>
          <w:sz w:val="26"/>
          <w:szCs w:val="26"/>
          <w:u w:val="single"/>
        </w:rPr>
        <w:t xml:space="preserve"> La </w:t>
      </w:r>
      <w:r w:rsidR="00643E68">
        <w:rPr>
          <w:color w:val="008000"/>
          <w:sz w:val="26"/>
          <w:szCs w:val="26"/>
          <w:u w:val="single"/>
        </w:rPr>
        <w:t>géologie</w:t>
      </w:r>
      <w:bookmarkEnd w:id="77"/>
    </w:p>
    <w:p w:rsidR="009D5A4B" w:rsidRDefault="009D5A4B" w:rsidP="00EC11A0">
      <w:pPr>
        <w:jc w:val="both"/>
        <w:rPr>
          <w:sz w:val="24"/>
          <w:szCs w:val="24"/>
        </w:rPr>
      </w:pPr>
    </w:p>
    <w:p w:rsidR="00B65BEF" w:rsidRPr="00EC11A0" w:rsidRDefault="009A5AB5" w:rsidP="00EC11A0">
      <w:pPr>
        <w:jc w:val="both"/>
        <w:rPr>
          <w:sz w:val="24"/>
          <w:szCs w:val="24"/>
        </w:rPr>
      </w:pPr>
      <w:r>
        <w:rPr>
          <w:noProof/>
          <w:sz w:val="24"/>
          <w:szCs w:val="24"/>
        </w:rPr>
        <w:pict>
          <v:shape id="_x0000_s1397" type="#_x0000_t202" style="position:absolute;left:0;text-align:left;margin-left:167.2pt;margin-top:64.3pt;width:27pt;height:36pt;z-index:251672064" filled="f" stroked="f">
            <v:textbox style="mso-next-textbox:#_x0000_s1397">
              <w:txbxContent>
                <w:p w:rsidR="00B43ECE" w:rsidRPr="00D4145A" w:rsidRDefault="00B43ECE">
                  <w:pPr>
                    <w:rPr>
                      <w:sz w:val="16"/>
                      <w:szCs w:val="16"/>
                    </w:rPr>
                  </w:pPr>
                  <w:r w:rsidRPr="00D4145A">
                    <w:rPr>
                      <w:sz w:val="16"/>
                      <w:szCs w:val="16"/>
                    </w:rPr>
                    <w:t>C</w:t>
                  </w:r>
                </w:p>
              </w:txbxContent>
            </v:textbox>
          </v:shape>
        </w:pict>
      </w:r>
      <w:r>
        <w:rPr>
          <w:noProof/>
          <w:sz w:val="24"/>
          <w:szCs w:val="24"/>
        </w:rPr>
        <w:pict>
          <v:shape id="_x0000_s1396" type="#_x0000_t202" style="position:absolute;left:0;text-align:left;margin-left:176.35pt;margin-top:217.15pt;width:45pt;height:18pt;z-index:251671040" filled="f" stroked="f">
            <v:textbox style="mso-next-textbox:#_x0000_s1396">
              <w:txbxContent>
                <w:p w:rsidR="00B43ECE" w:rsidRPr="00D4145A" w:rsidRDefault="00B43ECE">
                  <w:pPr>
                    <w:rPr>
                      <w:sz w:val="16"/>
                      <w:szCs w:val="16"/>
                    </w:rPr>
                  </w:pPr>
                  <w:r w:rsidRPr="00D4145A">
                    <w:rPr>
                      <w:sz w:val="16"/>
                      <w:szCs w:val="16"/>
                    </w:rPr>
                    <w:t>C</w:t>
                  </w:r>
                </w:p>
              </w:txbxContent>
            </v:textbox>
          </v:shape>
        </w:pict>
      </w:r>
      <w:r w:rsidRPr="009A5AB5">
        <w:rPr>
          <w:noProof/>
        </w:rPr>
        <w:pict>
          <v:shape id="_x0000_s1393" type="#_x0000_t202" style="position:absolute;left:0;text-align:left;margin-left:-57.8pt;margin-top:109.3pt;width:177.7pt;height:300.2pt;z-index:251670016;mso-wrap-style:none" filled="f" stroked="f">
            <v:textbox style="mso-next-textbox:#_x0000_s1393;mso-fit-shape-to-text:t">
              <w:txbxContent>
                <w:p w:rsidR="00B43ECE" w:rsidRDefault="00B43ECE">
                  <w:r>
                    <w:rPr>
                      <w:noProof/>
                    </w:rPr>
                    <w:drawing>
                      <wp:inline distT="0" distB="0" distL="0" distR="0">
                        <wp:extent cx="2076450" cy="3724275"/>
                        <wp:effectExtent l="19050" t="0" r="0" b="0"/>
                        <wp:docPr id="70" name="Image 70" descr="LEGENDE%20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GENDE%20copie"/>
                                <pic:cNvPicPr>
                                  <a:picLocks noChangeAspect="1" noChangeArrowheads="1"/>
                                </pic:cNvPicPr>
                              </pic:nvPicPr>
                              <pic:blipFill>
                                <a:blip r:embed="rId75">
                                  <a:lum contrast="6000"/>
                                </a:blip>
                                <a:srcRect l="601" r="6255"/>
                                <a:stretch>
                                  <a:fillRect/>
                                </a:stretch>
                              </pic:blipFill>
                              <pic:spPr bwMode="auto">
                                <a:xfrm>
                                  <a:off x="0" y="0"/>
                                  <a:ext cx="2076450" cy="3724275"/>
                                </a:xfrm>
                                <a:prstGeom prst="rect">
                                  <a:avLst/>
                                </a:prstGeom>
                                <a:noFill/>
                                <a:ln w="9525">
                                  <a:noFill/>
                                  <a:miter lim="800000"/>
                                  <a:headEnd/>
                                  <a:tailEnd/>
                                </a:ln>
                              </pic:spPr>
                            </pic:pic>
                          </a:graphicData>
                        </a:graphic>
                      </wp:inline>
                    </w:drawing>
                  </w:r>
                </w:p>
              </w:txbxContent>
            </v:textbox>
          </v:shape>
        </w:pict>
      </w:r>
      <w:r w:rsidRPr="009A5AB5">
        <w:rPr>
          <w:noProof/>
        </w:rPr>
        <w:pict>
          <v:shape id="_x0000_s1382" type="#_x0000_t202" style="position:absolute;left:0;text-align:left;margin-left:41.2pt;margin-top:10.3pt;width:454.35pt;height:406.8pt;z-index:251664896" stroked="f">
            <v:textbox style="mso-next-textbox:#_x0000_s1382;mso-fit-shape-to-text:t">
              <w:txbxContent>
                <w:p w:rsidR="00B43ECE" w:rsidRDefault="00B43ECE" w:rsidP="009D5A4B">
                  <w:pPr>
                    <w:jc w:val="both"/>
                  </w:pPr>
                  <w:r>
                    <w:rPr>
                      <w:noProof/>
                      <w:sz w:val="24"/>
                      <w:szCs w:val="24"/>
                    </w:rPr>
                    <w:drawing>
                      <wp:inline distT="0" distB="0" distL="0" distR="0">
                        <wp:extent cx="5753100" cy="5076825"/>
                        <wp:effectExtent l="19050" t="0" r="0" b="0"/>
                        <wp:docPr id="68" name="Image 68" descr="1%20GEOLOGIE%20copi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0GEOLOGIE%20copie2"/>
                                <pic:cNvPicPr>
                                  <a:picLocks noChangeAspect="1" noChangeArrowheads="1"/>
                                </pic:cNvPicPr>
                              </pic:nvPicPr>
                              <pic:blipFill>
                                <a:blip r:embed="rId76"/>
                                <a:srcRect/>
                                <a:stretch>
                                  <a:fillRect/>
                                </a:stretch>
                              </pic:blipFill>
                              <pic:spPr bwMode="auto">
                                <a:xfrm>
                                  <a:off x="0" y="0"/>
                                  <a:ext cx="5753100" cy="5076825"/>
                                </a:xfrm>
                                <a:prstGeom prst="rect">
                                  <a:avLst/>
                                </a:prstGeom>
                                <a:noFill/>
                                <a:ln w="9525">
                                  <a:noFill/>
                                  <a:miter lim="800000"/>
                                  <a:headEnd/>
                                  <a:tailEnd/>
                                </a:ln>
                              </pic:spPr>
                            </pic:pic>
                          </a:graphicData>
                        </a:graphic>
                      </wp:inline>
                    </w:drawing>
                  </w:r>
                </w:p>
              </w:txbxContent>
            </v:textbox>
            <w10:wrap type="square"/>
          </v:shape>
        </w:pict>
      </w:r>
      <w:r w:rsidRPr="009A5AB5">
        <w:rPr>
          <w:noProof/>
        </w:rPr>
        <w:pict>
          <v:shape id="_x0000_s1388" type="#_x0000_t202" style="position:absolute;left:0;text-align:left;margin-left:410.2pt;margin-top:334.3pt;width:53.35pt;height:62.45pt;z-index:251667968;mso-wrap-style:none" stroked="f">
            <v:textbox style="mso-next-textbox:#_x0000_s1388;mso-fit-shape-to-text:t">
              <w:txbxContent>
                <w:p w:rsidR="00B43ECE" w:rsidRDefault="00B43ECE">
                  <w:r>
                    <w:rPr>
                      <w:noProof/>
                    </w:rPr>
                    <w:drawing>
                      <wp:inline distT="0" distB="0" distL="0" distR="0">
                        <wp:extent cx="495300" cy="704850"/>
                        <wp:effectExtent l="19050" t="0" r="0" b="0"/>
                        <wp:docPr id="69" name="Image 69"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rd%203"/>
                                <pic:cNvPicPr>
                                  <a:picLocks noChangeAspect="1" noChangeArrowheads="1"/>
                                </pic:cNvPicPr>
                              </pic:nvPicPr>
                              <pic:blipFill>
                                <a:blip r:embed="rId10">
                                  <a:lum bright="-30000" contrast="48000"/>
                                </a:blip>
                                <a:srcRect/>
                                <a:stretch>
                                  <a:fillRect/>
                                </a:stretch>
                              </pic:blipFill>
                              <pic:spPr bwMode="auto">
                                <a:xfrm>
                                  <a:off x="0" y="0"/>
                                  <a:ext cx="495300" cy="704850"/>
                                </a:xfrm>
                                <a:prstGeom prst="rect">
                                  <a:avLst/>
                                </a:prstGeom>
                                <a:noFill/>
                                <a:ln w="9525">
                                  <a:noFill/>
                                  <a:miter lim="800000"/>
                                  <a:headEnd/>
                                  <a:tailEnd/>
                                </a:ln>
                              </pic:spPr>
                            </pic:pic>
                          </a:graphicData>
                        </a:graphic>
                      </wp:inline>
                    </w:drawing>
                  </w:r>
                </w:p>
              </w:txbxContent>
            </v:textbox>
          </v:shape>
        </w:pict>
      </w:r>
      <w:r w:rsidRPr="009A5AB5">
        <w:rPr>
          <w:noProof/>
        </w:rPr>
        <w:pict>
          <v:shape id="_x0000_s1385" type="#_x0000_t202" style="position:absolute;left:0;text-align:left;margin-left:257.2pt;margin-top:55.3pt;width:81pt;height:36pt;z-index:251666944" filled="f" stroked="f">
            <v:textbox style="mso-next-textbox:#_x0000_s1385">
              <w:txbxContent>
                <w:p w:rsidR="00B43ECE" w:rsidRDefault="00B43ECE">
                  <w:r>
                    <w:t xml:space="preserve">0        </w:t>
                  </w:r>
                  <w:smartTag w:uri="urn:schemas-microsoft-com:office:smarttags" w:element="metricconverter">
                    <w:smartTagPr>
                      <w:attr w:name="ProductID" w:val="500 m"/>
                    </w:smartTagPr>
                    <w:r>
                      <w:t>500 m</w:t>
                    </w:r>
                  </w:smartTag>
                </w:p>
              </w:txbxContent>
            </v:textbox>
          </v:shape>
        </w:pict>
      </w:r>
      <w:r w:rsidRPr="009A5AB5">
        <w:rPr>
          <w:noProof/>
        </w:rPr>
        <w:pict>
          <v:line id="_x0000_s1384" style="position:absolute;left:0;text-align:left;z-index:251665920" from="266.2pt,73.3pt" to="311.2pt,73.3pt"/>
        </w:pict>
      </w:r>
      <w:r w:rsidR="00EC11A0" w:rsidRPr="00EC11A0">
        <w:rPr>
          <w:sz w:val="24"/>
          <w:szCs w:val="24"/>
        </w:rPr>
        <w:br w:type="page"/>
      </w:r>
      <w:r w:rsidR="009D5A4B">
        <w:rPr>
          <w:sz w:val="24"/>
          <w:szCs w:val="24"/>
        </w:rPr>
        <w:lastRenderedPageBreak/>
        <w:t>Le territoire communal est localisé sur la feuille de Saint-Quentin.</w:t>
      </w:r>
    </w:p>
    <w:p w:rsidR="00EC11A0" w:rsidRDefault="00EC11A0" w:rsidP="00EC11A0">
      <w:pPr>
        <w:jc w:val="both"/>
        <w:rPr>
          <w:sz w:val="24"/>
          <w:szCs w:val="24"/>
        </w:rPr>
      </w:pPr>
    </w:p>
    <w:p w:rsidR="009D5A4B" w:rsidRPr="00A6401A" w:rsidRDefault="00A6401A" w:rsidP="009D5A4B">
      <w:pPr>
        <w:jc w:val="both"/>
        <w:rPr>
          <w:b/>
          <w:bCs/>
          <w:sz w:val="24"/>
          <w:szCs w:val="24"/>
          <w:u w:val="single"/>
        </w:rPr>
      </w:pPr>
      <w:r w:rsidRPr="00A6401A">
        <w:rPr>
          <w:b/>
          <w:bCs/>
          <w:sz w:val="24"/>
          <w:szCs w:val="24"/>
          <w:u w:val="single"/>
        </w:rPr>
        <w:t xml:space="preserve">Formations superficielles : </w:t>
      </w:r>
    </w:p>
    <w:p w:rsidR="00A6401A" w:rsidRPr="009D5A4B" w:rsidRDefault="00A6401A" w:rsidP="009D5A4B">
      <w:pPr>
        <w:jc w:val="both"/>
        <w:rPr>
          <w:sz w:val="24"/>
          <w:szCs w:val="24"/>
          <w:u w:val="single"/>
        </w:rPr>
      </w:pPr>
    </w:p>
    <w:p w:rsidR="009D5A4B" w:rsidRPr="009D5A4B" w:rsidRDefault="009D5A4B" w:rsidP="009D5A4B">
      <w:pPr>
        <w:numPr>
          <w:ilvl w:val="0"/>
          <w:numId w:val="15"/>
        </w:numPr>
        <w:jc w:val="both"/>
        <w:rPr>
          <w:sz w:val="24"/>
          <w:szCs w:val="24"/>
          <w:u w:val="single"/>
        </w:rPr>
      </w:pPr>
      <w:r w:rsidRPr="009D5A4B">
        <w:rPr>
          <w:sz w:val="24"/>
          <w:szCs w:val="24"/>
        </w:rPr>
        <w:t xml:space="preserve"> </w:t>
      </w:r>
      <w:r w:rsidRPr="009D5A4B">
        <w:rPr>
          <w:sz w:val="24"/>
          <w:szCs w:val="24"/>
          <w:u w:val="single"/>
        </w:rPr>
        <w:t>Colluvions de dépression et de fond de vallons (C)</w:t>
      </w:r>
    </w:p>
    <w:p w:rsidR="009D5A4B" w:rsidRPr="009D5A4B" w:rsidRDefault="009D5A4B" w:rsidP="009D5A4B">
      <w:pPr>
        <w:jc w:val="both"/>
        <w:rPr>
          <w:sz w:val="24"/>
          <w:szCs w:val="24"/>
          <w:u w:val="single"/>
        </w:rPr>
      </w:pPr>
      <w:r w:rsidRPr="009D5A4B">
        <w:rPr>
          <w:sz w:val="24"/>
          <w:szCs w:val="24"/>
        </w:rPr>
        <w:t xml:space="preserve">Il s’agit de </w:t>
      </w:r>
      <w:r w:rsidRPr="009D5A4B">
        <w:rPr>
          <w:sz w:val="24"/>
          <w:szCs w:val="24"/>
          <w:u w:val="single"/>
        </w:rPr>
        <w:t>produits d’accumulation</w:t>
      </w:r>
      <w:r w:rsidRPr="009D5A4B">
        <w:rPr>
          <w:sz w:val="24"/>
          <w:szCs w:val="24"/>
        </w:rPr>
        <w:t xml:space="preserve"> de matériel local par ruissellement ou solifluxion en bas des versants des vallées drainées. Leur composition granulométrique s’apparente aux formations qui les environnent ; ainsi au droit du plateau crayeux, elle est limoneuse à limono-crayeuse. Les colluvions peuvent atteindre plusieurs mètres. </w:t>
      </w:r>
      <w:r w:rsidRPr="009D5A4B">
        <w:rPr>
          <w:sz w:val="24"/>
          <w:szCs w:val="24"/>
          <w:u w:val="single"/>
        </w:rPr>
        <w:t>Une grande partie de la zone agglomérée d’Alaincourt est située au droit de ce type de formation.</w:t>
      </w:r>
    </w:p>
    <w:p w:rsidR="009D5A4B" w:rsidRPr="009D5A4B" w:rsidRDefault="009D5A4B" w:rsidP="009D5A4B">
      <w:pPr>
        <w:jc w:val="both"/>
        <w:rPr>
          <w:sz w:val="24"/>
          <w:szCs w:val="24"/>
          <w:u w:val="single"/>
        </w:rPr>
      </w:pPr>
    </w:p>
    <w:p w:rsidR="009D5A4B" w:rsidRPr="009D5A4B" w:rsidRDefault="009D5A4B" w:rsidP="009D5A4B">
      <w:pPr>
        <w:numPr>
          <w:ilvl w:val="0"/>
          <w:numId w:val="16"/>
        </w:numPr>
        <w:jc w:val="both"/>
        <w:rPr>
          <w:sz w:val="24"/>
          <w:szCs w:val="24"/>
          <w:u w:val="single"/>
        </w:rPr>
      </w:pPr>
      <w:r w:rsidRPr="009D5A4B">
        <w:rPr>
          <w:sz w:val="24"/>
          <w:szCs w:val="24"/>
          <w:u w:val="single"/>
        </w:rPr>
        <w:t>Alluvions modernes (Fz)</w:t>
      </w:r>
    </w:p>
    <w:p w:rsidR="009D5A4B" w:rsidRPr="009D5A4B" w:rsidRDefault="009D5A4B" w:rsidP="009D5A4B">
      <w:pPr>
        <w:jc w:val="both"/>
        <w:rPr>
          <w:sz w:val="24"/>
          <w:szCs w:val="24"/>
        </w:rPr>
      </w:pPr>
      <w:r w:rsidRPr="009D5A4B">
        <w:rPr>
          <w:sz w:val="24"/>
          <w:szCs w:val="24"/>
        </w:rPr>
        <w:t xml:space="preserve">Les alluvions de la vallée de l’Oise sont </w:t>
      </w:r>
      <w:r w:rsidRPr="009D5A4B">
        <w:rPr>
          <w:sz w:val="24"/>
          <w:szCs w:val="24"/>
          <w:u w:val="single"/>
        </w:rPr>
        <w:t>essentiellement limono-argileuses</w:t>
      </w:r>
      <w:r w:rsidRPr="009D5A4B">
        <w:rPr>
          <w:sz w:val="24"/>
          <w:szCs w:val="24"/>
        </w:rPr>
        <w:t xml:space="preserve"> mais, il n’est pas exclus que des limons organiques existent sous forme de lentilles dans </w:t>
      </w:r>
      <w:r w:rsidR="005C572A">
        <w:rPr>
          <w:sz w:val="24"/>
          <w:szCs w:val="24"/>
        </w:rPr>
        <w:t>l</w:t>
      </w:r>
      <w:r w:rsidRPr="009D5A4B">
        <w:rPr>
          <w:sz w:val="24"/>
          <w:szCs w:val="24"/>
        </w:rPr>
        <w:t xml:space="preserve">e niveau de sols fins. Le plus souvent épaisses (environ 2 à </w:t>
      </w:r>
      <w:smartTag w:uri="urn:schemas-microsoft-com:office:smarttags" w:element="metricconverter">
        <w:smartTagPr>
          <w:attr w:name="ProductID" w:val="2,5 m"/>
        </w:smartTagPr>
        <w:r w:rsidRPr="009D5A4B">
          <w:rPr>
            <w:sz w:val="24"/>
            <w:szCs w:val="24"/>
          </w:rPr>
          <w:t>2,5 m</w:t>
        </w:r>
      </w:smartTag>
      <w:r w:rsidRPr="009D5A4B">
        <w:rPr>
          <w:sz w:val="24"/>
          <w:szCs w:val="24"/>
        </w:rPr>
        <w:t xml:space="preserve"> au droit d’Alaincourt), elles surmontent les alluvions anciennes.</w:t>
      </w:r>
    </w:p>
    <w:p w:rsidR="009D5A4B" w:rsidRPr="009D5A4B" w:rsidRDefault="009D5A4B" w:rsidP="009D5A4B">
      <w:pPr>
        <w:jc w:val="both"/>
        <w:rPr>
          <w:sz w:val="24"/>
          <w:szCs w:val="24"/>
        </w:rPr>
      </w:pPr>
    </w:p>
    <w:p w:rsidR="009D5A4B" w:rsidRPr="009D5A4B" w:rsidRDefault="009D5A4B" w:rsidP="009D5A4B">
      <w:pPr>
        <w:numPr>
          <w:ilvl w:val="0"/>
          <w:numId w:val="17"/>
        </w:numPr>
        <w:jc w:val="both"/>
        <w:rPr>
          <w:sz w:val="24"/>
          <w:szCs w:val="24"/>
          <w:u w:val="single"/>
        </w:rPr>
      </w:pPr>
      <w:r w:rsidRPr="009D5A4B">
        <w:rPr>
          <w:sz w:val="24"/>
          <w:szCs w:val="24"/>
          <w:u w:val="single"/>
        </w:rPr>
        <w:t>Alluvions anciennes (FY)</w:t>
      </w:r>
    </w:p>
    <w:p w:rsidR="009D5A4B" w:rsidRPr="009D5A4B" w:rsidRDefault="009D5A4B" w:rsidP="009D5A4B">
      <w:pPr>
        <w:jc w:val="both"/>
        <w:rPr>
          <w:sz w:val="24"/>
          <w:szCs w:val="24"/>
          <w:u w:val="single"/>
        </w:rPr>
      </w:pPr>
      <w:r w:rsidRPr="009D5A4B">
        <w:rPr>
          <w:sz w:val="24"/>
          <w:szCs w:val="24"/>
        </w:rPr>
        <w:t xml:space="preserve">Elles sont bien développées dans la vallée de l’Oise ; </w:t>
      </w:r>
      <w:r w:rsidRPr="009D5A4B">
        <w:rPr>
          <w:sz w:val="24"/>
          <w:szCs w:val="24"/>
          <w:u w:val="single"/>
        </w:rPr>
        <w:t>elles sont constituées en majeure partie d’éclats et de galets de silex dans une matrice sableuse.</w:t>
      </w:r>
    </w:p>
    <w:p w:rsidR="009D5A4B" w:rsidRPr="009D5A4B" w:rsidRDefault="009D5A4B" w:rsidP="009D5A4B">
      <w:pPr>
        <w:jc w:val="both"/>
        <w:rPr>
          <w:sz w:val="24"/>
          <w:szCs w:val="24"/>
          <w:u w:val="single"/>
        </w:rPr>
      </w:pPr>
    </w:p>
    <w:p w:rsidR="009D5A4B" w:rsidRPr="009D5A4B" w:rsidRDefault="009D5A4B" w:rsidP="009D5A4B">
      <w:pPr>
        <w:jc w:val="both"/>
        <w:rPr>
          <w:sz w:val="24"/>
          <w:szCs w:val="24"/>
          <w:u w:val="single"/>
        </w:rPr>
      </w:pPr>
      <w:r w:rsidRPr="009D5A4B">
        <w:rPr>
          <w:sz w:val="24"/>
          <w:szCs w:val="24"/>
        </w:rPr>
        <w:t xml:space="preserve">- </w:t>
      </w:r>
      <w:r w:rsidRPr="009D5A4B">
        <w:rPr>
          <w:sz w:val="24"/>
          <w:szCs w:val="24"/>
          <w:u w:val="single"/>
        </w:rPr>
        <w:t xml:space="preserve">Limons loessiques (LP) </w:t>
      </w:r>
    </w:p>
    <w:p w:rsidR="009D5A4B" w:rsidRPr="009D5A4B" w:rsidRDefault="009D5A4B" w:rsidP="009D5A4B">
      <w:pPr>
        <w:jc w:val="both"/>
        <w:rPr>
          <w:sz w:val="24"/>
          <w:szCs w:val="24"/>
        </w:rPr>
      </w:pPr>
      <w:r w:rsidRPr="009D5A4B">
        <w:rPr>
          <w:sz w:val="24"/>
          <w:szCs w:val="24"/>
        </w:rPr>
        <w:t xml:space="preserve">Ces dépôts </w:t>
      </w:r>
      <w:r w:rsidRPr="009D5A4B">
        <w:rPr>
          <w:sz w:val="24"/>
          <w:szCs w:val="24"/>
          <w:u w:val="single"/>
        </w:rPr>
        <w:t>d’origine éolienne ou nivéo-éolienne</w:t>
      </w:r>
      <w:r w:rsidRPr="009D5A4B">
        <w:rPr>
          <w:sz w:val="24"/>
          <w:szCs w:val="24"/>
        </w:rPr>
        <w:t>, couvrent une vaste étendue sur la plaine crayeuse (6m).</w:t>
      </w:r>
    </w:p>
    <w:p w:rsidR="009D5A4B" w:rsidRPr="00D4145A" w:rsidRDefault="009D5A4B" w:rsidP="00EC11A0">
      <w:pPr>
        <w:jc w:val="both"/>
        <w:rPr>
          <w:sz w:val="24"/>
          <w:szCs w:val="24"/>
          <w:u w:val="single"/>
        </w:rPr>
      </w:pPr>
    </w:p>
    <w:p w:rsidR="00D4145A" w:rsidRPr="00D4145A" w:rsidRDefault="00D4145A" w:rsidP="00D4145A">
      <w:pPr>
        <w:jc w:val="both"/>
        <w:rPr>
          <w:sz w:val="24"/>
          <w:szCs w:val="24"/>
          <w:u w:val="single"/>
        </w:rPr>
      </w:pPr>
      <w:r w:rsidRPr="00D4145A">
        <w:rPr>
          <w:sz w:val="24"/>
          <w:szCs w:val="24"/>
          <w:u w:val="single"/>
        </w:rPr>
        <w:t>- Limons sableux profonds</w:t>
      </w:r>
      <w:r>
        <w:rPr>
          <w:sz w:val="24"/>
          <w:szCs w:val="24"/>
          <w:u w:val="single"/>
        </w:rPr>
        <w:t xml:space="preserve"> (LS)</w:t>
      </w:r>
    </w:p>
    <w:p w:rsidR="00D4145A" w:rsidRDefault="00D4145A" w:rsidP="00D4145A">
      <w:pPr>
        <w:jc w:val="both"/>
        <w:rPr>
          <w:sz w:val="24"/>
          <w:szCs w:val="24"/>
        </w:rPr>
      </w:pPr>
      <w:r>
        <w:rPr>
          <w:sz w:val="24"/>
          <w:szCs w:val="24"/>
        </w:rPr>
        <w:t xml:space="preserve">Ce sont des limons dont la teneur en sable est comprise entre 15 et 50 </w:t>
      </w:r>
      <w:r w:rsidRPr="00D4145A">
        <w:rPr>
          <w:sz w:val="24"/>
          <w:szCs w:val="24"/>
          <w:vertAlign w:val="superscript"/>
        </w:rPr>
        <w:t>0/00</w:t>
      </w:r>
      <w:r>
        <w:rPr>
          <w:sz w:val="24"/>
          <w:szCs w:val="24"/>
        </w:rPr>
        <w:t>.</w:t>
      </w:r>
    </w:p>
    <w:p w:rsidR="00D4145A" w:rsidRDefault="00D4145A" w:rsidP="00D4145A">
      <w:pPr>
        <w:jc w:val="both"/>
        <w:rPr>
          <w:sz w:val="24"/>
          <w:szCs w:val="24"/>
        </w:rPr>
      </w:pPr>
      <w:r>
        <w:rPr>
          <w:sz w:val="24"/>
          <w:szCs w:val="24"/>
        </w:rPr>
        <w:t xml:space="preserve">On les trouve sur certains versants ou replats au pied des buttes-témoins. </w:t>
      </w:r>
    </w:p>
    <w:p w:rsidR="00D4145A" w:rsidRDefault="00D4145A" w:rsidP="00D4145A">
      <w:pPr>
        <w:jc w:val="both"/>
        <w:rPr>
          <w:sz w:val="24"/>
          <w:szCs w:val="24"/>
        </w:rPr>
      </w:pPr>
    </w:p>
    <w:p w:rsidR="00A6401A" w:rsidRPr="00A6401A" w:rsidRDefault="00A6401A" w:rsidP="00D4145A">
      <w:pPr>
        <w:jc w:val="both"/>
        <w:rPr>
          <w:b/>
          <w:bCs/>
          <w:sz w:val="24"/>
          <w:szCs w:val="24"/>
          <w:u w:val="single"/>
        </w:rPr>
      </w:pPr>
      <w:r w:rsidRPr="00A6401A">
        <w:rPr>
          <w:b/>
          <w:bCs/>
          <w:sz w:val="24"/>
          <w:szCs w:val="24"/>
          <w:u w:val="single"/>
        </w:rPr>
        <w:t>Description des terrains</w:t>
      </w:r>
    </w:p>
    <w:p w:rsidR="00A6401A" w:rsidRDefault="00A6401A" w:rsidP="00D4145A">
      <w:pPr>
        <w:jc w:val="both"/>
        <w:rPr>
          <w:sz w:val="24"/>
          <w:szCs w:val="24"/>
        </w:rPr>
      </w:pPr>
    </w:p>
    <w:p w:rsidR="00A6401A" w:rsidRPr="00A6401A" w:rsidRDefault="00A6401A" w:rsidP="00A6401A">
      <w:pPr>
        <w:jc w:val="both"/>
        <w:rPr>
          <w:sz w:val="24"/>
          <w:szCs w:val="24"/>
          <w:u w:val="single"/>
        </w:rPr>
      </w:pPr>
      <w:r w:rsidRPr="00A6401A">
        <w:rPr>
          <w:sz w:val="24"/>
          <w:szCs w:val="24"/>
          <w:u w:val="single"/>
        </w:rPr>
        <w:t>- Sables et grés de Bracheux</w:t>
      </w:r>
      <w:r>
        <w:rPr>
          <w:sz w:val="24"/>
          <w:szCs w:val="24"/>
          <w:u w:val="single"/>
        </w:rPr>
        <w:t xml:space="preserve"> : </w:t>
      </w:r>
      <w:r w:rsidRPr="00A6401A">
        <w:rPr>
          <w:sz w:val="24"/>
          <w:szCs w:val="24"/>
          <w:u w:val="single"/>
        </w:rPr>
        <w:t>Thanétien supérieur (</w:t>
      </w:r>
      <w:r>
        <w:rPr>
          <w:sz w:val="24"/>
          <w:szCs w:val="24"/>
          <w:u w:val="single"/>
        </w:rPr>
        <w:t>E2c)</w:t>
      </w:r>
    </w:p>
    <w:p w:rsidR="00A6401A" w:rsidRDefault="00A6401A" w:rsidP="00A6401A">
      <w:pPr>
        <w:jc w:val="both"/>
        <w:rPr>
          <w:sz w:val="24"/>
          <w:szCs w:val="24"/>
        </w:rPr>
      </w:pPr>
      <w:r>
        <w:rPr>
          <w:sz w:val="24"/>
          <w:szCs w:val="24"/>
        </w:rPr>
        <w:t>Ils n’affleurent que sous forme de lambeaux sur certaines buttes ou pentes, là où les formations superficielles sont absentes.</w:t>
      </w:r>
    </w:p>
    <w:p w:rsidR="00A6401A" w:rsidRDefault="00A6401A" w:rsidP="00A6401A">
      <w:pPr>
        <w:jc w:val="both"/>
        <w:rPr>
          <w:sz w:val="24"/>
          <w:szCs w:val="24"/>
        </w:rPr>
      </w:pPr>
      <w:r>
        <w:rPr>
          <w:sz w:val="24"/>
          <w:szCs w:val="24"/>
        </w:rPr>
        <w:t xml:space="preserve">Ce sont des sables quartzeux, non fossilifères, de couleur gris-vert à vert olive, souvent altérés en surface, plus ou moins glauconieux, </w:t>
      </w:r>
      <w:r w:rsidR="00154992">
        <w:rPr>
          <w:sz w:val="24"/>
          <w:szCs w:val="24"/>
        </w:rPr>
        <w:t>légèrement</w:t>
      </w:r>
      <w:r>
        <w:rPr>
          <w:sz w:val="24"/>
          <w:szCs w:val="24"/>
        </w:rPr>
        <w:t xml:space="preserve"> micacés (paillettes de muscovite) et pouvant contenir des grès mamelonnés à la partie supérieure.</w:t>
      </w:r>
    </w:p>
    <w:p w:rsidR="00A6401A" w:rsidRDefault="00A6401A" w:rsidP="00A6401A">
      <w:pPr>
        <w:jc w:val="both"/>
        <w:rPr>
          <w:sz w:val="24"/>
          <w:szCs w:val="24"/>
        </w:rPr>
      </w:pPr>
    </w:p>
    <w:p w:rsidR="00A6401A" w:rsidRPr="00A6401A" w:rsidRDefault="00A6401A" w:rsidP="00A6401A">
      <w:pPr>
        <w:jc w:val="both"/>
        <w:rPr>
          <w:sz w:val="24"/>
          <w:szCs w:val="24"/>
          <w:u w:val="single"/>
        </w:rPr>
      </w:pPr>
      <w:r w:rsidRPr="00A6401A">
        <w:rPr>
          <w:sz w:val="24"/>
          <w:szCs w:val="24"/>
          <w:u w:val="single"/>
        </w:rPr>
        <w:t>- Argile de Vaux-sous-Laon : Thanétien moyen (E2b)</w:t>
      </w:r>
    </w:p>
    <w:p w:rsidR="00A6401A" w:rsidRDefault="00A6401A" w:rsidP="00A6401A">
      <w:pPr>
        <w:jc w:val="both"/>
        <w:rPr>
          <w:sz w:val="24"/>
          <w:szCs w:val="24"/>
        </w:rPr>
      </w:pPr>
    </w:p>
    <w:p w:rsidR="00B80847" w:rsidRDefault="00B80847" w:rsidP="00A6401A">
      <w:pPr>
        <w:jc w:val="both"/>
        <w:rPr>
          <w:sz w:val="24"/>
          <w:szCs w:val="24"/>
        </w:rPr>
      </w:pPr>
      <w:r>
        <w:rPr>
          <w:sz w:val="24"/>
          <w:szCs w:val="24"/>
        </w:rPr>
        <w:t>Cette assise se présente sous les deux aspects suivants :</w:t>
      </w:r>
    </w:p>
    <w:p w:rsidR="00B80847" w:rsidRDefault="00B80847" w:rsidP="00B80847">
      <w:pPr>
        <w:numPr>
          <w:ilvl w:val="0"/>
          <w:numId w:val="17"/>
        </w:numPr>
        <w:jc w:val="both"/>
        <w:rPr>
          <w:sz w:val="24"/>
          <w:szCs w:val="24"/>
        </w:rPr>
      </w:pPr>
      <w:r>
        <w:rPr>
          <w:sz w:val="24"/>
          <w:szCs w:val="24"/>
        </w:rPr>
        <w:t>Soit une argile verdâtre, fréquemment plastique, à montmorillonite largement dominante avec un peu d’illite et de glauconie, pouvant contenir des lentilles sableuses, et souvent parsemée de veinules ou de noyaux calcaires parfois indurés. Sa teneur en calcaire total varie de 0 à 15 %, occasionnellement plus.</w:t>
      </w:r>
    </w:p>
    <w:p w:rsidR="00A6401A" w:rsidRDefault="00B80847" w:rsidP="00B80847">
      <w:pPr>
        <w:numPr>
          <w:ilvl w:val="0"/>
          <w:numId w:val="17"/>
        </w:numPr>
        <w:jc w:val="both"/>
        <w:rPr>
          <w:sz w:val="24"/>
          <w:szCs w:val="24"/>
        </w:rPr>
      </w:pPr>
      <w:r>
        <w:rPr>
          <w:sz w:val="24"/>
          <w:szCs w:val="24"/>
        </w:rPr>
        <w:t>Soit un</w:t>
      </w:r>
      <w:r w:rsidR="00A6401A">
        <w:rPr>
          <w:sz w:val="24"/>
          <w:szCs w:val="24"/>
        </w:rPr>
        <w:t xml:space="preserve">e argile gris sombre, parfois ligniteuse et de même aspect que les argiles sparnaciennes, occasionnement </w:t>
      </w:r>
      <w:r w:rsidR="00154992">
        <w:rPr>
          <w:sz w:val="24"/>
          <w:szCs w:val="24"/>
        </w:rPr>
        <w:t>légèrement</w:t>
      </w:r>
      <w:r w:rsidR="00A6401A">
        <w:rPr>
          <w:sz w:val="24"/>
          <w:szCs w:val="24"/>
        </w:rPr>
        <w:t xml:space="preserve"> calcaire</w:t>
      </w:r>
      <w:r>
        <w:rPr>
          <w:sz w:val="24"/>
          <w:szCs w:val="24"/>
        </w:rPr>
        <w:t xml:space="preserve">. Epaisse de 1 à </w:t>
      </w:r>
      <w:smartTag w:uri="urn:schemas-microsoft-com:office:smarttags" w:element="metricconverter">
        <w:smartTagPr>
          <w:attr w:name="ProductID" w:val="3 m"/>
        </w:smartTagPr>
        <w:r>
          <w:rPr>
            <w:sz w:val="24"/>
            <w:szCs w:val="24"/>
          </w:rPr>
          <w:t>3 m</w:t>
        </w:r>
      </w:smartTag>
      <w:r>
        <w:rPr>
          <w:sz w:val="24"/>
          <w:szCs w:val="24"/>
        </w:rPr>
        <w:t>.</w:t>
      </w:r>
    </w:p>
    <w:p w:rsidR="00B80847" w:rsidRDefault="00B80847" w:rsidP="00B80847">
      <w:pPr>
        <w:ind w:left="360"/>
        <w:jc w:val="both"/>
        <w:rPr>
          <w:sz w:val="24"/>
          <w:szCs w:val="24"/>
        </w:rPr>
      </w:pPr>
      <w:r>
        <w:rPr>
          <w:sz w:val="24"/>
          <w:szCs w:val="24"/>
        </w:rPr>
        <w:t>Ces argiles plus ou moins riches en matière organique, parfois en débris de bois renferment de nombreux spores et pollens et du phytoplancton.</w:t>
      </w:r>
    </w:p>
    <w:p w:rsidR="00B80847" w:rsidRDefault="00B80847" w:rsidP="00B80847">
      <w:pPr>
        <w:ind w:left="360"/>
        <w:jc w:val="both"/>
        <w:rPr>
          <w:sz w:val="24"/>
          <w:szCs w:val="24"/>
        </w:rPr>
      </w:pPr>
    </w:p>
    <w:p w:rsidR="00B80847" w:rsidRPr="00B80847" w:rsidRDefault="00B80847" w:rsidP="00B80847">
      <w:pPr>
        <w:numPr>
          <w:ilvl w:val="0"/>
          <w:numId w:val="17"/>
        </w:numPr>
        <w:jc w:val="both"/>
        <w:rPr>
          <w:sz w:val="24"/>
          <w:szCs w:val="24"/>
          <w:u w:val="single"/>
        </w:rPr>
      </w:pPr>
      <w:r w:rsidRPr="00B80847">
        <w:rPr>
          <w:sz w:val="24"/>
          <w:szCs w:val="24"/>
          <w:u w:val="single"/>
        </w:rPr>
        <w:lastRenderedPageBreak/>
        <w:t>Craie blanche sans silex à Bélemnitelles : Campanien (C6)</w:t>
      </w:r>
    </w:p>
    <w:p w:rsidR="00B80847" w:rsidRDefault="00B80847" w:rsidP="00B80847">
      <w:pPr>
        <w:ind w:left="360"/>
        <w:jc w:val="both"/>
        <w:rPr>
          <w:sz w:val="24"/>
          <w:szCs w:val="24"/>
        </w:rPr>
      </w:pPr>
      <w:r>
        <w:rPr>
          <w:sz w:val="24"/>
          <w:szCs w:val="24"/>
        </w:rPr>
        <w:t>L’épaisseur de cette craie est comprise entre 30 et 50 mètres ; elle présente les mêmes caractéristiques lithologiques que la précédente. Elle livre de rares oursins.</w:t>
      </w:r>
    </w:p>
    <w:p w:rsidR="00B80847" w:rsidRDefault="00B80847" w:rsidP="00B80847">
      <w:pPr>
        <w:ind w:left="360"/>
        <w:jc w:val="both"/>
        <w:rPr>
          <w:sz w:val="24"/>
          <w:szCs w:val="24"/>
        </w:rPr>
      </w:pPr>
      <w:r>
        <w:rPr>
          <w:sz w:val="24"/>
          <w:szCs w:val="24"/>
        </w:rPr>
        <w:t>Microfaune et macrofaune ont permis de cartographier par des figurés différents le Campanien inférieur et le Campanien supérieur.</w:t>
      </w:r>
    </w:p>
    <w:p w:rsidR="00A6401A" w:rsidRDefault="00A6401A" w:rsidP="00D4145A">
      <w:pPr>
        <w:jc w:val="both"/>
        <w:rPr>
          <w:sz w:val="24"/>
          <w:szCs w:val="24"/>
        </w:rPr>
      </w:pPr>
    </w:p>
    <w:p w:rsidR="009D5A4B" w:rsidRPr="00B80847" w:rsidRDefault="009D5A4B" w:rsidP="009D5A4B">
      <w:pPr>
        <w:jc w:val="both"/>
        <w:rPr>
          <w:sz w:val="24"/>
          <w:szCs w:val="24"/>
          <w:u w:val="single"/>
        </w:rPr>
      </w:pPr>
      <w:r w:rsidRPr="00B80847">
        <w:rPr>
          <w:sz w:val="24"/>
          <w:szCs w:val="24"/>
        </w:rPr>
        <w:t xml:space="preserve">Le territoire de la commune </w:t>
      </w:r>
      <w:r w:rsidRPr="00B80847">
        <w:rPr>
          <w:sz w:val="24"/>
          <w:szCs w:val="24"/>
          <w:u w:val="single"/>
        </w:rPr>
        <w:t xml:space="preserve">compte cinq carrières à ciel ouvert </w:t>
      </w:r>
      <w:r w:rsidR="00B80847" w:rsidRPr="00B80847">
        <w:rPr>
          <w:sz w:val="24"/>
          <w:szCs w:val="24"/>
          <w:u w:val="single"/>
        </w:rPr>
        <w:t xml:space="preserve">rebouchées aujourd’hui </w:t>
      </w:r>
      <w:r w:rsidRPr="00B80847">
        <w:rPr>
          <w:sz w:val="24"/>
          <w:szCs w:val="24"/>
          <w:u w:val="single"/>
        </w:rPr>
        <w:t>(source BRGM, carte géologique</w:t>
      </w:r>
      <w:r w:rsidR="00B80847" w:rsidRPr="00B80847">
        <w:rPr>
          <w:sz w:val="24"/>
          <w:szCs w:val="24"/>
          <w:u w:val="single"/>
        </w:rPr>
        <w:t>, commission d’urbanisme, connaissance empirique</w:t>
      </w:r>
      <w:r w:rsidRPr="00B80847">
        <w:rPr>
          <w:sz w:val="24"/>
          <w:szCs w:val="24"/>
          <w:u w:val="single"/>
        </w:rPr>
        <w:t>)</w:t>
      </w:r>
      <w:r w:rsidR="00B80847" w:rsidRPr="00B80847">
        <w:rPr>
          <w:sz w:val="24"/>
          <w:szCs w:val="24"/>
          <w:u w:val="single"/>
        </w:rPr>
        <w:t xml:space="preserve"> </w:t>
      </w:r>
    </w:p>
    <w:p w:rsidR="009D5A4B" w:rsidRDefault="009D5A4B" w:rsidP="009D5A4B">
      <w:pPr>
        <w:jc w:val="both"/>
        <w:rPr>
          <w:sz w:val="24"/>
          <w:szCs w:val="24"/>
          <w:u w:val="single"/>
        </w:rPr>
      </w:pPr>
    </w:p>
    <w:p w:rsidR="009D5A4B" w:rsidRPr="009D5A4B" w:rsidRDefault="009D5A4B" w:rsidP="009D5A4B">
      <w:pPr>
        <w:jc w:val="both"/>
        <w:rPr>
          <w:sz w:val="24"/>
          <w:szCs w:val="24"/>
        </w:rPr>
      </w:pPr>
      <w:r w:rsidRPr="009D5A4B">
        <w:rPr>
          <w:sz w:val="24"/>
          <w:szCs w:val="24"/>
          <w:u w:val="single"/>
        </w:rPr>
        <w:t>Les limons, présents sur le plateau</w:t>
      </w:r>
      <w:r w:rsidRPr="009D5A4B">
        <w:rPr>
          <w:sz w:val="24"/>
          <w:szCs w:val="24"/>
        </w:rPr>
        <w:t>, étaient intensément exploités après la première guerre mondiale pour reconstruire les villages détruits. Ils servaient à fabriquer des briques de qualité variable. Toutes ces exploitations sont actuellement abandonnées, parfois partiellement comblées et remises en culture.</w:t>
      </w:r>
    </w:p>
    <w:p w:rsidR="009D5A4B" w:rsidRDefault="009D5A4B" w:rsidP="009D5A4B">
      <w:pPr>
        <w:jc w:val="both"/>
        <w:rPr>
          <w:sz w:val="24"/>
          <w:szCs w:val="24"/>
          <w:u w:val="single"/>
        </w:rPr>
      </w:pPr>
    </w:p>
    <w:p w:rsidR="009D5A4B" w:rsidRPr="009D5A4B" w:rsidRDefault="009D5A4B" w:rsidP="009D5A4B">
      <w:pPr>
        <w:jc w:val="both"/>
        <w:rPr>
          <w:sz w:val="24"/>
          <w:szCs w:val="24"/>
        </w:rPr>
      </w:pPr>
      <w:r w:rsidRPr="009D5A4B">
        <w:rPr>
          <w:sz w:val="24"/>
          <w:szCs w:val="24"/>
          <w:u w:val="single"/>
        </w:rPr>
        <w:t xml:space="preserve">Craie sénonienne : </w:t>
      </w:r>
      <w:r w:rsidRPr="009D5A4B">
        <w:rPr>
          <w:sz w:val="24"/>
          <w:szCs w:val="24"/>
        </w:rPr>
        <w:t xml:space="preserve">sans silex, elle sert à empierrer les chemins communaux, elle est aussi utilisée comme amendement des terres de culture. </w:t>
      </w:r>
    </w:p>
    <w:p w:rsidR="009D5A4B" w:rsidRPr="00DA3914" w:rsidRDefault="009D5A4B" w:rsidP="009D5A4B">
      <w:pPr>
        <w:jc w:val="both"/>
        <w:rPr>
          <w:sz w:val="24"/>
          <w:szCs w:val="24"/>
          <w:u w:val="single"/>
        </w:rPr>
      </w:pPr>
      <w:r w:rsidRPr="00DA3914">
        <w:rPr>
          <w:sz w:val="24"/>
          <w:szCs w:val="24"/>
          <w:u w:val="single"/>
        </w:rPr>
        <w:t>A noter également la présence de gîtes fossilifères sur le territoire de la commune.</w:t>
      </w:r>
    </w:p>
    <w:p w:rsidR="009D5A4B" w:rsidRDefault="009D5A4B" w:rsidP="00EC11A0">
      <w:pPr>
        <w:jc w:val="both"/>
        <w:rPr>
          <w:sz w:val="24"/>
          <w:szCs w:val="24"/>
        </w:rPr>
      </w:pPr>
    </w:p>
    <w:p w:rsidR="009D5A4B" w:rsidRPr="009D5A4B" w:rsidRDefault="009D5A4B" w:rsidP="009D5A4B">
      <w:pPr>
        <w:jc w:val="both"/>
        <w:rPr>
          <w:sz w:val="24"/>
          <w:szCs w:val="24"/>
          <w:u w:val="single"/>
        </w:rPr>
      </w:pPr>
      <w:r w:rsidRPr="009D5A4B">
        <w:rPr>
          <w:sz w:val="24"/>
          <w:szCs w:val="24"/>
          <w:u w:val="single"/>
        </w:rPr>
        <w:t>Sables et graviers de l’Oise</w:t>
      </w:r>
    </w:p>
    <w:p w:rsidR="009D5A4B" w:rsidRPr="009D5A4B" w:rsidRDefault="009D5A4B" w:rsidP="009D5A4B">
      <w:pPr>
        <w:jc w:val="both"/>
        <w:rPr>
          <w:sz w:val="24"/>
          <w:szCs w:val="24"/>
        </w:rPr>
      </w:pPr>
      <w:r w:rsidRPr="009D5A4B">
        <w:rPr>
          <w:sz w:val="24"/>
          <w:szCs w:val="24"/>
        </w:rPr>
        <w:t xml:space="preserve">Le sol est composé, dans la vallée de 1 à </w:t>
      </w:r>
      <w:smartTag w:uri="urn:schemas-microsoft-com:office:smarttags" w:element="metricconverter">
        <w:smartTagPr>
          <w:attr w:name="ProductID" w:val="3 m"/>
        </w:smartTagPr>
        <w:r w:rsidRPr="009D5A4B">
          <w:rPr>
            <w:sz w:val="24"/>
            <w:szCs w:val="24"/>
          </w:rPr>
          <w:t>3 m</w:t>
        </w:r>
      </w:smartTag>
      <w:r w:rsidRPr="009D5A4B">
        <w:rPr>
          <w:sz w:val="24"/>
          <w:szCs w:val="24"/>
        </w:rPr>
        <w:t xml:space="preserve"> d’alluvions qui recouvrent une couche de graviers ayant permis d’extraire sables et graviers (les étangs sont d’anciennes ballastières).</w:t>
      </w:r>
    </w:p>
    <w:p w:rsidR="009D5A4B" w:rsidRDefault="009D5A4B" w:rsidP="009D5A4B">
      <w:pPr>
        <w:jc w:val="both"/>
        <w:rPr>
          <w:sz w:val="24"/>
          <w:szCs w:val="24"/>
          <w:u w:val="single"/>
        </w:rPr>
      </w:pPr>
    </w:p>
    <w:p w:rsidR="009D5A4B" w:rsidRPr="009D5A4B" w:rsidRDefault="009D5A4B" w:rsidP="009D5A4B">
      <w:pPr>
        <w:jc w:val="both"/>
        <w:rPr>
          <w:sz w:val="24"/>
          <w:szCs w:val="24"/>
        </w:rPr>
      </w:pPr>
      <w:r w:rsidRPr="009D5A4B">
        <w:rPr>
          <w:sz w:val="24"/>
          <w:szCs w:val="24"/>
          <w:u w:val="single"/>
        </w:rPr>
        <w:t>Sables et grés thanétiens</w:t>
      </w:r>
      <w:r w:rsidRPr="009D5A4B">
        <w:rPr>
          <w:sz w:val="24"/>
          <w:szCs w:val="24"/>
        </w:rPr>
        <w:t xml:space="preserve"> (sables et grés de Bracheux) </w:t>
      </w:r>
    </w:p>
    <w:p w:rsidR="009D5A4B" w:rsidRPr="009D5A4B" w:rsidRDefault="009D5A4B" w:rsidP="009D5A4B">
      <w:pPr>
        <w:jc w:val="both"/>
        <w:rPr>
          <w:sz w:val="24"/>
          <w:szCs w:val="24"/>
        </w:rPr>
      </w:pPr>
      <w:r w:rsidRPr="009D5A4B">
        <w:rPr>
          <w:sz w:val="24"/>
          <w:szCs w:val="24"/>
        </w:rPr>
        <w:t>Ils sont utilisés pour des besoins locaux ou occasionnellement pour des travaux de génie civil. D’an</w:t>
      </w:r>
      <w:r w:rsidR="005C572A">
        <w:rPr>
          <w:sz w:val="24"/>
          <w:szCs w:val="24"/>
        </w:rPr>
        <w:t>ciennes extractions ont existé</w:t>
      </w:r>
      <w:r w:rsidRPr="009D5A4B">
        <w:rPr>
          <w:sz w:val="24"/>
          <w:szCs w:val="24"/>
        </w:rPr>
        <w:t xml:space="preserve"> sur la commune. Quant aux grés, ils sont visibles dans les fondations</w:t>
      </w:r>
      <w:r w:rsidR="005C572A">
        <w:rPr>
          <w:sz w:val="24"/>
          <w:szCs w:val="24"/>
        </w:rPr>
        <w:t xml:space="preserve"> de certaines vieilles demeures</w:t>
      </w:r>
      <w:r w:rsidRPr="009D5A4B">
        <w:rPr>
          <w:sz w:val="24"/>
          <w:szCs w:val="24"/>
        </w:rPr>
        <w:t xml:space="preserve"> ou ont servi de pavages.</w:t>
      </w:r>
    </w:p>
    <w:p w:rsidR="009D5A4B" w:rsidRPr="009D5A4B" w:rsidRDefault="009D5A4B" w:rsidP="009D5A4B">
      <w:pPr>
        <w:jc w:val="both"/>
        <w:rPr>
          <w:sz w:val="24"/>
          <w:szCs w:val="24"/>
          <w:u w:val="single"/>
        </w:rPr>
      </w:pPr>
    </w:p>
    <w:p w:rsidR="00EB5C69" w:rsidRPr="00B80847" w:rsidRDefault="00DA3914" w:rsidP="00EB5C69">
      <w:pPr>
        <w:jc w:val="both"/>
        <w:rPr>
          <w:b/>
          <w:bCs/>
          <w:sz w:val="24"/>
          <w:szCs w:val="24"/>
          <w:u w:val="single"/>
        </w:rPr>
      </w:pPr>
      <w:r>
        <w:rPr>
          <w:b/>
          <w:bCs/>
          <w:sz w:val="24"/>
          <w:szCs w:val="24"/>
          <w:u w:val="single"/>
        </w:rPr>
        <w:t xml:space="preserve">-&gt; </w:t>
      </w:r>
      <w:r w:rsidR="00B80847" w:rsidRPr="00B80847">
        <w:rPr>
          <w:b/>
          <w:bCs/>
          <w:sz w:val="24"/>
          <w:szCs w:val="24"/>
          <w:u w:val="single"/>
        </w:rPr>
        <w:t>Les sables et grés de Bracheux et les argiles de vaux-sous-Laon affleurant entraînent des risques de retrait et gonflement d’argiles tout autant que des risques d’engorgement du sol.</w:t>
      </w:r>
    </w:p>
    <w:p w:rsidR="00B80847" w:rsidRDefault="009A5AB5" w:rsidP="00EB5C69">
      <w:pPr>
        <w:jc w:val="both"/>
        <w:rPr>
          <w:sz w:val="24"/>
          <w:szCs w:val="24"/>
        </w:rPr>
      </w:pPr>
      <w:r>
        <w:rPr>
          <w:noProof/>
          <w:sz w:val="24"/>
          <w:szCs w:val="24"/>
        </w:rPr>
        <w:pict>
          <v:shape id="_x0000_s1408" type="#_x0000_t202" style="position:absolute;left:0;text-align:left;margin-left:329.2pt;margin-top:1.4pt;width:179.4pt;height:336.3pt;z-index:251673088;mso-wrap-style:none" filled="f" stroked="f">
            <v:textbox style="mso-next-textbox:#_x0000_s1408;mso-fit-shape-to-text:t">
              <w:txbxContent>
                <w:p w:rsidR="00B43ECE" w:rsidRDefault="00B43ECE">
                  <w:r>
                    <w:rPr>
                      <w:noProof/>
                    </w:rPr>
                    <w:drawing>
                      <wp:inline distT="0" distB="0" distL="0" distR="0">
                        <wp:extent cx="2095500" cy="4181475"/>
                        <wp:effectExtent l="19050" t="0" r="0" b="0"/>
                        <wp:docPr id="71" name="Image 71" descr="sond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ondage2"/>
                                <pic:cNvPicPr>
                                  <a:picLocks noChangeAspect="1" noChangeArrowheads="1"/>
                                </pic:cNvPicPr>
                              </pic:nvPicPr>
                              <pic:blipFill>
                                <a:blip r:embed="rId77">
                                  <a:lum bright="-24000" contrast="42000"/>
                                </a:blip>
                                <a:srcRect/>
                                <a:stretch>
                                  <a:fillRect/>
                                </a:stretch>
                              </pic:blipFill>
                              <pic:spPr bwMode="auto">
                                <a:xfrm>
                                  <a:off x="0" y="0"/>
                                  <a:ext cx="2095500" cy="4181475"/>
                                </a:xfrm>
                                <a:prstGeom prst="rect">
                                  <a:avLst/>
                                </a:prstGeom>
                                <a:noFill/>
                                <a:ln w="9525">
                                  <a:noFill/>
                                  <a:miter lim="800000"/>
                                  <a:headEnd/>
                                  <a:tailEnd/>
                                </a:ln>
                              </pic:spPr>
                            </pic:pic>
                          </a:graphicData>
                        </a:graphic>
                      </wp:inline>
                    </w:drawing>
                  </w:r>
                </w:p>
              </w:txbxContent>
            </v:textbox>
          </v:shape>
        </w:pict>
      </w:r>
    </w:p>
    <w:p w:rsidR="00FB33C4" w:rsidRDefault="0077655E" w:rsidP="00EB5C69">
      <w:pPr>
        <w:jc w:val="both"/>
        <w:rPr>
          <w:sz w:val="24"/>
          <w:szCs w:val="24"/>
        </w:rPr>
      </w:pPr>
      <w:r>
        <w:rPr>
          <w:noProof/>
          <w:sz w:val="24"/>
          <w:szCs w:val="24"/>
        </w:rPr>
        <w:drawing>
          <wp:inline distT="0" distB="0" distL="0" distR="0">
            <wp:extent cx="5148580" cy="3368675"/>
            <wp:effectExtent l="19050" t="0" r="0" b="0"/>
            <wp:docPr id="381" name="Image 381" descr="COUPE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OUPE copie"/>
                    <pic:cNvPicPr>
                      <a:picLocks noChangeAspect="1" noChangeArrowheads="1"/>
                    </pic:cNvPicPr>
                  </pic:nvPicPr>
                  <pic:blipFill>
                    <a:blip r:embed="rId78" cstate="print"/>
                    <a:srcRect/>
                    <a:stretch>
                      <a:fillRect/>
                    </a:stretch>
                  </pic:blipFill>
                  <pic:spPr bwMode="auto">
                    <a:xfrm>
                      <a:off x="0" y="0"/>
                      <a:ext cx="5148580" cy="3368675"/>
                    </a:xfrm>
                    <a:prstGeom prst="rect">
                      <a:avLst/>
                    </a:prstGeom>
                    <a:noFill/>
                    <a:ln w="9525">
                      <a:noFill/>
                      <a:miter lim="800000"/>
                      <a:headEnd/>
                      <a:tailEnd/>
                    </a:ln>
                  </pic:spPr>
                </pic:pic>
              </a:graphicData>
            </a:graphic>
          </wp:inline>
        </w:drawing>
      </w:r>
    </w:p>
    <w:p w:rsidR="00DA3914" w:rsidRPr="00574A8A" w:rsidRDefault="00DA3914" w:rsidP="00DA3914">
      <w:pPr>
        <w:pStyle w:val="Titre2"/>
        <w:rPr>
          <w:color w:val="008000"/>
          <w:sz w:val="26"/>
          <w:szCs w:val="26"/>
          <w:u w:val="single"/>
        </w:rPr>
      </w:pPr>
      <w:bookmarkStart w:id="78" w:name="_Toc224383941"/>
      <w:bookmarkStart w:id="79" w:name="OLE_LINK7"/>
      <w:r>
        <w:rPr>
          <w:color w:val="008000"/>
          <w:sz w:val="26"/>
          <w:szCs w:val="26"/>
          <w:u w:val="single"/>
        </w:rPr>
        <w:lastRenderedPageBreak/>
        <w:t xml:space="preserve">4 </w:t>
      </w:r>
      <w:r w:rsidR="003C7363">
        <w:rPr>
          <w:color w:val="008000"/>
          <w:sz w:val="26"/>
          <w:szCs w:val="26"/>
          <w:u w:val="single"/>
        </w:rPr>
        <w:t>L’assainissement et la pédologie</w:t>
      </w:r>
      <w:bookmarkEnd w:id="78"/>
    </w:p>
    <w:bookmarkEnd w:id="79"/>
    <w:p w:rsidR="00B80847" w:rsidRDefault="00D72835" w:rsidP="00EB5C69">
      <w:pPr>
        <w:jc w:val="both"/>
        <w:rPr>
          <w:sz w:val="24"/>
          <w:szCs w:val="24"/>
        </w:rPr>
      </w:pPr>
      <w:r>
        <w:rPr>
          <w:sz w:val="24"/>
          <w:szCs w:val="24"/>
        </w:rPr>
        <w:t xml:space="preserve">Source : </w:t>
      </w:r>
      <w:r w:rsidR="002F0589">
        <w:rPr>
          <w:sz w:val="24"/>
          <w:szCs w:val="24"/>
        </w:rPr>
        <w:t>« Commune d’Al</w:t>
      </w:r>
      <w:r w:rsidR="00636776">
        <w:rPr>
          <w:sz w:val="24"/>
          <w:szCs w:val="24"/>
        </w:rPr>
        <w:t>aincourt, Réseau d’</w:t>
      </w:r>
      <w:r w:rsidR="00A76FCB">
        <w:rPr>
          <w:sz w:val="24"/>
          <w:szCs w:val="24"/>
        </w:rPr>
        <w:t>assainissement</w:t>
      </w:r>
      <w:r w:rsidR="00636776">
        <w:rPr>
          <w:sz w:val="24"/>
          <w:szCs w:val="24"/>
        </w:rPr>
        <w:t xml:space="preserve"> des eaux usées, Etude géotechnique »</w:t>
      </w:r>
      <w:r w:rsidR="00AA3EA8">
        <w:rPr>
          <w:sz w:val="24"/>
          <w:szCs w:val="24"/>
        </w:rPr>
        <w:t>, DDE de l’Aisne, Laboratoire Régional des Ponts et Chaussées de Saint-Quentin</w:t>
      </w:r>
    </w:p>
    <w:p w:rsidR="00D72835" w:rsidRDefault="00D72835" w:rsidP="00EB5C69">
      <w:pPr>
        <w:jc w:val="both"/>
        <w:rPr>
          <w:sz w:val="24"/>
          <w:szCs w:val="24"/>
        </w:rPr>
      </w:pPr>
    </w:p>
    <w:p w:rsidR="007E781A" w:rsidRDefault="007E781A" w:rsidP="007E781A">
      <w:pPr>
        <w:jc w:val="both"/>
        <w:rPr>
          <w:sz w:val="24"/>
          <w:szCs w:val="24"/>
        </w:rPr>
      </w:pPr>
    </w:p>
    <w:p w:rsidR="007E781A" w:rsidRDefault="007E781A" w:rsidP="007E781A">
      <w:pPr>
        <w:jc w:val="both"/>
        <w:rPr>
          <w:sz w:val="24"/>
          <w:szCs w:val="24"/>
        </w:rPr>
      </w:pPr>
      <w:r>
        <w:rPr>
          <w:sz w:val="24"/>
          <w:szCs w:val="24"/>
        </w:rPr>
        <w:t>L’étude bibliographique et l’examen du site d’Alaincourt ainsi que les relevés de niveaux d’eau ont permis d’aboutir aux conclusions suivantes :</w:t>
      </w:r>
    </w:p>
    <w:p w:rsidR="007E781A" w:rsidRDefault="007E781A" w:rsidP="007E781A">
      <w:pPr>
        <w:jc w:val="both"/>
        <w:rPr>
          <w:sz w:val="24"/>
          <w:szCs w:val="24"/>
        </w:rPr>
      </w:pPr>
      <w:r>
        <w:rPr>
          <w:sz w:val="24"/>
          <w:szCs w:val="24"/>
        </w:rPr>
        <w:t>Le village au plan géologique, concerne essentiellement des formations meubles (limons) et très localement crayeuses</w:t>
      </w:r>
      <w:r w:rsidR="002F0589">
        <w:rPr>
          <w:sz w:val="24"/>
          <w:szCs w:val="24"/>
        </w:rPr>
        <w:t>.</w:t>
      </w:r>
    </w:p>
    <w:p w:rsidR="002F0589" w:rsidRDefault="002F0589" w:rsidP="007E781A">
      <w:pPr>
        <w:jc w:val="both"/>
        <w:rPr>
          <w:sz w:val="24"/>
          <w:szCs w:val="24"/>
        </w:rPr>
      </w:pPr>
    </w:p>
    <w:p w:rsidR="007E781A" w:rsidRDefault="0077655E" w:rsidP="002F0589">
      <w:pPr>
        <w:ind w:hanging="709"/>
        <w:jc w:val="both"/>
        <w:rPr>
          <w:sz w:val="24"/>
          <w:szCs w:val="24"/>
        </w:rPr>
      </w:pPr>
      <w:r>
        <w:rPr>
          <w:noProof/>
          <w:sz w:val="24"/>
          <w:szCs w:val="24"/>
        </w:rPr>
        <w:drawing>
          <wp:inline distT="0" distB="0" distL="0" distR="0">
            <wp:extent cx="6677025" cy="5105400"/>
            <wp:effectExtent l="19050" t="0" r="9525" b="0"/>
            <wp:docPr id="115" name="Image 115" descr="PEDO%20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EDO%20EU"/>
                    <pic:cNvPicPr>
                      <a:picLocks noChangeAspect="1" noChangeArrowheads="1"/>
                    </pic:cNvPicPr>
                  </pic:nvPicPr>
                  <pic:blipFill>
                    <a:blip r:embed="rId79">
                      <a:lum bright="-6000" contrast="12000"/>
                    </a:blip>
                    <a:srcRect l="2811" r="7190" b="3586"/>
                    <a:stretch>
                      <a:fillRect/>
                    </a:stretch>
                  </pic:blipFill>
                  <pic:spPr bwMode="auto">
                    <a:xfrm>
                      <a:off x="0" y="0"/>
                      <a:ext cx="6677025" cy="5105400"/>
                    </a:xfrm>
                    <a:prstGeom prst="rect">
                      <a:avLst/>
                    </a:prstGeom>
                    <a:noFill/>
                    <a:ln w="9525">
                      <a:noFill/>
                      <a:miter lim="800000"/>
                      <a:headEnd/>
                      <a:tailEnd/>
                    </a:ln>
                  </pic:spPr>
                </pic:pic>
              </a:graphicData>
            </a:graphic>
          </wp:inline>
        </w:drawing>
      </w:r>
    </w:p>
    <w:p w:rsidR="007E781A" w:rsidRDefault="007E781A" w:rsidP="007E781A">
      <w:pPr>
        <w:jc w:val="both"/>
        <w:rPr>
          <w:sz w:val="24"/>
          <w:szCs w:val="24"/>
        </w:rPr>
      </w:pPr>
    </w:p>
    <w:p w:rsidR="007E781A" w:rsidRPr="00895001" w:rsidRDefault="007E781A" w:rsidP="007E781A">
      <w:pPr>
        <w:jc w:val="both"/>
        <w:rPr>
          <w:sz w:val="24"/>
          <w:szCs w:val="24"/>
        </w:rPr>
      </w:pPr>
    </w:p>
    <w:p w:rsidR="00895001" w:rsidRPr="00895001" w:rsidRDefault="00895001" w:rsidP="00895001">
      <w:pPr>
        <w:jc w:val="both"/>
        <w:rPr>
          <w:sz w:val="24"/>
          <w:szCs w:val="24"/>
        </w:rPr>
      </w:pPr>
      <w:r w:rsidRPr="00AA3EA8">
        <w:rPr>
          <w:sz w:val="24"/>
          <w:szCs w:val="24"/>
          <w:u w:val="single"/>
        </w:rPr>
        <w:t>L’étude géotechnique</w:t>
      </w:r>
      <w:r w:rsidRPr="00895001">
        <w:rPr>
          <w:sz w:val="24"/>
          <w:szCs w:val="24"/>
        </w:rPr>
        <w:t xml:space="preserve"> montre que :</w:t>
      </w:r>
    </w:p>
    <w:p w:rsidR="004C3BE6" w:rsidRDefault="00AA3EA8" w:rsidP="00EB5C69">
      <w:pPr>
        <w:jc w:val="both"/>
        <w:rPr>
          <w:sz w:val="24"/>
          <w:szCs w:val="24"/>
        </w:rPr>
      </w:pPr>
      <w:r>
        <w:rPr>
          <w:sz w:val="24"/>
          <w:szCs w:val="24"/>
        </w:rPr>
        <w:t>Au plan géologique la zone agglomérée de la commun</w:t>
      </w:r>
      <w:r w:rsidR="005C572A">
        <w:rPr>
          <w:sz w:val="24"/>
          <w:szCs w:val="24"/>
        </w:rPr>
        <w:t>e</w:t>
      </w:r>
      <w:r>
        <w:rPr>
          <w:sz w:val="24"/>
          <w:szCs w:val="24"/>
        </w:rPr>
        <w:t xml:space="preserve"> d’Alaincourt est implanté</w:t>
      </w:r>
      <w:r w:rsidR="005C572A">
        <w:rPr>
          <w:sz w:val="24"/>
          <w:szCs w:val="24"/>
        </w:rPr>
        <w:t>e</w:t>
      </w:r>
      <w:r>
        <w:rPr>
          <w:sz w:val="24"/>
          <w:szCs w:val="24"/>
        </w:rPr>
        <w:t xml:space="preserve"> à la base du flanc Ouest de la vallée de l’Oise où les formations rencontrées correspondent d’une part à des terrains hors vallée représentés par des dépôts superficiels (limons des plateaux – colluvions de dépression) recouvrant le substratum de craie blanche </w:t>
      </w:r>
      <w:r w:rsidR="006B6B37">
        <w:rPr>
          <w:sz w:val="24"/>
          <w:szCs w:val="24"/>
        </w:rPr>
        <w:t>sénonienne et d’autre part à des terrains alluvionnaires de faciès limono-argileux devenant grenus en profondeur.</w:t>
      </w:r>
    </w:p>
    <w:p w:rsidR="006B6B37" w:rsidRDefault="006B6B37" w:rsidP="00EB5C69">
      <w:pPr>
        <w:jc w:val="both"/>
        <w:rPr>
          <w:sz w:val="24"/>
          <w:szCs w:val="24"/>
        </w:rPr>
      </w:pPr>
      <w:r>
        <w:rPr>
          <w:sz w:val="24"/>
          <w:szCs w:val="24"/>
        </w:rPr>
        <w:t>Au plan hydrogéologique, les nappes rencontrées sur le site d’Alaincourt correspondent à celle de la craie pour la zone hors vallée et la nappe des alluvions pour le secteur en vallée.</w:t>
      </w:r>
    </w:p>
    <w:p w:rsidR="006B6B37" w:rsidRDefault="006B6B37" w:rsidP="00EB5C69">
      <w:pPr>
        <w:jc w:val="both"/>
        <w:rPr>
          <w:sz w:val="24"/>
          <w:szCs w:val="24"/>
        </w:rPr>
      </w:pPr>
    </w:p>
    <w:p w:rsidR="006B6B37" w:rsidRDefault="006B6B37" w:rsidP="00EB5C69">
      <w:pPr>
        <w:jc w:val="both"/>
        <w:rPr>
          <w:sz w:val="24"/>
          <w:szCs w:val="24"/>
        </w:rPr>
      </w:pPr>
      <w:r>
        <w:rPr>
          <w:sz w:val="24"/>
          <w:szCs w:val="24"/>
        </w:rPr>
        <w:t xml:space="preserve">L’examen de ces deux profils permet de dresser la coupe </w:t>
      </w:r>
      <w:r w:rsidR="00A76FCB">
        <w:rPr>
          <w:sz w:val="24"/>
          <w:szCs w:val="24"/>
        </w:rPr>
        <w:t>lithologique</w:t>
      </w:r>
      <w:r>
        <w:rPr>
          <w:sz w:val="24"/>
          <w:szCs w:val="24"/>
        </w:rPr>
        <w:t xml:space="preserve"> des terrains rencontrés :</w:t>
      </w:r>
    </w:p>
    <w:p w:rsidR="006B6B37" w:rsidRDefault="006B6B37" w:rsidP="006B6B37">
      <w:pPr>
        <w:numPr>
          <w:ilvl w:val="0"/>
          <w:numId w:val="17"/>
        </w:numPr>
        <w:jc w:val="both"/>
        <w:rPr>
          <w:sz w:val="24"/>
          <w:szCs w:val="24"/>
        </w:rPr>
      </w:pPr>
      <w:r>
        <w:rPr>
          <w:sz w:val="24"/>
          <w:szCs w:val="24"/>
        </w:rPr>
        <w:t xml:space="preserve">Remblai : il est représenté par des matériaux argileux avec briques et craie ou par des dépôts limoneux avec granules et </w:t>
      </w:r>
      <w:r w:rsidR="00A76FCB">
        <w:rPr>
          <w:sz w:val="24"/>
          <w:szCs w:val="24"/>
        </w:rPr>
        <w:t>silex</w:t>
      </w:r>
      <w:r>
        <w:rPr>
          <w:sz w:val="24"/>
          <w:szCs w:val="24"/>
        </w:rPr>
        <w:t>.</w:t>
      </w:r>
    </w:p>
    <w:p w:rsidR="006B6B37" w:rsidRDefault="006B6B37" w:rsidP="006B6B37">
      <w:pPr>
        <w:ind w:left="360" w:firstLine="348"/>
        <w:jc w:val="both"/>
        <w:rPr>
          <w:sz w:val="24"/>
          <w:szCs w:val="24"/>
        </w:rPr>
      </w:pPr>
      <w:r>
        <w:rPr>
          <w:sz w:val="24"/>
          <w:szCs w:val="24"/>
        </w:rPr>
        <w:t xml:space="preserve">La puissance du remblai varie de </w:t>
      </w:r>
      <w:smartTag w:uri="urn:schemas-microsoft-com:office:smarttags" w:element="metricconverter">
        <w:smartTagPr>
          <w:attr w:name="ProductID" w:val="0.40 m"/>
        </w:smartTagPr>
        <w:r>
          <w:rPr>
            <w:sz w:val="24"/>
            <w:szCs w:val="24"/>
          </w:rPr>
          <w:t>0.40 m</w:t>
        </w:r>
      </w:smartTag>
      <w:r>
        <w:rPr>
          <w:sz w:val="24"/>
          <w:szCs w:val="24"/>
        </w:rPr>
        <w:t xml:space="preserve"> à </w:t>
      </w:r>
      <w:smartTag w:uri="urn:schemas-microsoft-com:office:smarttags" w:element="metricconverter">
        <w:smartTagPr>
          <w:attr w:name="ProductID" w:val="1.40 m"/>
        </w:smartTagPr>
        <w:r>
          <w:rPr>
            <w:sz w:val="24"/>
            <w:szCs w:val="24"/>
          </w:rPr>
          <w:t>1.40 m</w:t>
        </w:r>
      </w:smartTag>
      <w:r>
        <w:rPr>
          <w:sz w:val="24"/>
          <w:szCs w:val="24"/>
        </w:rPr>
        <w:t>.</w:t>
      </w:r>
    </w:p>
    <w:p w:rsidR="006B6B37" w:rsidRDefault="006B6B37" w:rsidP="006B6B37">
      <w:pPr>
        <w:numPr>
          <w:ilvl w:val="0"/>
          <w:numId w:val="17"/>
        </w:numPr>
        <w:jc w:val="both"/>
        <w:rPr>
          <w:sz w:val="24"/>
          <w:szCs w:val="24"/>
        </w:rPr>
      </w:pPr>
      <w:r>
        <w:rPr>
          <w:sz w:val="24"/>
          <w:szCs w:val="24"/>
        </w:rPr>
        <w:t>Limon sableux :</w:t>
      </w:r>
      <w:r w:rsidR="005C572A">
        <w:rPr>
          <w:sz w:val="24"/>
          <w:szCs w:val="24"/>
        </w:rPr>
        <w:t xml:space="preserve"> Il s’agit de limon sableux marr</w:t>
      </w:r>
      <w:r>
        <w:rPr>
          <w:sz w:val="24"/>
          <w:szCs w:val="24"/>
        </w:rPr>
        <w:t>on ocre à marron vert</w:t>
      </w:r>
    </w:p>
    <w:p w:rsidR="006B6B37" w:rsidRDefault="006B6B37" w:rsidP="006B6B37">
      <w:pPr>
        <w:numPr>
          <w:ilvl w:val="0"/>
          <w:numId w:val="17"/>
        </w:numPr>
        <w:jc w:val="both"/>
        <w:rPr>
          <w:sz w:val="24"/>
          <w:szCs w:val="24"/>
        </w:rPr>
      </w:pPr>
      <w:r>
        <w:rPr>
          <w:sz w:val="24"/>
          <w:szCs w:val="24"/>
        </w:rPr>
        <w:t xml:space="preserve">Argile limoneuse à sableuse : elle apparaît soit dans la couche limoneuse soit directement sous le remblai. Elle est représentée par un niveau d’argile limoneuse à sableuse plus ou moins plastique de teinte marron ocre à marron brun passant </w:t>
      </w:r>
      <w:r w:rsidR="00A76FCB">
        <w:rPr>
          <w:sz w:val="24"/>
          <w:szCs w:val="24"/>
        </w:rPr>
        <w:t>localement</w:t>
      </w:r>
      <w:r>
        <w:rPr>
          <w:sz w:val="24"/>
          <w:szCs w:val="24"/>
        </w:rPr>
        <w:t xml:space="preserve"> à un limon argilo-sableux ou à un silt argileux. La puissance de ce faciès oscille entre </w:t>
      </w:r>
      <w:smartTag w:uri="urn:schemas-microsoft-com:office:smarttags" w:element="metricconverter">
        <w:smartTagPr>
          <w:attr w:name="ProductID" w:val="0.30 m"/>
        </w:smartTagPr>
        <w:r>
          <w:rPr>
            <w:sz w:val="24"/>
            <w:szCs w:val="24"/>
          </w:rPr>
          <w:t>0.30 m</w:t>
        </w:r>
      </w:smartTag>
      <w:r>
        <w:rPr>
          <w:sz w:val="24"/>
          <w:szCs w:val="24"/>
        </w:rPr>
        <w:t xml:space="preserve"> et plus de </w:t>
      </w:r>
      <w:smartTag w:uri="urn:schemas-microsoft-com:office:smarttags" w:element="metricconverter">
        <w:smartTagPr>
          <w:attr w:name="ProductID" w:val="3.00 m"/>
        </w:smartTagPr>
        <w:r>
          <w:rPr>
            <w:sz w:val="24"/>
            <w:szCs w:val="24"/>
          </w:rPr>
          <w:t>3.00 m</w:t>
        </w:r>
      </w:smartTag>
      <w:r>
        <w:rPr>
          <w:sz w:val="24"/>
          <w:szCs w:val="24"/>
        </w:rPr>
        <w:t>.</w:t>
      </w:r>
    </w:p>
    <w:p w:rsidR="009F28E7" w:rsidRDefault="009F28E7" w:rsidP="009F28E7">
      <w:pPr>
        <w:jc w:val="both"/>
        <w:rPr>
          <w:sz w:val="24"/>
          <w:szCs w:val="24"/>
        </w:rPr>
      </w:pPr>
    </w:p>
    <w:p w:rsidR="009F28E7" w:rsidRDefault="009F28E7" w:rsidP="009F28E7">
      <w:pPr>
        <w:jc w:val="both"/>
        <w:rPr>
          <w:sz w:val="24"/>
          <w:szCs w:val="24"/>
        </w:rPr>
      </w:pPr>
      <w:r>
        <w:rPr>
          <w:sz w:val="24"/>
          <w:szCs w:val="24"/>
        </w:rPr>
        <w:t>L’analyse des sondages et des essais met en évidence :</w:t>
      </w:r>
    </w:p>
    <w:p w:rsidR="009F28E7" w:rsidRDefault="009F28E7" w:rsidP="009F28E7">
      <w:pPr>
        <w:numPr>
          <w:ilvl w:val="0"/>
          <w:numId w:val="17"/>
        </w:numPr>
        <w:jc w:val="both"/>
        <w:rPr>
          <w:sz w:val="24"/>
          <w:szCs w:val="24"/>
        </w:rPr>
      </w:pPr>
      <w:r>
        <w:rPr>
          <w:sz w:val="24"/>
          <w:szCs w:val="24"/>
        </w:rPr>
        <w:t>la présence de quatre natures de matériaux : limon sableux, argile, limoneuse, argile plastique, et grave polluée</w:t>
      </w:r>
    </w:p>
    <w:p w:rsidR="009F28E7" w:rsidRDefault="009F28E7" w:rsidP="009F28E7">
      <w:pPr>
        <w:numPr>
          <w:ilvl w:val="0"/>
          <w:numId w:val="17"/>
        </w:numPr>
        <w:jc w:val="both"/>
        <w:rPr>
          <w:sz w:val="24"/>
          <w:szCs w:val="24"/>
        </w:rPr>
      </w:pPr>
      <w:r>
        <w:rPr>
          <w:sz w:val="24"/>
          <w:szCs w:val="24"/>
        </w:rPr>
        <w:t xml:space="preserve">l’existence de niveau d’eau à faible profondeur en période hivernale </w:t>
      </w:r>
      <w:r w:rsidR="00CB0867">
        <w:rPr>
          <w:sz w:val="24"/>
          <w:szCs w:val="24"/>
        </w:rPr>
        <w:t>d</w:t>
      </w:r>
      <w:r>
        <w:rPr>
          <w:sz w:val="24"/>
          <w:szCs w:val="24"/>
        </w:rPr>
        <w:t>ans la moitié Est de la zone agglomérée.</w:t>
      </w:r>
    </w:p>
    <w:p w:rsidR="009F28E7" w:rsidRDefault="009F28E7" w:rsidP="009F28E7">
      <w:pPr>
        <w:jc w:val="both"/>
        <w:rPr>
          <w:sz w:val="24"/>
          <w:szCs w:val="24"/>
        </w:rPr>
      </w:pPr>
    </w:p>
    <w:p w:rsidR="009F28E7" w:rsidRDefault="009F28E7" w:rsidP="009F28E7">
      <w:pPr>
        <w:jc w:val="both"/>
        <w:rPr>
          <w:sz w:val="24"/>
          <w:szCs w:val="24"/>
        </w:rPr>
      </w:pPr>
      <w:r>
        <w:rPr>
          <w:sz w:val="24"/>
          <w:szCs w:val="24"/>
        </w:rPr>
        <w:t>Les incidences de ces conditions géotechniques sur l’</w:t>
      </w:r>
      <w:r w:rsidR="00A76FCB">
        <w:rPr>
          <w:sz w:val="24"/>
          <w:szCs w:val="24"/>
        </w:rPr>
        <w:t>exécution</w:t>
      </w:r>
      <w:r>
        <w:rPr>
          <w:sz w:val="24"/>
          <w:szCs w:val="24"/>
        </w:rPr>
        <w:t xml:space="preserve"> des tranchées sont :</w:t>
      </w:r>
    </w:p>
    <w:p w:rsidR="009F28E7" w:rsidRDefault="009F28E7" w:rsidP="009F28E7">
      <w:pPr>
        <w:numPr>
          <w:ilvl w:val="0"/>
          <w:numId w:val="17"/>
        </w:numPr>
        <w:jc w:val="both"/>
        <w:rPr>
          <w:sz w:val="24"/>
          <w:szCs w:val="24"/>
        </w:rPr>
      </w:pPr>
      <w:r>
        <w:rPr>
          <w:sz w:val="24"/>
          <w:szCs w:val="24"/>
        </w:rPr>
        <w:t>un mode de terrassement classique</w:t>
      </w:r>
    </w:p>
    <w:p w:rsidR="009F28E7" w:rsidRDefault="009F28E7" w:rsidP="009F28E7">
      <w:pPr>
        <w:numPr>
          <w:ilvl w:val="0"/>
          <w:numId w:val="17"/>
        </w:numPr>
        <w:jc w:val="both"/>
        <w:rPr>
          <w:sz w:val="24"/>
          <w:szCs w:val="24"/>
        </w:rPr>
      </w:pPr>
      <w:r>
        <w:rPr>
          <w:sz w:val="24"/>
          <w:szCs w:val="24"/>
        </w:rPr>
        <w:t>les risques d’entraînement des matériaux fins sous l’effet de l’écoulement</w:t>
      </w:r>
    </w:p>
    <w:p w:rsidR="009F28E7" w:rsidRDefault="009F28E7" w:rsidP="009F28E7">
      <w:pPr>
        <w:jc w:val="both"/>
        <w:rPr>
          <w:sz w:val="24"/>
          <w:szCs w:val="24"/>
        </w:rPr>
      </w:pPr>
    </w:p>
    <w:p w:rsidR="009F28E7" w:rsidRDefault="009F28E7" w:rsidP="009F28E7">
      <w:pPr>
        <w:jc w:val="both"/>
        <w:rPr>
          <w:sz w:val="24"/>
          <w:szCs w:val="24"/>
        </w:rPr>
      </w:pPr>
      <w:r>
        <w:rPr>
          <w:sz w:val="24"/>
          <w:szCs w:val="24"/>
        </w:rPr>
        <w:t>La prise en compte des conclusions induit :</w:t>
      </w:r>
    </w:p>
    <w:p w:rsidR="009F28E7" w:rsidRDefault="009F28E7" w:rsidP="009F28E7">
      <w:pPr>
        <w:numPr>
          <w:ilvl w:val="0"/>
          <w:numId w:val="17"/>
        </w:numPr>
        <w:jc w:val="both"/>
        <w:rPr>
          <w:sz w:val="24"/>
          <w:szCs w:val="24"/>
        </w:rPr>
      </w:pPr>
      <w:r>
        <w:rPr>
          <w:sz w:val="24"/>
          <w:szCs w:val="24"/>
        </w:rPr>
        <w:t>vis-à-vis des risques d’éboulement de sols : la mise en place d’un blindage jointif pendant les terrassements</w:t>
      </w:r>
    </w:p>
    <w:p w:rsidR="009F28E7" w:rsidRDefault="009F28E7" w:rsidP="009F28E7">
      <w:pPr>
        <w:numPr>
          <w:ilvl w:val="0"/>
          <w:numId w:val="17"/>
        </w:numPr>
        <w:jc w:val="both"/>
        <w:rPr>
          <w:sz w:val="24"/>
          <w:szCs w:val="24"/>
        </w:rPr>
      </w:pPr>
      <w:r>
        <w:rPr>
          <w:sz w:val="24"/>
          <w:szCs w:val="24"/>
        </w:rPr>
        <w:t>la détermination par des essais en place de la perméabilité des graves afin de préciser le mode de rabattement à mettre en œuvre.</w:t>
      </w:r>
    </w:p>
    <w:p w:rsidR="009F28E7" w:rsidRDefault="009F28E7" w:rsidP="009F28E7">
      <w:pPr>
        <w:numPr>
          <w:ilvl w:val="0"/>
          <w:numId w:val="17"/>
        </w:numPr>
        <w:jc w:val="both"/>
        <w:rPr>
          <w:sz w:val="24"/>
          <w:szCs w:val="24"/>
        </w:rPr>
      </w:pPr>
      <w:r>
        <w:rPr>
          <w:sz w:val="24"/>
          <w:szCs w:val="24"/>
        </w:rPr>
        <w:t xml:space="preserve">Vis-à-vis des risques d’entraînement de matériaux fins : la protection des lits de pose, dans les zones sous eau, par un géotextile </w:t>
      </w:r>
      <w:r w:rsidR="00A76FCB">
        <w:rPr>
          <w:sz w:val="24"/>
          <w:szCs w:val="24"/>
        </w:rPr>
        <w:t>anti contaminant</w:t>
      </w:r>
      <w:r>
        <w:rPr>
          <w:sz w:val="24"/>
          <w:szCs w:val="24"/>
        </w:rPr>
        <w:t>.</w:t>
      </w:r>
    </w:p>
    <w:p w:rsidR="009F28E7" w:rsidRDefault="009F28E7" w:rsidP="009F28E7">
      <w:pPr>
        <w:ind w:left="360"/>
        <w:jc w:val="both"/>
        <w:rPr>
          <w:sz w:val="24"/>
          <w:szCs w:val="24"/>
        </w:rPr>
      </w:pPr>
    </w:p>
    <w:p w:rsidR="006B6B37" w:rsidRDefault="006B6B37" w:rsidP="006B6B37">
      <w:pPr>
        <w:ind w:left="360"/>
        <w:jc w:val="both"/>
        <w:rPr>
          <w:sz w:val="24"/>
          <w:szCs w:val="24"/>
        </w:rPr>
      </w:pPr>
    </w:p>
    <w:p w:rsidR="00AA3EA8" w:rsidRDefault="00AA3EA8" w:rsidP="00EB5C69">
      <w:pPr>
        <w:jc w:val="both"/>
        <w:rPr>
          <w:sz w:val="24"/>
          <w:szCs w:val="24"/>
        </w:rPr>
      </w:pPr>
    </w:p>
    <w:p w:rsidR="00AA3EA8" w:rsidRPr="00895001" w:rsidRDefault="00AA3EA8" w:rsidP="00AA3EA8">
      <w:pPr>
        <w:jc w:val="both"/>
        <w:rPr>
          <w:sz w:val="24"/>
          <w:szCs w:val="24"/>
        </w:rPr>
      </w:pPr>
      <w:r w:rsidRPr="00AA3EA8">
        <w:rPr>
          <w:sz w:val="24"/>
          <w:szCs w:val="24"/>
          <w:u w:val="single"/>
        </w:rPr>
        <w:t>La commune adhère au Syndicat Intercommunal d’Assainissement du Nord</w:t>
      </w:r>
      <w:r w:rsidRPr="00895001">
        <w:rPr>
          <w:sz w:val="24"/>
          <w:szCs w:val="24"/>
        </w:rPr>
        <w:t xml:space="preserve">. Celui-ci exerce l’ensemble de la compétence générale relative à l’assainissement collectif comprenant notamment l’étude, la réalisation, l’extension, l’amélioration, la rénovation, le contrôle, l’entretien, l’exploitation, la gestion et la maîtrise d’ouvrages des équipements publics de production, de transport et de traitement des eaux usées. </w:t>
      </w:r>
    </w:p>
    <w:p w:rsidR="00AA3EA8" w:rsidRPr="00895001" w:rsidRDefault="00AA3EA8" w:rsidP="00AA3EA8">
      <w:pPr>
        <w:jc w:val="both"/>
        <w:rPr>
          <w:sz w:val="24"/>
          <w:szCs w:val="24"/>
        </w:rPr>
      </w:pPr>
      <w:r w:rsidRPr="00895001">
        <w:rPr>
          <w:sz w:val="24"/>
          <w:szCs w:val="24"/>
        </w:rPr>
        <w:t xml:space="preserve">De plus, il exerce les compétences optionnelles de : </w:t>
      </w:r>
    </w:p>
    <w:p w:rsidR="00AA3EA8" w:rsidRPr="00895001" w:rsidRDefault="00AA3EA8" w:rsidP="00AA3EA8">
      <w:pPr>
        <w:numPr>
          <w:ilvl w:val="0"/>
          <w:numId w:val="18"/>
        </w:numPr>
        <w:jc w:val="both"/>
        <w:rPr>
          <w:sz w:val="24"/>
          <w:szCs w:val="24"/>
        </w:rPr>
      </w:pPr>
      <w:r w:rsidRPr="00895001">
        <w:rPr>
          <w:sz w:val="24"/>
          <w:szCs w:val="24"/>
        </w:rPr>
        <w:t xml:space="preserve"> La collecte, le transport et le traitement des eaux pluviales dans les zones d’assainissement collectif, limités exclusivement aux ouvrages et aux réseaux d’eaux pluviales. </w:t>
      </w:r>
    </w:p>
    <w:p w:rsidR="00AA3EA8" w:rsidRDefault="00AA3EA8" w:rsidP="00AA3EA8">
      <w:pPr>
        <w:numPr>
          <w:ilvl w:val="0"/>
          <w:numId w:val="18"/>
        </w:numPr>
        <w:jc w:val="both"/>
        <w:rPr>
          <w:sz w:val="24"/>
          <w:szCs w:val="24"/>
        </w:rPr>
      </w:pPr>
      <w:r w:rsidRPr="00895001">
        <w:rPr>
          <w:sz w:val="24"/>
          <w:szCs w:val="24"/>
        </w:rPr>
        <w:t xml:space="preserve"> L’assainissement non collectif dans les limites des attributions susceptibles d’être dévolues aux établissements de coopération.</w:t>
      </w:r>
    </w:p>
    <w:p w:rsidR="00895001" w:rsidRDefault="00895001" w:rsidP="00EB5C69">
      <w:pPr>
        <w:jc w:val="both"/>
        <w:rPr>
          <w:sz w:val="24"/>
          <w:szCs w:val="24"/>
        </w:rPr>
      </w:pPr>
    </w:p>
    <w:p w:rsidR="00062E06" w:rsidRDefault="00062E06" w:rsidP="00EB5C69">
      <w:pPr>
        <w:jc w:val="both"/>
        <w:rPr>
          <w:sz w:val="24"/>
          <w:szCs w:val="24"/>
        </w:rPr>
      </w:pPr>
    </w:p>
    <w:p w:rsidR="005109EF" w:rsidRDefault="005109EF" w:rsidP="00EB5C69">
      <w:pPr>
        <w:jc w:val="both"/>
        <w:rPr>
          <w:sz w:val="24"/>
          <w:szCs w:val="24"/>
        </w:rPr>
      </w:pPr>
      <w:r w:rsidRPr="00AA3EA8">
        <w:rPr>
          <w:sz w:val="24"/>
          <w:szCs w:val="24"/>
          <w:u w:val="single"/>
        </w:rPr>
        <w:t>Le z</w:t>
      </w:r>
      <w:r w:rsidR="000700CA">
        <w:rPr>
          <w:sz w:val="24"/>
          <w:szCs w:val="24"/>
          <w:u w:val="single"/>
        </w:rPr>
        <w:t xml:space="preserve">onage d’assainissement </w:t>
      </w:r>
      <w:r>
        <w:rPr>
          <w:sz w:val="24"/>
          <w:szCs w:val="24"/>
        </w:rPr>
        <w:t xml:space="preserve">a été approuvé par la commune d’Alaincourt le 27 Novembre 2001. </w:t>
      </w:r>
    </w:p>
    <w:p w:rsidR="005109EF" w:rsidRDefault="005109EF" w:rsidP="00EB5C69">
      <w:pPr>
        <w:jc w:val="both"/>
        <w:rPr>
          <w:sz w:val="24"/>
          <w:szCs w:val="24"/>
        </w:rPr>
      </w:pPr>
      <w:r>
        <w:rPr>
          <w:sz w:val="24"/>
          <w:szCs w:val="24"/>
        </w:rPr>
        <w:t xml:space="preserve">La loi sur l’eau n°92-3 du 3 janvier 1992 précise à l’article 35 que « les communes ou leurs groupements doivent délimiter, après enquête publique, les zones d’assainissement collectif et </w:t>
      </w:r>
      <w:r>
        <w:rPr>
          <w:sz w:val="24"/>
          <w:szCs w:val="24"/>
        </w:rPr>
        <w:lastRenderedPageBreak/>
        <w:t xml:space="preserve">celles d’assainissement autonome ainsi que les zones </w:t>
      </w:r>
      <w:r w:rsidR="00A76FCB">
        <w:rPr>
          <w:sz w:val="24"/>
          <w:szCs w:val="24"/>
        </w:rPr>
        <w:t>nécessitant</w:t>
      </w:r>
      <w:r>
        <w:rPr>
          <w:sz w:val="24"/>
          <w:szCs w:val="24"/>
        </w:rPr>
        <w:t xml:space="preserve"> des précautions particulières pour la gestion des eaux pluviales. »</w:t>
      </w:r>
    </w:p>
    <w:p w:rsidR="005109EF" w:rsidRDefault="005109EF" w:rsidP="00EB5C69">
      <w:pPr>
        <w:jc w:val="both"/>
        <w:rPr>
          <w:sz w:val="24"/>
          <w:szCs w:val="24"/>
        </w:rPr>
      </w:pPr>
    </w:p>
    <w:p w:rsidR="005109EF" w:rsidRDefault="005109EF" w:rsidP="00EB5C69">
      <w:pPr>
        <w:jc w:val="both"/>
        <w:rPr>
          <w:sz w:val="24"/>
          <w:szCs w:val="24"/>
        </w:rPr>
      </w:pPr>
      <w:r>
        <w:rPr>
          <w:sz w:val="24"/>
          <w:szCs w:val="24"/>
        </w:rPr>
        <w:t>L’article L.2224-10, sur la délimitation des zones d’assainissement, est d’</w:t>
      </w:r>
      <w:r w:rsidR="00A76FCB">
        <w:rPr>
          <w:sz w:val="24"/>
          <w:szCs w:val="24"/>
        </w:rPr>
        <w:t>application</w:t>
      </w:r>
      <w:r>
        <w:rPr>
          <w:sz w:val="24"/>
          <w:szCs w:val="24"/>
        </w:rPr>
        <w:t xml:space="preserve"> immédiate.</w:t>
      </w:r>
    </w:p>
    <w:p w:rsidR="005109EF" w:rsidRDefault="005109EF" w:rsidP="00EB5C69">
      <w:pPr>
        <w:jc w:val="both"/>
        <w:rPr>
          <w:sz w:val="24"/>
          <w:szCs w:val="24"/>
        </w:rPr>
      </w:pPr>
    </w:p>
    <w:p w:rsidR="005109EF" w:rsidRDefault="005109EF" w:rsidP="00EB5C69">
      <w:pPr>
        <w:jc w:val="both"/>
        <w:rPr>
          <w:sz w:val="24"/>
          <w:szCs w:val="24"/>
        </w:rPr>
      </w:pPr>
    </w:p>
    <w:p w:rsidR="005109EF" w:rsidRDefault="005109EF" w:rsidP="005109EF">
      <w:pPr>
        <w:jc w:val="both"/>
        <w:rPr>
          <w:sz w:val="24"/>
          <w:szCs w:val="24"/>
        </w:rPr>
      </w:pPr>
      <w:r>
        <w:rPr>
          <w:sz w:val="24"/>
          <w:szCs w:val="24"/>
        </w:rPr>
        <w:t xml:space="preserve">La station d’épuration se localise à Moÿ de l’Aisne, le type de </w:t>
      </w:r>
      <w:r w:rsidR="00A76FCB">
        <w:rPr>
          <w:sz w:val="24"/>
          <w:szCs w:val="24"/>
        </w:rPr>
        <w:t>fil</w:t>
      </w:r>
      <w:r w:rsidR="00CB0867">
        <w:rPr>
          <w:sz w:val="24"/>
          <w:szCs w:val="24"/>
        </w:rPr>
        <w:t>i</w:t>
      </w:r>
      <w:r w:rsidR="00A76FCB">
        <w:rPr>
          <w:sz w:val="24"/>
          <w:szCs w:val="24"/>
        </w:rPr>
        <w:t>aire</w:t>
      </w:r>
      <w:r>
        <w:rPr>
          <w:sz w:val="24"/>
          <w:szCs w:val="24"/>
        </w:rPr>
        <w:t xml:space="preserve"> de traitement de la station actuelle est en </w:t>
      </w:r>
      <w:r w:rsidR="00A76FCB">
        <w:rPr>
          <w:sz w:val="24"/>
          <w:szCs w:val="24"/>
        </w:rPr>
        <w:t>boue</w:t>
      </w:r>
      <w:r>
        <w:rPr>
          <w:sz w:val="24"/>
          <w:szCs w:val="24"/>
        </w:rPr>
        <w:t xml:space="preserve"> activée, 3000 </w:t>
      </w:r>
      <w:r w:rsidR="00A76FCB">
        <w:rPr>
          <w:sz w:val="24"/>
          <w:szCs w:val="24"/>
        </w:rPr>
        <w:t>équivalents</w:t>
      </w:r>
      <w:r>
        <w:rPr>
          <w:sz w:val="24"/>
          <w:szCs w:val="24"/>
        </w:rPr>
        <w:t xml:space="preserve"> habitant déclaré mais 1500 </w:t>
      </w:r>
      <w:r w:rsidR="00A76FCB">
        <w:rPr>
          <w:sz w:val="24"/>
          <w:szCs w:val="24"/>
        </w:rPr>
        <w:t>équivalents</w:t>
      </w:r>
      <w:r>
        <w:rPr>
          <w:sz w:val="24"/>
          <w:szCs w:val="24"/>
        </w:rPr>
        <w:t xml:space="preserve"> habitant sur le site.</w:t>
      </w:r>
    </w:p>
    <w:p w:rsidR="005109EF" w:rsidRDefault="005109EF" w:rsidP="00EB5C69">
      <w:pPr>
        <w:jc w:val="both"/>
        <w:rPr>
          <w:sz w:val="24"/>
          <w:szCs w:val="24"/>
        </w:rPr>
      </w:pPr>
    </w:p>
    <w:p w:rsidR="005109EF" w:rsidRDefault="005109EF" w:rsidP="00EB5C69">
      <w:pPr>
        <w:jc w:val="both"/>
        <w:rPr>
          <w:sz w:val="24"/>
          <w:szCs w:val="24"/>
        </w:rPr>
      </w:pPr>
      <w:r>
        <w:rPr>
          <w:sz w:val="24"/>
          <w:szCs w:val="24"/>
        </w:rPr>
        <w:t xml:space="preserve">Une future station d’épuration est prévue, sur le territoire de Moÿ de l’Aisne, le type de </w:t>
      </w:r>
      <w:r w:rsidR="00A76FCB">
        <w:rPr>
          <w:sz w:val="24"/>
          <w:szCs w:val="24"/>
        </w:rPr>
        <w:t>fil</w:t>
      </w:r>
      <w:r w:rsidR="00CB0867">
        <w:rPr>
          <w:sz w:val="24"/>
          <w:szCs w:val="24"/>
        </w:rPr>
        <w:t>i</w:t>
      </w:r>
      <w:r w:rsidR="00A76FCB">
        <w:rPr>
          <w:sz w:val="24"/>
          <w:szCs w:val="24"/>
        </w:rPr>
        <w:t>aire</w:t>
      </w:r>
      <w:r>
        <w:rPr>
          <w:sz w:val="24"/>
          <w:szCs w:val="24"/>
        </w:rPr>
        <w:t xml:space="preserve"> de </w:t>
      </w:r>
      <w:r w:rsidR="00A76FCB">
        <w:rPr>
          <w:sz w:val="24"/>
          <w:szCs w:val="24"/>
        </w:rPr>
        <w:t>traitement</w:t>
      </w:r>
      <w:r>
        <w:rPr>
          <w:sz w:val="24"/>
          <w:szCs w:val="24"/>
        </w:rPr>
        <w:t xml:space="preserve"> de la futur station est en boue activée (2700 équivalent habitant).</w:t>
      </w:r>
    </w:p>
    <w:p w:rsidR="00C70DC8" w:rsidRDefault="00C70DC8" w:rsidP="00EB5C69">
      <w:pPr>
        <w:jc w:val="both"/>
        <w:rPr>
          <w:sz w:val="24"/>
          <w:szCs w:val="24"/>
        </w:rPr>
      </w:pPr>
      <w:r>
        <w:rPr>
          <w:sz w:val="24"/>
          <w:szCs w:val="24"/>
        </w:rPr>
        <w:t xml:space="preserve">Les  réseaux </w:t>
      </w:r>
      <w:r w:rsidR="00A76FCB">
        <w:rPr>
          <w:sz w:val="24"/>
          <w:szCs w:val="24"/>
        </w:rPr>
        <w:t>d’eau usée</w:t>
      </w:r>
      <w:r>
        <w:rPr>
          <w:sz w:val="24"/>
          <w:szCs w:val="24"/>
        </w:rPr>
        <w:t xml:space="preserve"> ne sont pas encore </w:t>
      </w:r>
      <w:r w:rsidR="00A76FCB">
        <w:rPr>
          <w:sz w:val="24"/>
          <w:szCs w:val="24"/>
        </w:rPr>
        <w:t>réalisés</w:t>
      </w:r>
      <w:r>
        <w:rPr>
          <w:sz w:val="24"/>
          <w:szCs w:val="24"/>
        </w:rPr>
        <w:t>.</w:t>
      </w:r>
    </w:p>
    <w:p w:rsidR="00AA21C0" w:rsidRPr="00CB0867" w:rsidRDefault="00AA21C0" w:rsidP="00AA21C0">
      <w:pPr>
        <w:jc w:val="both"/>
        <w:rPr>
          <w:sz w:val="24"/>
          <w:szCs w:val="24"/>
        </w:rPr>
      </w:pPr>
      <w:r w:rsidRPr="00CB0867">
        <w:rPr>
          <w:sz w:val="24"/>
        </w:rPr>
        <w:t>L’assainissement collectif devant pouvoir être réalisé d’ici 2010 -2015</w:t>
      </w:r>
      <w:r w:rsidR="00CB0867" w:rsidRPr="00CB0867">
        <w:rPr>
          <w:sz w:val="24"/>
        </w:rPr>
        <w:t>.</w:t>
      </w:r>
    </w:p>
    <w:p w:rsidR="00C70DC8" w:rsidRDefault="00C70DC8" w:rsidP="00EB5C69">
      <w:pPr>
        <w:jc w:val="both"/>
        <w:rPr>
          <w:sz w:val="24"/>
          <w:szCs w:val="24"/>
        </w:rPr>
      </w:pPr>
    </w:p>
    <w:p w:rsidR="00C70DC8" w:rsidRDefault="00C70DC8" w:rsidP="00EB5C69">
      <w:pPr>
        <w:jc w:val="both"/>
        <w:rPr>
          <w:sz w:val="24"/>
          <w:szCs w:val="24"/>
        </w:rPr>
      </w:pPr>
      <w:r>
        <w:rPr>
          <w:sz w:val="24"/>
          <w:szCs w:val="24"/>
        </w:rPr>
        <w:t>Sur le site de la papeterie, une station d’épuration est présente.</w:t>
      </w:r>
    </w:p>
    <w:p w:rsidR="005109EF" w:rsidRDefault="009A5AB5" w:rsidP="00EB5C69">
      <w:pPr>
        <w:jc w:val="both"/>
        <w:rPr>
          <w:sz w:val="24"/>
          <w:szCs w:val="24"/>
        </w:rPr>
      </w:pPr>
      <w:r>
        <w:rPr>
          <w:noProof/>
          <w:sz w:val="24"/>
          <w:szCs w:val="24"/>
        </w:rPr>
        <w:pict>
          <v:shape id="_x0000_s1421" type="#_x0000_t202" style="position:absolute;left:0;text-align:left;margin-left:330.15pt;margin-top:4.7pt;width:172.95pt;height:450pt;z-index:251675136" stroked="f">
            <v:textbox style="mso-next-textbox:#_x0000_s1421">
              <w:txbxContent>
                <w:p w:rsidR="00B43ECE" w:rsidRDefault="00B43ECE" w:rsidP="005B54B1">
                  <w:pPr>
                    <w:jc w:val="both"/>
                    <w:rPr>
                      <w:sz w:val="24"/>
                      <w:szCs w:val="24"/>
                    </w:rPr>
                  </w:pPr>
                  <w:r w:rsidRPr="00751994">
                    <w:rPr>
                      <w:sz w:val="24"/>
                      <w:szCs w:val="24"/>
                    </w:rPr>
                    <w:t>La station d’épuration collectera les eaux usées : système séparatif, de Moÿ de l’Aisne,</w:t>
                  </w:r>
                  <w:r>
                    <w:rPr>
                      <w:sz w:val="24"/>
                      <w:szCs w:val="24"/>
                    </w:rPr>
                    <w:t xml:space="preserve"> B</w:t>
                  </w:r>
                  <w:r w:rsidRPr="00751994">
                    <w:rPr>
                      <w:sz w:val="24"/>
                      <w:szCs w:val="24"/>
                    </w:rPr>
                    <w:t>rissy- Hamégicourt, Alaincourt et Berthénicourt.</w:t>
                  </w:r>
                </w:p>
                <w:p w:rsidR="005B54B1" w:rsidRDefault="005B54B1" w:rsidP="005B54B1">
                  <w:pPr>
                    <w:jc w:val="both"/>
                    <w:rPr>
                      <w:sz w:val="24"/>
                      <w:szCs w:val="24"/>
                    </w:rPr>
                  </w:pPr>
                  <w:r>
                    <w:rPr>
                      <w:sz w:val="24"/>
                      <w:szCs w:val="24"/>
                    </w:rPr>
                    <w:t>La régie SIAN dans une notice récente et une réunion permettant de déterminer la capacité de la station d’épuration intercommunale de Moy de l’Aisne en fonction des projets de développement des communes s’y raccordant, indique que la capacité de la station actuelle est de 1500 EH.</w:t>
                  </w:r>
                </w:p>
                <w:p w:rsidR="005B54B1" w:rsidRDefault="005B54B1" w:rsidP="005B54B1">
                  <w:pPr>
                    <w:jc w:val="both"/>
                    <w:rPr>
                      <w:sz w:val="24"/>
                      <w:szCs w:val="24"/>
                    </w:rPr>
                  </w:pPr>
                  <w:r>
                    <w:rPr>
                      <w:sz w:val="24"/>
                      <w:szCs w:val="24"/>
                    </w:rPr>
                    <w:t>La station d’épuration intercommunale de Moy de l’Aisne.</w:t>
                  </w:r>
                </w:p>
                <w:p w:rsidR="005B54B1" w:rsidRDefault="005B54B1" w:rsidP="005B54B1">
                  <w:pPr>
                    <w:jc w:val="both"/>
                    <w:rPr>
                      <w:sz w:val="24"/>
                      <w:szCs w:val="24"/>
                    </w:rPr>
                  </w:pPr>
                  <w:r>
                    <w:rPr>
                      <w:sz w:val="24"/>
                      <w:szCs w:val="24"/>
                    </w:rPr>
                    <w:t>La population actuelle desservie est indiquée par le SIAN de 2543 habitants (tenant compte des besoins des écoles). La capacité de la station d’épuration intercommunale sera ainsi de 3100 EH. L’empalcement de la station d’épuration se fera sur une partie des terrains appartenant à la CCVO et qui se situe derrière la station actuelle.</w:t>
                  </w:r>
                </w:p>
                <w:p w:rsidR="005B54B1" w:rsidRPr="00751994" w:rsidRDefault="005B54B1" w:rsidP="001B2F2C">
                  <w:pPr>
                    <w:rPr>
                      <w:sz w:val="24"/>
                      <w:szCs w:val="24"/>
                    </w:rPr>
                  </w:pPr>
                </w:p>
              </w:txbxContent>
            </v:textbox>
          </v:shape>
        </w:pict>
      </w:r>
      <w:r>
        <w:rPr>
          <w:noProof/>
          <w:sz w:val="24"/>
          <w:szCs w:val="24"/>
        </w:rPr>
        <w:pict>
          <v:shape id="_x0000_s1418" type="#_x0000_t202" style="position:absolute;left:0;text-align:left;margin-left:-21.8pt;margin-top:13.95pt;width:358.15pt;height:471.8pt;z-index:251674112;mso-wrap-style:none">
            <v:textbox style="mso-next-textbox:#_x0000_s1418;mso-fit-shape-to-text:t">
              <w:txbxContent>
                <w:p w:rsidR="00B43ECE" w:rsidRPr="004F20D2" w:rsidRDefault="00B43ECE">
                  <w:r>
                    <w:rPr>
                      <w:noProof/>
                    </w:rPr>
                    <w:drawing>
                      <wp:inline distT="0" distB="0" distL="0" distR="0">
                        <wp:extent cx="4352925" cy="5886450"/>
                        <wp:effectExtent l="19050" t="0" r="9525"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srcRect/>
                                <a:stretch>
                                  <a:fillRect/>
                                </a:stretch>
                              </pic:blipFill>
                              <pic:spPr bwMode="auto">
                                <a:xfrm>
                                  <a:off x="0" y="0"/>
                                  <a:ext cx="4352925" cy="5886450"/>
                                </a:xfrm>
                                <a:prstGeom prst="rect">
                                  <a:avLst/>
                                </a:prstGeom>
                                <a:noFill/>
                                <a:ln w="9525">
                                  <a:noFill/>
                                  <a:miter lim="800000"/>
                                  <a:headEnd/>
                                  <a:tailEnd/>
                                </a:ln>
                              </pic:spPr>
                            </pic:pic>
                          </a:graphicData>
                        </a:graphic>
                      </wp:inline>
                    </w:drawing>
                  </w:r>
                </w:p>
              </w:txbxContent>
            </v:textbox>
          </v:shape>
        </w:pict>
      </w:r>
    </w:p>
    <w:p w:rsidR="005B54B1" w:rsidRDefault="005B54B1" w:rsidP="00625184">
      <w:pPr>
        <w:pStyle w:val="Titre2"/>
        <w:rPr>
          <w:sz w:val="24"/>
          <w:szCs w:val="24"/>
        </w:rPr>
      </w:pPr>
    </w:p>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625184">
      <w:pPr>
        <w:pStyle w:val="Titre2"/>
        <w:rPr>
          <w:sz w:val="24"/>
          <w:szCs w:val="24"/>
        </w:rPr>
      </w:pPr>
    </w:p>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Default="005B54B1" w:rsidP="005B54B1"/>
    <w:p w:rsidR="005B54B1" w:rsidRPr="005B54B1" w:rsidRDefault="005B54B1" w:rsidP="005B54B1"/>
    <w:p w:rsidR="005B54B1" w:rsidRDefault="005B54B1" w:rsidP="00625184">
      <w:pPr>
        <w:pStyle w:val="Titre2"/>
        <w:rPr>
          <w:sz w:val="24"/>
          <w:szCs w:val="24"/>
        </w:rPr>
      </w:pPr>
    </w:p>
    <w:p w:rsidR="005B54B1" w:rsidRPr="005B54B1" w:rsidRDefault="005B54B1" w:rsidP="005B54B1"/>
    <w:p w:rsidR="005B54B1" w:rsidRDefault="005B54B1" w:rsidP="005B54B1">
      <w:pPr>
        <w:jc w:val="both"/>
        <w:rPr>
          <w:sz w:val="24"/>
          <w:szCs w:val="24"/>
        </w:rPr>
      </w:pPr>
      <w:r w:rsidRPr="005B54B1">
        <w:rPr>
          <w:sz w:val="24"/>
          <w:szCs w:val="24"/>
        </w:rPr>
        <w:lastRenderedPageBreak/>
        <w:t>Le dossier de déclaration devra être validé par la Police de l’eau de l’Aisne ainsi que par l’Agence de l’Eau Seine Normandie. Ensuite les demandes de subventions ser</w:t>
      </w:r>
      <w:r>
        <w:rPr>
          <w:sz w:val="24"/>
          <w:szCs w:val="24"/>
        </w:rPr>
        <w:t>ont réalisées auprés des parten</w:t>
      </w:r>
      <w:r w:rsidRPr="005B54B1">
        <w:rPr>
          <w:sz w:val="24"/>
          <w:szCs w:val="24"/>
        </w:rPr>
        <w:t>aires</w:t>
      </w:r>
      <w:r>
        <w:rPr>
          <w:sz w:val="24"/>
          <w:szCs w:val="24"/>
        </w:rPr>
        <w:t> ; l’Agence de l’Eau Seine Normandie et le Conseil Général de l’Aisne.</w:t>
      </w:r>
    </w:p>
    <w:p w:rsidR="005B54B1" w:rsidRDefault="005B54B1" w:rsidP="005B54B1">
      <w:pPr>
        <w:jc w:val="both"/>
        <w:rPr>
          <w:sz w:val="24"/>
          <w:szCs w:val="24"/>
        </w:rPr>
      </w:pPr>
      <w:r>
        <w:rPr>
          <w:sz w:val="24"/>
          <w:szCs w:val="24"/>
        </w:rPr>
        <w:t>Un appel d’offres pourra ensuite être lancé pour un démarrage des travaux fin 2010 début 2011.</w:t>
      </w:r>
    </w:p>
    <w:p w:rsidR="005B54B1" w:rsidRPr="005B54B1" w:rsidRDefault="005B54B1" w:rsidP="005B54B1">
      <w:pPr>
        <w:jc w:val="both"/>
        <w:rPr>
          <w:sz w:val="24"/>
          <w:szCs w:val="24"/>
        </w:rPr>
      </w:pPr>
      <w:r>
        <w:rPr>
          <w:sz w:val="24"/>
          <w:szCs w:val="24"/>
        </w:rPr>
        <w:t>La capacité résiduelle de la nouvelle station est donc estimée par la régie SIAN à 557 habitants donc une marge de 21.9% avec une marge d’erreur possible de 1.9%, cela représente une évolution possible de population de 20% d’augmentation de population.</w:t>
      </w:r>
    </w:p>
    <w:p w:rsidR="005B54B1" w:rsidRDefault="005B54B1" w:rsidP="00625184">
      <w:pPr>
        <w:pStyle w:val="Titre2"/>
        <w:rPr>
          <w:sz w:val="24"/>
          <w:szCs w:val="24"/>
        </w:rPr>
      </w:pPr>
    </w:p>
    <w:p w:rsidR="00625184" w:rsidRPr="00574A8A" w:rsidRDefault="009A5AB5" w:rsidP="00625184">
      <w:pPr>
        <w:pStyle w:val="Titre2"/>
        <w:rPr>
          <w:color w:val="008000"/>
          <w:sz w:val="26"/>
          <w:szCs w:val="26"/>
          <w:u w:val="single"/>
        </w:rPr>
      </w:pPr>
      <w:r w:rsidRPr="009A5AB5">
        <w:rPr>
          <w:noProof/>
          <w:sz w:val="24"/>
          <w:szCs w:val="24"/>
        </w:rPr>
        <w:pict>
          <v:shape id="_x0000_s1507" type="#_x0000_t202" style="position:absolute;margin-left:-38.5pt;margin-top:385.4pt;width:74.45pt;height:90.45pt;z-index:251701760;mso-wrap-style:none" stroked="f">
            <v:textbox style="mso-next-textbox:#_x0000_s1507;mso-fit-shape-to-text:t">
              <w:txbxContent>
                <w:p w:rsidR="00B43ECE" w:rsidRDefault="00B43ECE">
                  <w:r>
                    <w:rPr>
                      <w:noProof/>
                    </w:rPr>
                    <w:drawing>
                      <wp:inline distT="0" distB="0" distL="0" distR="0">
                        <wp:extent cx="742950" cy="1057275"/>
                        <wp:effectExtent l="19050" t="0" r="0" b="0"/>
                        <wp:docPr id="75" name="Image 75"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ord%203"/>
                                <pic:cNvPicPr>
                                  <a:picLocks noChangeAspect="1" noChangeArrowheads="1"/>
                                </pic:cNvPicPr>
                              </pic:nvPicPr>
                              <pic:blipFill>
                                <a:blip r:embed="rId10">
                                  <a:lum bright="-30000" contrast="48000"/>
                                </a:blip>
                                <a:srcRect/>
                                <a:stretch>
                                  <a:fillRect/>
                                </a:stretch>
                              </pic:blipFill>
                              <pic:spPr bwMode="auto">
                                <a:xfrm>
                                  <a:off x="0" y="0"/>
                                  <a:ext cx="742950" cy="1057275"/>
                                </a:xfrm>
                                <a:prstGeom prst="rect">
                                  <a:avLst/>
                                </a:prstGeom>
                                <a:noFill/>
                                <a:ln w="9525">
                                  <a:noFill/>
                                  <a:miter lim="800000"/>
                                  <a:headEnd/>
                                  <a:tailEnd/>
                                </a:ln>
                              </pic:spPr>
                            </pic:pic>
                          </a:graphicData>
                        </a:graphic>
                      </wp:inline>
                    </w:drawing>
                  </w:r>
                </w:p>
              </w:txbxContent>
            </v:textbox>
          </v:shape>
        </w:pict>
      </w:r>
      <w:bookmarkStart w:id="80" w:name="_Toc224383942"/>
      <w:r w:rsidR="00E50811">
        <w:rPr>
          <w:color w:val="008000"/>
          <w:sz w:val="26"/>
          <w:szCs w:val="26"/>
          <w:u w:val="single"/>
        </w:rPr>
        <w:t>5 Le climat</w:t>
      </w:r>
      <w:bookmarkEnd w:id="80"/>
    </w:p>
    <w:p w:rsidR="00C571E7" w:rsidRDefault="009A5AB5" w:rsidP="00EB5C69">
      <w:pPr>
        <w:jc w:val="both"/>
        <w:rPr>
          <w:sz w:val="24"/>
          <w:szCs w:val="24"/>
        </w:rPr>
      </w:pPr>
      <w:r>
        <w:rPr>
          <w:noProof/>
          <w:sz w:val="24"/>
          <w:szCs w:val="24"/>
        </w:rPr>
        <w:pict>
          <v:shape id="_x0000_s1426" type="#_x0000_t202" style="position:absolute;left:0;text-align:left;margin-left:257.2pt;margin-top:-25.6pt;width:189pt;height:36pt;z-index:251677184" filled="f" stroked="f">
            <v:textbox style="mso-next-textbox:#_x0000_s1426">
              <w:txbxContent>
                <w:p w:rsidR="00B43ECE" w:rsidRDefault="00B43ECE" w:rsidP="00E50811">
                  <w:pPr>
                    <w:jc w:val="center"/>
                  </w:pPr>
                  <w:r>
                    <w:t>Climogramme</w:t>
                  </w:r>
                </w:p>
              </w:txbxContent>
            </v:textbox>
          </v:shape>
        </w:pict>
      </w:r>
      <w:r>
        <w:rPr>
          <w:noProof/>
          <w:sz w:val="24"/>
          <w:szCs w:val="24"/>
        </w:rPr>
        <w:pict>
          <v:shape id="_x0000_s1425" type="#_x0000_t202" style="position:absolute;left:0;text-align:left;margin-left:252pt;margin-top:9pt;width:230.2pt;height:208.4pt;z-index:251676160" stroked="f">
            <v:textbox style="mso-next-textbox:#_x0000_s1425">
              <w:txbxContent>
                <w:p w:rsidR="00B43ECE" w:rsidRPr="00E50811" w:rsidRDefault="00B43ECE" w:rsidP="00E50811">
                  <w:r>
                    <w:rPr>
                      <w:noProof/>
                    </w:rPr>
                    <w:drawing>
                      <wp:inline distT="0" distB="0" distL="0" distR="0">
                        <wp:extent cx="2438400" cy="2266950"/>
                        <wp:effectExtent l="1905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srcRect/>
                                <a:stretch>
                                  <a:fillRect/>
                                </a:stretch>
                              </pic:blipFill>
                              <pic:spPr bwMode="auto">
                                <a:xfrm>
                                  <a:off x="0" y="0"/>
                                  <a:ext cx="2438400" cy="2266950"/>
                                </a:xfrm>
                                <a:prstGeom prst="rect">
                                  <a:avLst/>
                                </a:prstGeom>
                                <a:noFill/>
                                <a:ln w="9525">
                                  <a:noFill/>
                                  <a:miter lim="800000"/>
                                  <a:headEnd/>
                                  <a:tailEnd/>
                                </a:ln>
                              </pic:spPr>
                            </pic:pic>
                          </a:graphicData>
                        </a:graphic>
                      </wp:inline>
                    </w:drawing>
                  </w:r>
                </w:p>
              </w:txbxContent>
            </v:textbox>
          </v:shape>
        </w:pict>
      </w:r>
    </w:p>
    <w:p w:rsidR="00E50811" w:rsidRPr="00E50811" w:rsidRDefault="00E50811" w:rsidP="00E50811">
      <w:pPr>
        <w:ind w:right="4536"/>
        <w:jc w:val="both"/>
        <w:rPr>
          <w:sz w:val="24"/>
          <w:szCs w:val="24"/>
        </w:rPr>
      </w:pPr>
      <w:r w:rsidRPr="00E50811">
        <w:rPr>
          <w:sz w:val="24"/>
          <w:szCs w:val="24"/>
        </w:rPr>
        <w:t xml:space="preserve">La commune d’Alaincourt dispose d’un </w:t>
      </w:r>
      <w:r w:rsidRPr="00E50811">
        <w:rPr>
          <w:sz w:val="24"/>
          <w:szCs w:val="24"/>
          <w:u w:val="single"/>
        </w:rPr>
        <w:t>climat tempéré</w:t>
      </w:r>
      <w:r w:rsidRPr="00E50811">
        <w:rPr>
          <w:sz w:val="24"/>
          <w:szCs w:val="24"/>
        </w:rPr>
        <w:t>, de type océanique altéré.</w:t>
      </w:r>
    </w:p>
    <w:p w:rsidR="00E50811" w:rsidRPr="00E50811" w:rsidRDefault="00E50811" w:rsidP="00E50811">
      <w:pPr>
        <w:ind w:right="4536"/>
        <w:jc w:val="both"/>
        <w:rPr>
          <w:sz w:val="24"/>
          <w:szCs w:val="24"/>
        </w:rPr>
      </w:pPr>
      <w:r w:rsidRPr="00E50811">
        <w:rPr>
          <w:sz w:val="24"/>
          <w:szCs w:val="24"/>
        </w:rPr>
        <w:t xml:space="preserve">L’air est souvent doux, bien que parfois humide à cause des prairies. La température moyenne de l’année est de 10° environ, la température des puits et des sources est légèrement plus élevée. </w:t>
      </w:r>
    </w:p>
    <w:p w:rsidR="00E50811" w:rsidRPr="00E50811" w:rsidRDefault="00E50811" w:rsidP="00E50811">
      <w:pPr>
        <w:ind w:right="4536"/>
        <w:jc w:val="both"/>
        <w:rPr>
          <w:sz w:val="24"/>
          <w:szCs w:val="24"/>
          <w:u w:val="single"/>
        </w:rPr>
      </w:pPr>
      <w:r w:rsidRPr="00E50811">
        <w:rPr>
          <w:sz w:val="24"/>
          <w:szCs w:val="24"/>
          <w:u w:val="single"/>
        </w:rPr>
        <w:t xml:space="preserve">Les vents dominants sont ceux du Nord-Ouest. Les vents pluvieux viennent souvent du </w:t>
      </w:r>
      <w:r w:rsidR="00A76FCB" w:rsidRPr="00E50811">
        <w:rPr>
          <w:sz w:val="24"/>
          <w:szCs w:val="24"/>
          <w:u w:val="single"/>
        </w:rPr>
        <w:t>Sud-ouest</w:t>
      </w:r>
      <w:r w:rsidRPr="00E50811">
        <w:rPr>
          <w:sz w:val="24"/>
          <w:szCs w:val="24"/>
          <w:u w:val="single"/>
        </w:rPr>
        <w:t>.</w:t>
      </w:r>
    </w:p>
    <w:p w:rsidR="00E50811" w:rsidRPr="00E50811" w:rsidRDefault="00E50811" w:rsidP="00E50811">
      <w:pPr>
        <w:ind w:right="4536"/>
        <w:jc w:val="both"/>
        <w:rPr>
          <w:sz w:val="24"/>
          <w:szCs w:val="24"/>
        </w:rPr>
      </w:pPr>
      <w:r w:rsidRPr="00E50811">
        <w:rPr>
          <w:sz w:val="24"/>
          <w:szCs w:val="24"/>
        </w:rPr>
        <w:t xml:space="preserve">Au </w:t>
      </w:r>
      <w:r w:rsidR="00A76FCB" w:rsidRPr="00E50811">
        <w:rPr>
          <w:sz w:val="24"/>
          <w:szCs w:val="24"/>
        </w:rPr>
        <w:t>XVIème</w:t>
      </w:r>
      <w:r w:rsidRPr="00E50811">
        <w:rPr>
          <w:sz w:val="24"/>
          <w:szCs w:val="24"/>
        </w:rPr>
        <w:t xml:space="preserve"> siècle les fortes gelées sont relevées par le chroniqueur comme des événements exceptionnels. </w:t>
      </w:r>
    </w:p>
    <w:p w:rsidR="00E50811" w:rsidRPr="00E50811" w:rsidRDefault="0077655E" w:rsidP="00E50811">
      <w:pPr>
        <w:ind w:right="4536"/>
        <w:jc w:val="both"/>
        <w:rPr>
          <w:sz w:val="24"/>
          <w:szCs w:val="24"/>
        </w:rPr>
      </w:pPr>
      <w:r>
        <w:rPr>
          <w:noProof/>
          <w:sz w:val="24"/>
          <w:szCs w:val="24"/>
        </w:rPr>
        <w:drawing>
          <wp:anchor distT="0" distB="0" distL="114300" distR="114300" simplePos="0" relativeHeight="251678208" behindDoc="0" locked="0" layoutInCell="1" allowOverlap="1">
            <wp:simplePos x="0" y="0"/>
            <wp:positionH relativeFrom="column">
              <wp:posOffset>3266440</wp:posOffset>
            </wp:positionH>
            <wp:positionV relativeFrom="paragraph">
              <wp:posOffset>307340</wp:posOffset>
            </wp:positionV>
            <wp:extent cx="3314700" cy="2967355"/>
            <wp:effectExtent l="19050" t="0" r="0" b="0"/>
            <wp:wrapNone/>
            <wp:docPr id="403" name="Image 403" descr="1 rose des 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1 rose des vents"/>
                    <pic:cNvPicPr>
                      <a:picLocks noChangeAspect="1" noChangeArrowheads="1"/>
                    </pic:cNvPicPr>
                  </pic:nvPicPr>
                  <pic:blipFill>
                    <a:blip r:embed="rId82">
                      <a:lum contrast="6000"/>
                    </a:blip>
                    <a:srcRect/>
                    <a:stretch>
                      <a:fillRect/>
                    </a:stretch>
                  </pic:blipFill>
                  <pic:spPr bwMode="auto">
                    <a:xfrm>
                      <a:off x="0" y="0"/>
                      <a:ext cx="3314700" cy="2967355"/>
                    </a:xfrm>
                    <a:prstGeom prst="rect">
                      <a:avLst/>
                    </a:prstGeom>
                    <a:noFill/>
                    <a:ln w="9525">
                      <a:noFill/>
                      <a:miter lim="800000"/>
                      <a:headEnd/>
                      <a:tailEnd/>
                    </a:ln>
                  </pic:spPr>
                </pic:pic>
              </a:graphicData>
            </a:graphic>
          </wp:anchor>
        </w:drawing>
      </w:r>
      <w:r w:rsidR="00E50811" w:rsidRPr="00E50811">
        <w:rPr>
          <w:sz w:val="24"/>
          <w:szCs w:val="24"/>
        </w:rPr>
        <w:t xml:space="preserve">La hauteur moyenne des précipitations annuelles est d’environ </w:t>
      </w:r>
      <w:smartTag w:uri="urn:schemas-microsoft-com:office:smarttags" w:element="metricconverter">
        <w:smartTagPr>
          <w:attr w:name="ProductID" w:val="700 mm"/>
        </w:smartTagPr>
        <w:r w:rsidR="00E50811" w:rsidRPr="00E50811">
          <w:rPr>
            <w:sz w:val="24"/>
            <w:szCs w:val="24"/>
          </w:rPr>
          <w:t>700 mm</w:t>
        </w:r>
      </w:smartTag>
      <w:r w:rsidR="00E50811" w:rsidRPr="00E50811">
        <w:rPr>
          <w:sz w:val="24"/>
          <w:szCs w:val="24"/>
        </w:rPr>
        <w:t>, avec 174 jours de pluie par an. Les mois les plus pluvieux correspondent à Septembre et Décembre.</w:t>
      </w:r>
    </w:p>
    <w:p w:rsidR="00E50811" w:rsidRPr="00E50811" w:rsidRDefault="00E50811" w:rsidP="00E50811">
      <w:pPr>
        <w:ind w:right="4536"/>
        <w:jc w:val="both"/>
        <w:rPr>
          <w:sz w:val="24"/>
          <w:szCs w:val="24"/>
        </w:rPr>
      </w:pPr>
      <w:r w:rsidRPr="00E50811">
        <w:rPr>
          <w:sz w:val="24"/>
          <w:szCs w:val="24"/>
        </w:rPr>
        <w:t>La répartition saisonnière des précipitations montre que les mois de Janvier à Juin sont les moins pluvieux, tandis que les mois d’Août à Décembre sont plus humides.</w:t>
      </w:r>
    </w:p>
    <w:p w:rsidR="00E50811" w:rsidRDefault="00E50811" w:rsidP="00E50811">
      <w:pPr>
        <w:ind w:right="4536"/>
        <w:jc w:val="both"/>
        <w:rPr>
          <w:b/>
          <w:bCs/>
          <w:sz w:val="24"/>
          <w:szCs w:val="24"/>
          <w:u w:val="single"/>
        </w:rPr>
      </w:pPr>
    </w:p>
    <w:p w:rsidR="00E50811" w:rsidRPr="00E50811" w:rsidRDefault="00E50811" w:rsidP="00E50811">
      <w:pPr>
        <w:ind w:right="4536"/>
        <w:jc w:val="both"/>
        <w:rPr>
          <w:b/>
          <w:bCs/>
          <w:sz w:val="24"/>
          <w:szCs w:val="24"/>
          <w:u w:val="single"/>
        </w:rPr>
      </w:pPr>
      <w:r w:rsidRPr="00E50811">
        <w:rPr>
          <w:b/>
          <w:bCs/>
          <w:sz w:val="24"/>
          <w:szCs w:val="24"/>
          <w:u w:val="single"/>
        </w:rPr>
        <w:t>Pluviométrie de Décembre 1993</w:t>
      </w:r>
    </w:p>
    <w:p w:rsidR="00E50811" w:rsidRPr="00E50811" w:rsidRDefault="00E50811" w:rsidP="00E50811">
      <w:pPr>
        <w:ind w:right="4536"/>
        <w:jc w:val="both"/>
        <w:rPr>
          <w:sz w:val="24"/>
          <w:szCs w:val="24"/>
        </w:rPr>
      </w:pPr>
      <w:r w:rsidRPr="00E50811">
        <w:rPr>
          <w:sz w:val="24"/>
          <w:szCs w:val="24"/>
        </w:rPr>
        <w:t>La plus forte crue historique connue est celle de décembre 1993.</w:t>
      </w:r>
    </w:p>
    <w:p w:rsidR="00E50811" w:rsidRPr="00E50811" w:rsidRDefault="00E50811" w:rsidP="00E50811">
      <w:pPr>
        <w:ind w:right="4536"/>
        <w:jc w:val="both"/>
        <w:rPr>
          <w:sz w:val="24"/>
          <w:szCs w:val="24"/>
        </w:rPr>
      </w:pPr>
      <w:r w:rsidRPr="00E50811">
        <w:rPr>
          <w:sz w:val="24"/>
          <w:szCs w:val="24"/>
        </w:rPr>
        <w:t xml:space="preserve">Les 19 et 20 décembre, </w:t>
      </w:r>
      <w:smartTag w:uri="urn:schemas-microsoft-com:office:smarttags" w:element="PersonName">
        <w:smartTagPr>
          <w:attr w:name="ProductID" w:val="La France"/>
        </w:smartTagPr>
        <w:r w:rsidRPr="00E50811">
          <w:rPr>
            <w:sz w:val="24"/>
            <w:szCs w:val="24"/>
          </w:rPr>
          <w:t>la France</w:t>
        </w:r>
      </w:smartTag>
      <w:r w:rsidRPr="00E50811">
        <w:rPr>
          <w:sz w:val="24"/>
          <w:szCs w:val="24"/>
        </w:rPr>
        <w:t xml:space="preserve"> se situe dans un vaste secteur chaud ; le front froid ne passe que dans la nuit du 20 au 21. Le Nord et le </w:t>
      </w:r>
      <w:r w:rsidR="00A76FCB" w:rsidRPr="00E50811">
        <w:rPr>
          <w:sz w:val="24"/>
          <w:szCs w:val="24"/>
        </w:rPr>
        <w:t>Nord-est</w:t>
      </w:r>
      <w:r w:rsidRPr="00E50811">
        <w:rPr>
          <w:sz w:val="24"/>
          <w:szCs w:val="24"/>
        </w:rPr>
        <w:t xml:space="preserve"> sont particulièrement arrosés avec 20 à </w:t>
      </w:r>
      <w:smartTag w:uri="urn:schemas-microsoft-com:office:smarttags" w:element="metricconverter">
        <w:smartTagPr>
          <w:attr w:name="ProductID" w:val="25 mm"/>
        </w:smartTagPr>
        <w:r w:rsidRPr="00E50811">
          <w:rPr>
            <w:sz w:val="24"/>
            <w:szCs w:val="24"/>
          </w:rPr>
          <w:t>25 mm</w:t>
        </w:r>
      </w:smartTag>
      <w:r w:rsidRPr="00E50811">
        <w:rPr>
          <w:sz w:val="24"/>
          <w:szCs w:val="24"/>
        </w:rPr>
        <w:t xml:space="preserve"> en moyenne sur les deux jours.</w:t>
      </w:r>
    </w:p>
    <w:p w:rsidR="00E50811" w:rsidRPr="00E50811" w:rsidRDefault="00E50811" w:rsidP="00E50811">
      <w:pPr>
        <w:ind w:right="4536"/>
        <w:jc w:val="both"/>
        <w:rPr>
          <w:sz w:val="24"/>
          <w:szCs w:val="24"/>
        </w:rPr>
      </w:pPr>
      <w:r w:rsidRPr="00E50811">
        <w:rPr>
          <w:sz w:val="24"/>
          <w:szCs w:val="24"/>
        </w:rPr>
        <w:t xml:space="preserve">La crue est déclenchée par cet épisode. Les pluies du 19 au 25 décembre ont été </w:t>
      </w:r>
      <w:r w:rsidR="00A76FCB" w:rsidRPr="00E50811">
        <w:rPr>
          <w:sz w:val="24"/>
          <w:szCs w:val="24"/>
        </w:rPr>
        <w:t>comprises</w:t>
      </w:r>
      <w:r w:rsidRPr="00E50811">
        <w:rPr>
          <w:sz w:val="24"/>
          <w:szCs w:val="24"/>
        </w:rPr>
        <w:t xml:space="preserve"> entre </w:t>
      </w:r>
      <w:smartTag w:uri="urn:schemas-microsoft-com:office:smarttags" w:element="metricconverter">
        <w:smartTagPr>
          <w:attr w:name="ProductID" w:val="50 mm"/>
        </w:smartTagPr>
        <w:r w:rsidRPr="00E50811">
          <w:rPr>
            <w:sz w:val="24"/>
            <w:szCs w:val="24"/>
          </w:rPr>
          <w:t>50 mm</w:t>
        </w:r>
      </w:smartTag>
      <w:r w:rsidRPr="00E50811">
        <w:rPr>
          <w:sz w:val="24"/>
          <w:szCs w:val="24"/>
        </w:rPr>
        <w:t xml:space="preserve"> et </w:t>
      </w:r>
      <w:smartTag w:uri="urn:schemas-microsoft-com:office:smarttags" w:element="metricconverter">
        <w:smartTagPr>
          <w:attr w:name="ProductID" w:val="110 mm"/>
        </w:smartTagPr>
        <w:r w:rsidRPr="00E50811">
          <w:rPr>
            <w:sz w:val="24"/>
            <w:szCs w:val="24"/>
          </w:rPr>
          <w:t>110 mm</w:t>
        </w:r>
      </w:smartTag>
      <w:r w:rsidRPr="00E50811">
        <w:rPr>
          <w:sz w:val="24"/>
          <w:szCs w:val="24"/>
        </w:rPr>
        <w:t>.</w:t>
      </w:r>
    </w:p>
    <w:p w:rsidR="00E50811" w:rsidRDefault="009A5AB5" w:rsidP="00EB5C69">
      <w:pPr>
        <w:jc w:val="both"/>
        <w:rPr>
          <w:sz w:val="24"/>
          <w:szCs w:val="24"/>
        </w:rPr>
      </w:pPr>
      <w:r>
        <w:rPr>
          <w:noProof/>
          <w:sz w:val="24"/>
          <w:szCs w:val="24"/>
        </w:rPr>
        <w:pict>
          <v:shape id="_x0000_s1428" type="#_x0000_t202" style="position:absolute;left:0;text-align:left;margin-left:95.2pt;margin-top:13.45pt;width:391.4pt;height:248.95pt;z-index:251679232;mso-wrap-style:none" stroked="f">
            <v:textbox style="mso-next-textbox:#_x0000_s1428;mso-fit-shape-to-text:t">
              <w:txbxContent>
                <w:p w:rsidR="00B43ECE" w:rsidRPr="00E50811" w:rsidRDefault="00B43ECE" w:rsidP="00E50811">
                  <w:pPr>
                    <w:autoSpaceDE w:val="0"/>
                    <w:autoSpaceDN w:val="0"/>
                    <w:adjustRightInd w:val="0"/>
                    <w:rPr>
                      <w:rFonts w:ascii="Arial" w:cs="Arial"/>
                      <w:b/>
                      <w:bCs/>
                      <w:color w:val="000000"/>
                    </w:rPr>
                  </w:pPr>
                  <w:r>
                    <w:rPr>
                      <w:rFonts w:ascii="Arial" w:cs="Arial"/>
                      <w:b/>
                      <w:bCs/>
                      <w:noProof/>
                      <w:color w:val="000000"/>
                    </w:rPr>
                    <w:drawing>
                      <wp:inline distT="0" distB="0" distL="0" distR="0">
                        <wp:extent cx="4791075" cy="3067050"/>
                        <wp:effectExtent l="1905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srcRect/>
                                <a:stretch>
                                  <a:fillRect/>
                                </a:stretch>
                              </pic:blipFill>
                              <pic:spPr bwMode="auto">
                                <a:xfrm>
                                  <a:off x="0" y="0"/>
                                  <a:ext cx="4791075" cy="3067050"/>
                                </a:xfrm>
                                <a:prstGeom prst="rect">
                                  <a:avLst/>
                                </a:prstGeom>
                                <a:noFill/>
                                <a:ln w="9525">
                                  <a:noFill/>
                                  <a:miter lim="800000"/>
                                  <a:headEnd/>
                                  <a:tailEnd/>
                                </a:ln>
                              </pic:spPr>
                            </pic:pic>
                          </a:graphicData>
                        </a:graphic>
                      </wp:inline>
                    </w:drawing>
                  </w:r>
                </w:p>
              </w:txbxContent>
            </v:textbox>
          </v:shape>
        </w:pict>
      </w:r>
    </w:p>
    <w:p w:rsidR="00E50811" w:rsidRPr="00574A8A" w:rsidRDefault="00E50811" w:rsidP="00E50811">
      <w:pPr>
        <w:pStyle w:val="Titre2"/>
        <w:rPr>
          <w:color w:val="008000"/>
          <w:sz w:val="26"/>
          <w:szCs w:val="26"/>
          <w:u w:val="single"/>
        </w:rPr>
      </w:pPr>
      <w:r>
        <w:rPr>
          <w:sz w:val="24"/>
          <w:szCs w:val="24"/>
        </w:rPr>
        <w:br w:type="page"/>
      </w:r>
      <w:bookmarkStart w:id="81" w:name="_Toc224383943"/>
      <w:r w:rsidR="007B6B5B">
        <w:rPr>
          <w:color w:val="008000"/>
          <w:sz w:val="26"/>
          <w:szCs w:val="26"/>
          <w:u w:val="single"/>
        </w:rPr>
        <w:lastRenderedPageBreak/>
        <w:t>6 L’eau dans la ville</w:t>
      </w:r>
      <w:bookmarkEnd w:id="81"/>
    </w:p>
    <w:p w:rsidR="00E50811" w:rsidRDefault="00E50811" w:rsidP="00EB5C69">
      <w:pPr>
        <w:jc w:val="both"/>
        <w:rPr>
          <w:sz w:val="24"/>
          <w:szCs w:val="24"/>
        </w:rPr>
      </w:pPr>
    </w:p>
    <w:p w:rsidR="007B6B5B" w:rsidRPr="00574A8A" w:rsidRDefault="007B6B5B" w:rsidP="007B6B5B">
      <w:pPr>
        <w:pStyle w:val="Titre3"/>
        <w:rPr>
          <w:color w:val="008000"/>
          <w:u w:val="single"/>
        </w:rPr>
      </w:pPr>
      <w:bookmarkStart w:id="82" w:name="_Toc224383944"/>
      <w:r>
        <w:rPr>
          <w:color w:val="008000"/>
          <w:u w:val="single"/>
        </w:rPr>
        <w:t>6.1 L’hydrographie</w:t>
      </w:r>
      <w:bookmarkEnd w:id="82"/>
    </w:p>
    <w:p w:rsidR="007B6B5B" w:rsidRDefault="007B6B5B" w:rsidP="007B6B5B">
      <w:pPr>
        <w:ind w:left="360"/>
        <w:jc w:val="both"/>
        <w:rPr>
          <w:sz w:val="24"/>
          <w:szCs w:val="24"/>
        </w:rPr>
      </w:pPr>
    </w:p>
    <w:p w:rsidR="007B6B5B" w:rsidRPr="007B6B5B" w:rsidRDefault="007B6B5B" w:rsidP="007B6B5B">
      <w:pPr>
        <w:ind w:left="360"/>
        <w:jc w:val="both"/>
        <w:rPr>
          <w:sz w:val="24"/>
          <w:szCs w:val="24"/>
        </w:rPr>
      </w:pPr>
      <w:r w:rsidRPr="007B6B5B">
        <w:rPr>
          <w:sz w:val="24"/>
          <w:szCs w:val="24"/>
        </w:rPr>
        <w:t xml:space="preserve">L’Oise est une rivière très importante dans le département de l’Aisne par la surface de son bassin versant et par son rôle économique. De </w:t>
      </w:r>
      <w:r w:rsidR="00A76FCB" w:rsidRPr="007B6B5B">
        <w:rPr>
          <w:sz w:val="24"/>
          <w:szCs w:val="24"/>
        </w:rPr>
        <w:t>Compiègne</w:t>
      </w:r>
      <w:r w:rsidRPr="007B6B5B">
        <w:rPr>
          <w:sz w:val="24"/>
          <w:szCs w:val="24"/>
        </w:rPr>
        <w:t xml:space="preserve"> à la Fere, elle est flanquée d’un canal latéral sur lequel se greffe, notamment, le canal de </w:t>
      </w:r>
      <w:smartTag w:uri="urn:schemas-microsoft-com:office:smarttags" w:element="PersonName">
        <w:smartTagPr>
          <w:attr w:name="ProductID" w:val="la Sambre"/>
        </w:smartTagPr>
        <w:r w:rsidRPr="007B6B5B">
          <w:rPr>
            <w:sz w:val="24"/>
            <w:szCs w:val="24"/>
          </w:rPr>
          <w:t>la Sambre</w:t>
        </w:r>
      </w:smartTag>
      <w:r w:rsidRPr="007B6B5B">
        <w:rPr>
          <w:sz w:val="24"/>
          <w:szCs w:val="24"/>
        </w:rPr>
        <w:t xml:space="preserve"> à l’Oise. </w:t>
      </w:r>
    </w:p>
    <w:p w:rsidR="007B6B5B" w:rsidRPr="007B6B5B" w:rsidRDefault="007B6B5B" w:rsidP="007B6B5B">
      <w:pPr>
        <w:ind w:left="360"/>
        <w:jc w:val="both"/>
        <w:rPr>
          <w:sz w:val="24"/>
          <w:szCs w:val="24"/>
        </w:rPr>
      </w:pPr>
      <w:r w:rsidRPr="007B6B5B">
        <w:rPr>
          <w:sz w:val="24"/>
          <w:szCs w:val="24"/>
        </w:rPr>
        <w:t xml:space="preserve">L’Oise prend sa source en Belgique, au </w:t>
      </w:r>
      <w:r w:rsidR="00A76FCB" w:rsidRPr="007B6B5B">
        <w:rPr>
          <w:sz w:val="24"/>
          <w:szCs w:val="24"/>
        </w:rPr>
        <w:t>Nord-est</w:t>
      </w:r>
      <w:r w:rsidRPr="007B6B5B">
        <w:rPr>
          <w:sz w:val="24"/>
          <w:szCs w:val="24"/>
        </w:rPr>
        <w:t xml:space="preserve"> du département. Sur les terrains primaires du socle ardennais et sur ceux, peu perméables, de </w:t>
      </w:r>
      <w:smartTag w:uri="urn:schemas-microsoft-com:office:smarttags" w:element="PersonName">
        <w:smartTagPr>
          <w:attr w:name="ProductID" w:val="la Thi￩rache"/>
        </w:smartTagPr>
        <w:r w:rsidRPr="007B6B5B">
          <w:rPr>
            <w:sz w:val="24"/>
            <w:szCs w:val="24"/>
          </w:rPr>
          <w:t>la Thiérache</w:t>
        </w:r>
      </w:smartTag>
      <w:r w:rsidRPr="007B6B5B">
        <w:rPr>
          <w:sz w:val="24"/>
          <w:szCs w:val="24"/>
        </w:rPr>
        <w:t>, le ruissellement important alimente de petites rivières.</w:t>
      </w:r>
    </w:p>
    <w:p w:rsidR="007B6B5B" w:rsidRPr="007B6B5B" w:rsidRDefault="007B6B5B" w:rsidP="007B6B5B">
      <w:pPr>
        <w:ind w:left="360"/>
        <w:jc w:val="both"/>
        <w:rPr>
          <w:sz w:val="24"/>
          <w:szCs w:val="24"/>
        </w:rPr>
      </w:pPr>
      <w:r w:rsidRPr="007B6B5B">
        <w:rPr>
          <w:sz w:val="24"/>
          <w:szCs w:val="24"/>
        </w:rPr>
        <w:t xml:space="preserve">Le réseau hydrographique est essentiellement marqué par l’Oise à l’Ouest et le canal de </w:t>
      </w:r>
      <w:smartTag w:uri="urn:schemas-microsoft-com:office:smarttags" w:element="PersonName">
        <w:smartTagPr>
          <w:attr w:name="ProductID" w:val="la Sambre"/>
        </w:smartTagPr>
        <w:r w:rsidRPr="007B6B5B">
          <w:rPr>
            <w:sz w:val="24"/>
            <w:szCs w:val="24"/>
          </w:rPr>
          <w:t>la Sambre</w:t>
        </w:r>
      </w:smartTag>
      <w:r w:rsidRPr="007B6B5B">
        <w:rPr>
          <w:sz w:val="24"/>
          <w:szCs w:val="24"/>
        </w:rPr>
        <w:t xml:space="preserve"> à l’Oise à l’Est. La vallée de l’Oise présente une largeur de </w:t>
      </w:r>
      <w:smartTag w:uri="urn:schemas-microsoft-com:office:smarttags" w:element="metricconverter">
        <w:smartTagPr>
          <w:attr w:name="ProductID" w:val="1,3 km"/>
        </w:smartTagPr>
        <w:r w:rsidRPr="007B6B5B">
          <w:rPr>
            <w:sz w:val="24"/>
            <w:szCs w:val="24"/>
          </w:rPr>
          <w:t>1,3 km</w:t>
        </w:r>
      </w:smartTag>
      <w:r w:rsidRPr="007B6B5B">
        <w:rPr>
          <w:sz w:val="24"/>
          <w:szCs w:val="24"/>
        </w:rPr>
        <w:t xml:space="preserve"> au niveau d’Alaincourt et une direction générale NNE – SSW. L’Oise présente ses plus forts débits en Janvier – Février (23,5 m3/s à Origny Sainte Benoite) alors que le débit moyen s’établit à 11 m3/s. Les étiages ont lieu en Août – Septembre.</w:t>
      </w:r>
    </w:p>
    <w:p w:rsidR="007B6B5B" w:rsidRPr="007B6B5B" w:rsidRDefault="007B6B5B" w:rsidP="007B6B5B">
      <w:pPr>
        <w:ind w:left="360"/>
        <w:jc w:val="both"/>
        <w:rPr>
          <w:sz w:val="24"/>
          <w:szCs w:val="24"/>
        </w:rPr>
      </w:pPr>
      <w:r w:rsidRPr="007B6B5B">
        <w:rPr>
          <w:sz w:val="24"/>
          <w:szCs w:val="24"/>
        </w:rPr>
        <w:t>A Alaincourt, en amont, on note la présence de plans d’eau résultant de ballastières (carrières de granulats et de sables).</w:t>
      </w:r>
    </w:p>
    <w:p w:rsidR="007B6B5B" w:rsidRDefault="009A5AB5" w:rsidP="007B6B5B">
      <w:pPr>
        <w:ind w:left="360"/>
        <w:jc w:val="both"/>
        <w:rPr>
          <w:sz w:val="24"/>
          <w:szCs w:val="24"/>
        </w:rPr>
      </w:pPr>
      <w:r>
        <w:rPr>
          <w:noProof/>
          <w:sz w:val="24"/>
          <w:szCs w:val="24"/>
        </w:rPr>
        <w:pict>
          <v:line id="_x0000_s1440" style="position:absolute;left:0;text-align:left;z-index:251681280" from="77.2pt,355.45pt" to="257.2pt,409.45pt">
            <v:stroke endarrow="block"/>
          </v:line>
        </w:pict>
      </w:r>
      <w:r w:rsidR="0077655E">
        <w:rPr>
          <w:noProof/>
          <w:sz w:val="24"/>
          <w:szCs w:val="24"/>
        </w:rPr>
        <w:drawing>
          <wp:anchor distT="0" distB="0" distL="114300" distR="114300" simplePos="0" relativeHeight="251680256" behindDoc="0" locked="0" layoutInCell="1" allowOverlap="1">
            <wp:simplePos x="0" y="0"/>
            <wp:positionH relativeFrom="column">
              <wp:posOffset>1551940</wp:posOffset>
            </wp:positionH>
            <wp:positionV relativeFrom="paragraph">
              <wp:posOffset>4285615</wp:posOffset>
            </wp:positionV>
            <wp:extent cx="2314575" cy="1812925"/>
            <wp:effectExtent l="19050" t="0" r="9525" b="0"/>
            <wp:wrapNone/>
            <wp:docPr id="415" name="Image 415" descr="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ONTOUR"/>
                    <pic:cNvPicPr>
                      <a:picLocks noChangeAspect="1" noChangeArrowheads="1"/>
                    </pic:cNvPicPr>
                  </pic:nvPicPr>
                  <pic:blipFill>
                    <a:blip r:embed="rId84"/>
                    <a:srcRect l="65880" t="35988" b="34096"/>
                    <a:stretch>
                      <a:fillRect/>
                    </a:stretch>
                  </pic:blipFill>
                  <pic:spPr bwMode="auto">
                    <a:xfrm>
                      <a:off x="0" y="0"/>
                      <a:ext cx="2314575" cy="1812925"/>
                    </a:xfrm>
                    <a:prstGeom prst="rect">
                      <a:avLst/>
                    </a:prstGeom>
                    <a:noFill/>
                    <a:ln w="9525">
                      <a:noFill/>
                      <a:miter lim="800000"/>
                      <a:headEnd/>
                      <a:tailEnd/>
                    </a:ln>
                  </pic:spPr>
                </pic:pic>
              </a:graphicData>
            </a:graphic>
          </wp:anchor>
        </w:drawing>
      </w:r>
      <w:r>
        <w:rPr>
          <w:noProof/>
          <w:sz w:val="24"/>
          <w:szCs w:val="24"/>
        </w:rPr>
        <w:pict>
          <v:shape id="_x0000_s1441" type="#_x0000_t202" style="position:absolute;left:0;text-align:left;margin-left:18pt;margin-top:345.1pt;width:79.4pt;height:18.75pt;z-index:251682304;mso-position-horizontal-relative:text;mso-position-vertical-relative:text" filled="f" fillcolor="#bbe0e3" stroked="f">
            <v:textbox style="mso-next-textbox:#_x0000_s1441;mso-fit-shape-to-text:t">
              <w:txbxContent>
                <w:p w:rsidR="00B43ECE" w:rsidRDefault="00B43ECE" w:rsidP="007B6B5B">
                  <w:pPr>
                    <w:autoSpaceDE w:val="0"/>
                    <w:autoSpaceDN w:val="0"/>
                    <w:adjustRightInd w:val="0"/>
                    <w:rPr>
                      <w:rFonts w:ascii="Arial" w:cs="Arial"/>
                      <w:color w:val="000000"/>
                    </w:rPr>
                  </w:pPr>
                  <w:r>
                    <w:rPr>
                      <w:rFonts w:ascii="Arial" w:cs="Arial"/>
                      <w:color w:val="000000"/>
                    </w:rPr>
                    <w:t>Plans d</w:t>
                  </w:r>
                  <w:r>
                    <w:rPr>
                      <w:rFonts w:ascii="Arial"/>
                      <w:color w:val="000000"/>
                    </w:rPr>
                    <w:t>’</w:t>
                  </w:r>
                  <w:r>
                    <w:rPr>
                      <w:rFonts w:ascii="Arial" w:cs="Arial"/>
                      <w:color w:val="000000"/>
                    </w:rPr>
                    <w:t>eau</w:t>
                  </w:r>
                </w:p>
              </w:txbxContent>
            </v:textbox>
          </v:shape>
        </w:pict>
      </w:r>
      <w:r w:rsidR="0077655E">
        <w:rPr>
          <w:noProof/>
          <w:sz w:val="24"/>
          <w:szCs w:val="24"/>
        </w:rPr>
        <w:drawing>
          <wp:inline distT="0" distB="0" distL="0" distR="0">
            <wp:extent cx="6227445" cy="4133850"/>
            <wp:effectExtent l="19050" t="0" r="1905" b="0"/>
            <wp:docPr id="419" name="Image 419" descr="BASSIN VERSANT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BASSIN VERSANT copie"/>
                    <pic:cNvPicPr>
                      <a:picLocks noChangeAspect="1" noChangeArrowheads="1"/>
                    </pic:cNvPicPr>
                  </pic:nvPicPr>
                  <pic:blipFill>
                    <a:blip r:embed="rId85" cstate="print"/>
                    <a:srcRect/>
                    <a:stretch>
                      <a:fillRect/>
                    </a:stretch>
                  </pic:blipFill>
                  <pic:spPr bwMode="auto">
                    <a:xfrm>
                      <a:off x="0" y="0"/>
                      <a:ext cx="6227445" cy="4133850"/>
                    </a:xfrm>
                    <a:prstGeom prst="rect">
                      <a:avLst/>
                    </a:prstGeom>
                    <a:noFill/>
                    <a:ln w="9525">
                      <a:noFill/>
                      <a:miter lim="800000"/>
                      <a:headEnd/>
                      <a:tailEnd/>
                    </a:ln>
                  </pic:spPr>
                </pic:pic>
              </a:graphicData>
            </a:graphic>
          </wp:inline>
        </w:drawing>
      </w:r>
    </w:p>
    <w:p w:rsidR="00860CC6" w:rsidRPr="00860CC6" w:rsidRDefault="007B6B5B" w:rsidP="00860CC6">
      <w:pPr>
        <w:pStyle w:val="Titre3"/>
        <w:rPr>
          <w:color w:val="008000"/>
          <w:u w:val="single"/>
        </w:rPr>
      </w:pPr>
      <w:r>
        <w:rPr>
          <w:sz w:val="24"/>
          <w:szCs w:val="24"/>
        </w:rPr>
        <w:br w:type="page"/>
      </w:r>
      <w:bookmarkStart w:id="83" w:name="_Toc224383945"/>
      <w:r w:rsidR="00860CC6">
        <w:rPr>
          <w:color w:val="008000"/>
          <w:u w:val="single"/>
        </w:rPr>
        <w:lastRenderedPageBreak/>
        <w:t xml:space="preserve">6.2 Le </w:t>
      </w:r>
      <w:r w:rsidR="00860CC6" w:rsidRPr="00860CC6">
        <w:rPr>
          <w:color w:val="008000"/>
          <w:u w:val="single"/>
        </w:rPr>
        <w:t>Schéma Directeur d’Aménagement et de Gestion des Eaux (SDAGE) du bassin Seine Normandie</w:t>
      </w:r>
      <w:bookmarkEnd w:id="83"/>
    </w:p>
    <w:p w:rsidR="00860CC6" w:rsidRDefault="00860CC6" w:rsidP="00860CC6">
      <w:pPr>
        <w:ind w:left="360"/>
        <w:jc w:val="both"/>
        <w:rPr>
          <w:sz w:val="24"/>
          <w:szCs w:val="24"/>
        </w:rPr>
      </w:pPr>
    </w:p>
    <w:p w:rsidR="00860CC6" w:rsidRPr="00860CC6" w:rsidRDefault="00860CC6" w:rsidP="00860CC6">
      <w:pPr>
        <w:ind w:left="360"/>
        <w:jc w:val="both"/>
        <w:rPr>
          <w:sz w:val="24"/>
          <w:szCs w:val="24"/>
        </w:rPr>
      </w:pPr>
      <w:r w:rsidRPr="00860CC6">
        <w:rPr>
          <w:sz w:val="24"/>
          <w:szCs w:val="24"/>
        </w:rPr>
        <w:t>La vallée de l’Oise appartient au bassin Seine-Normandie qui fait l’objet d’un schéma directeur d’aménagement et de gestion des eaux (SDAGE) approuvé par le Préfet de Région Ile-de-France le 20 Septembre 1996.</w:t>
      </w:r>
    </w:p>
    <w:p w:rsidR="00860CC6" w:rsidRPr="00860CC6" w:rsidRDefault="00860CC6" w:rsidP="00860CC6">
      <w:pPr>
        <w:ind w:left="360"/>
        <w:jc w:val="both"/>
        <w:rPr>
          <w:sz w:val="24"/>
          <w:szCs w:val="24"/>
        </w:rPr>
      </w:pPr>
      <w:r w:rsidRPr="00860CC6">
        <w:rPr>
          <w:sz w:val="24"/>
          <w:szCs w:val="24"/>
        </w:rPr>
        <w:t>Ce document définit des grandes orientations dans le domaine de l’eau, qu’il s’agisse d’eaux superficielles ou d’eaux souterraines, de préservation de la qualité ou de la quantité.</w:t>
      </w:r>
    </w:p>
    <w:p w:rsidR="00860CC6" w:rsidRPr="00860CC6" w:rsidRDefault="00860CC6" w:rsidP="00860CC6">
      <w:pPr>
        <w:ind w:left="360"/>
        <w:jc w:val="both"/>
        <w:rPr>
          <w:sz w:val="24"/>
          <w:szCs w:val="24"/>
        </w:rPr>
      </w:pPr>
    </w:p>
    <w:p w:rsidR="00860CC6" w:rsidRPr="00860CC6" w:rsidRDefault="00860CC6" w:rsidP="00860CC6">
      <w:pPr>
        <w:ind w:left="360"/>
        <w:jc w:val="both"/>
        <w:rPr>
          <w:sz w:val="24"/>
          <w:szCs w:val="24"/>
        </w:rPr>
      </w:pPr>
      <w:r w:rsidRPr="00860CC6">
        <w:rPr>
          <w:sz w:val="24"/>
          <w:szCs w:val="24"/>
        </w:rPr>
        <w:t>Dans le domaine des inondations 4 orientations ont été décidées :</w:t>
      </w:r>
    </w:p>
    <w:p w:rsidR="00860CC6" w:rsidRPr="00860CC6" w:rsidRDefault="00860CC6" w:rsidP="00860CC6">
      <w:pPr>
        <w:numPr>
          <w:ilvl w:val="0"/>
          <w:numId w:val="19"/>
        </w:numPr>
        <w:jc w:val="both"/>
        <w:rPr>
          <w:sz w:val="24"/>
          <w:szCs w:val="24"/>
        </w:rPr>
      </w:pPr>
      <w:r w:rsidRPr="00860CC6">
        <w:rPr>
          <w:sz w:val="24"/>
          <w:szCs w:val="24"/>
        </w:rPr>
        <w:t xml:space="preserve"> Orientation n° 1 : Protéger les personnes et les biens ;</w:t>
      </w:r>
    </w:p>
    <w:p w:rsidR="00860CC6" w:rsidRPr="00860CC6" w:rsidRDefault="00860CC6" w:rsidP="00860CC6">
      <w:pPr>
        <w:numPr>
          <w:ilvl w:val="0"/>
          <w:numId w:val="19"/>
        </w:numPr>
        <w:jc w:val="both"/>
        <w:rPr>
          <w:sz w:val="24"/>
          <w:szCs w:val="24"/>
        </w:rPr>
      </w:pPr>
      <w:r w:rsidRPr="00860CC6">
        <w:rPr>
          <w:sz w:val="24"/>
          <w:szCs w:val="24"/>
        </w:rPr>
        <w:t xml:space="preserve"> Orientation n° 2 : Ne plus implanter dans les zones inondables des activités ou des constructions susceptibles de subir des dommages graves ;</w:t>
      </w:r>
    </w:p>
    <w:p w:rsidR="00860CC6" w:rsidRPr="00860CC6" w:rsidRDefault="00860CC6" w:rsidP="00860CC6">
      <w:pPr>
        <w:numPr>
          <w:ilvl w:val="0"/>
          <w:numId w:val="19"/>
        </w:numPr>
        <w:jc w:val="both"/>
        <w:rPr>
          <w:sz w:val="24"/>
          <w:szCs w:val="24"/>
        </w:rPr>
      </w:pPr>
      <w:r w:rsidRPr="00860CC6">
        <w:rPr>
          <w:sz w:val="24"/>
          <w:szCs w:val="24"/>
        </w:rPr>
        <w:t xml:space="preserve"> Orientation n° 3 : Assurer une occupation du territoire qui permette la conservation des zones naturelles d’expansion des crues ;</w:t>
      </w:r>
    </w:p>
    <w:p w:rsidR="00860CC6" w:rsidRPr="00860CC6" w:rsidRDefault="00860CC6" w:rsidP="00860CC6">
      <w:pPr>
        <w:numPr>
          <w:ilvl w:val="0"/>
          <w:numId w:val="19"/>
        </w:numPr>
        <w:jc w:val="both"/>
        <w:rPr>
          <w:sz w:val="24"/>
          <w:szCs w:val="24"/>
        </w:rPr>
      </w:pPr>
      <w:r w:rsidRPr="00860CC6">
        <w:rPr>
          <w:sz w:val="24"/>
          <w:szCs w:val="24"/>
        </w:rPr>
        <w:t xml:space="preserve"> Orientations n° 4 : Assurer la cohérence des actions de prévention et de protection contre les inondations à l’échelle du bassin versant.</w:t>
      </w:r>
    </w:p>
    <w:p w:rsidR="00860CC6" w:rsidRPr="00860CC6" w:rsidRDefault="00860CC6" w:rsidP="00860CC6">
      <w:pPr>
        <w:ind w:left="360"/>
        <w:jc w:val="both"/>
        <w:rPr>
          <w:sz w:val="24"/>
          <w:szCs w:val="24"/>
        </w:rPr>
      </w:pPr>
    </w:p>
    <w:p w:rsidR="00860CC6" w:rsidRPr="00860CC6" w:rsidRDefault="00860CC6" w:rsidP="00860CC6">
      <w:pPr>
        <w:ind w:left="360"/>
        <w:jc w:val="both"/>
        <w:rPr>
          <w:sz w:val="24"/>
          <w:szCs w:val="24"/>
        </w:rPr>
      </w:pPr>
      <w:r w:rsidRPr="00860CC6">
        <w:rPr>
          <w:sz w:val="24"/>
          <w:szCs w:val="24"/>
        </w:rPr>
        <w:t>Pour ce faire, les moyens proposés sont, entre autres, de renforcer la cartographie des risques par l’établissement de plans de préventions des risques d’inondation, ce qui a été réalisé pour la commune d’Alaincourt.</w:t>
      </w:r>
    </w:p>
    <w:p w:rsidR="00860CC6" w:rsidRPr="00860CC6" w:rsidRDefault="00860CC6" w:rsidP="00860CC6">
      <w:pPr>
        <w:ind w:left="360"/>
        <w:jc w:val="both"/>
        <w:rPr>
          <w:sz w:val="24"/>
          <w:szCs w:val="24"/>
        </w:rPr>
      </w:pPr>
    </w:p>
    <w:p w:rsidR="00860CC6" w:rsidRPr="00860CC6" w:rsidRDefault="00860CC6" w:rsidP="00860CC6">
      <w:pPr>
        <w:ind w:left="360"/>
        <w:jc w:val="both"/>
        <w:rPr>
          <w:sz w:val="24"/>
          <w:szCs w:val="24"/>
        </w:rPr>
      </w:pPr>
      <w:r w:rsidRPr="00860CC6">
        <w:rPr>
          <w:sz w:val="24"/>
          <w:szCs w:val="24"/>
        </w:rPr>
        <w:t xml:space="preserve">Par ailleurs, parmi les études menées sur le bassin Seine-Normandie, un atlas des plus hautes eaux connues a été réalisé en 1998, qui délimite à l’échelle du 1/25 000 </w:t>
      </w:r>
      <w:r w:rsidR="00154992" w:rsidRPr="00860CC6">
        <w:rPr>
          <w:sz w:val="24"/>
          <w:szCs w:val="24"/>
        </w:rPr>
        <w:t>ème</w:t>
      </w:r>
      <w:r w:rsidRPr="00860CC6">
        <w:rPr>
          <w:sz w:val="24"/>
          <w:szCs w:val="24"/>
        </w:rPr>
        <w:t xml:space="preserve"> sur l’ensemble des cours d’eaux principaux du bassin versant, l’enveloppe des inondations les plus fortes, telles que la crue de décembre 1993, pour la vallée de l’Oise.</w:t>
      </w:r>
    </w:p>
    <w:p w:rsidR="007B6B5B" w:rsidRDefault="007B6B5B" w:rsidP="007B6B5B">
      <w:pPr>
        <w:ind w:left="360"/>
        <w:jc w:val="both"/>
        <w:rPr>
          <w:sz w:val="24"/>
          <w:szCs w:val="24"/>
        </w:rPr>
      </w:pPr>
    </w:p>
    <w:p w:rsidR="00860CC6" w:rsidRPr="00860CC6" w:rsidRDefault="00860CC6" w:rsidP="00860CC6">
      <w:pPr>
        <w:pStyle w:val="Titre3"/>
        <w:rPr>
          <w:color w:val="008000"/>
          <w:u w:val="single"/>
        </w:rPr>
      </w:pPr>
      <w:bookmarkStart w:id="84" w:name="_Toc224383946"/>
      <w:r>
        <w:rPr>
          <w:color w:val="008000"/>
          <w:u w:val="single"/>
        </w:rPr>
        <w:t>6.3 L’hydrogéologie</w:t>
      </w:r>
      <w:bookmarkEnd w:id="84"/>
    </w:p>
    <w:p w:rsidR="007B6B5B" w:rsidRDefault="007B6B5B" w:rsidP="007B6B5B">
      <w:pPr>
        <w:ind w:left="360"/>
        <w:jc w:val="both"/>
        <w:rPr>
          <w:sz w:val="24"/>
          <w:szCs w:val="24"/>
        </w:rPr>
      </w:pPr>
    </w:p>
    <w:p w:rsidR="00860CC6" w:rsidRPr="00860CC6" w:rsidRDefault="00860CC6" w:rsidP="00860CC6">
      <w:pPr>
        <w:ind w:left="360"/>
        <w:jc w:val="both"/>
        <w:rPr>
          <w:sz w:val="24"/>
          <w:szCs w:val="24"/>
        </w:rPr>
      </w:pPr>
      <w:r w:rsidRPr="00860CC6">
        <w:rPr>
          <w:sz w:val="24"/>
          <w:szCs w:val="24"/>
        </w:rPr>
        <w:t xml:space="preserve">Le contexte géologique local et la présence d’un niveau de base constitué par la vallée de l’Oise engendre l’existence de nappes phréatiques dans les formations meubles suivantes : </w:t>
      </w:r>
    </w:p>
    <w:p w:rsidR="00860CC6" w:rsidRPr="00860CC6" w:rsidRDefault="00860CC6" w:rsidP="00860CC6">
      <w:pPr>
        <w:numPr>
          <w:ilvl w:val="0"/>
          <w:numId w:val="20"/>
        </w:numPr>
        <w:jc w:val="both"/>
        <w:rPr>
          <w:sz w:val="24"/>
          <w:szCs w:val="24"/>
        </w:rPr>
      </w:pPr>
      <w:r w:rsidRPr="00860CC6">
        <w:rPr>
          <w:sz w:val="24"/>
          <w:szCs w:val="24"/>
        </w:rPr>
        <w:t xml:space="preserve"> La nappe alluviale</w:t>
      </w:r>
    </w:p>
    <w:p w:rsidR="00860CC6" w:rsidRPr="00860CC6" w:rsidRDefault="00860CC6" w:rsidP="00860CC6">
      <w:pPr>
        <w:ind w:left="360"/>
        <w:jc w:val="both"/>
        <w:rPr>
          <w:sz w:val="24"/>
          <w:szCs w:val="24"/>
        </w:rPr>
      </w:pPr>
      <w:r w:rsidRPr="00860CC6">
        <w:rPr>
          <w:sz w:val="24"/>
          <w:szCs w:val="24"/>
        </w:rPr>
        <w:t xml:space="preserve">Elles sont le </w:t>
      </w:r>
      <w:r w:rsidR="00A76FCB" w:rsidRPr="00860CC6">
        <w:rPr>
          <w:sz w:val="24"/>
          <w:szCs w:val="24"/>
        </w:rPr>
        <w:t>siège</w:t>
      </w:r>
      <w:r w:rsidRPr="00860CC6">
        <w:rPr>
          <w:sz w:val="24"/>
          <w:szCs w:val="24"/>
        </w:rPr>
        <w:t xml:space="preserve"> d’une nappe phréatique dont la surface piézométrique localisée à faible profondeur constitue le niveau de base de la craie. La nappe des alluvions subit des fluctuations saisonnières dont l’amplitude est de l’ordre du mètre.</w:t>
      </w:r>
    </w:p>
    <w:p w:rsidR="00860CC6" w:rsidRPr="00860CC6" w:rsidRDefault="00860CC6" w:rsidP="00860CC6">
      <w:pPr>
        <w:numPr>
          <w:ilvl w:val="0"/>
          <w:numId w:val="21"/>
        </w:numPr>
        <w:jc w:val="both"/>
        <w:rPr>
          <w:b/>
          <w:bCs/>
          <w:sz w:val="24"/>
          <w:szCs w:val="24"/>
        </w:rPr>
      </w:pPr>
      <w:r w:rsidRPr="00860CC6">
        <w:rPr>
          <w:b/>
          <w:bCs/>
          <w:sz w:val="24"/>
          <w:szCs w:val="24"/>
        </w:rPr>
        <w:t xml:space="preserve"> La nappe de la craie séno-turonienne</w:t>
      </w:r>
    </w:p>
    <w:p w:rsidR="00860CC6" w:rsidRPr="00860CC6" w:rsidRDefault="00860CC6" w:rsidP="00860CC6">
      <w:pPr>
        <w:ind w:left="360"/>
        <w:jc w:val="both"/>
        <w:rPr>
          <w:sz w:val="24"/>
          <w:szCs w:val="24"/>
        </w:rPr>
      </w:pPr>
      <w:r w:rsidRPr="00860CC6">
        <w:rPr>
          <w:sz w:val="24"/>
          <w:szCs w:val="24"/>
        </w:rPr>
        <w:t xml:space="preserve">Le réservoir est constitué par la craie du Sénonien et du Turonien supérieur. Le mur sur lequel repose la nappe est constitué par les diéves du Turonien moyen. Des couches plus marneuses peuvent constituées des réservoirs locaux intermédiaires.  La nappe, qui culmine vers </w:t>
      </w:r>
      <w:smartTag w:uri="urn:schemas-microsoft-com:office:smarttags" w:element="metricconverter">
        <w:smartTagPr>
          <w:attr w:name="ProductID" w:val="80 m"/>
        </w:smartTagPr>
        <w:r w:rsidRPr="00860CC6">
          <w:rPr>
            <w:sz w:val="24"/>
            <w:szCs w:val="24"/>
          </w:rPr>
          <w:t>80 m</w:t>
        </w:r>
      </w:smartTag>
      <w:r w:rsidRPr="00860CC6">
        <w:rPr>
          <w:sz w:val="24"/>
          <w:szCs w:val="24"/>
        </w:rPr>
        <w:t xml:space="preserve">, est fortement </w:t>
      </w:r>
      <w:r w:rsidR="00A76FCB" w:rsidRPr="00860CC6">
        <w:rPr>
          <w:sz w:val="24"/>
          <w:szCs w:val="24"/>
        </w:rPr>
        <w:t>drainée</w:t>
      </w:r>
      <w:r w:rsidRPr="00860CC6">
        <w:rPr>
          <w:sz w:val="24"/>
          <w:szCs w:val="24"/>
        </w:rPr>
        <w:t xml:space="preserve"> par la vallée de l’Oise. C’est une nappe libre dont le niveau piézométrique peut varier de plus de </w:t>
      </w:r>
      <w:smartTag w:uri="urn:schemas-microsoft-com:office:smarttags" w:element="metricconverter">
        <w:smartTagPr>
          <w:attr w:name="ProductID" w:val="5 m"/>
        </w:smartTagPr>
        <w:r w:rsidRPr="00860CC6">
          <w:rPr>
            <w:sz w:val="24"/>
            <w:szCs w:val="24"/>
          </w:rPr>
          <w:t>5 m</w:t>
        </w:r>
      </w:smartTag>
      <w:r w:rsidRPr="00860CC6">
        <w:rPr>
          <w:sz w:val="24"/>
          <w:szCs w:val="24"/>
        </w:rPr>
        <w:t xml:space="preserve"> sous le plateau et d’1 m environ au droit de la vallée. Dans le village la surface piézométrique de la nappe varie de </w:t>
      </w:r>
      <w:smartTag w:uri="urn:schemas-microsoft-com:office:smarttags" w:element="metricconverter">
        <w:smartTagPr>
          <w:attr w:name="ProductID" w:val="1,60 m"/>
        </w:smartTagPr>
        <w:r w:rsidRPr="00860CC6">
          <w:rPr>
            <w:sz w:val="24"/>
            <w:szCs w:val="24"/>
          </w:rPr>
          <w:t>1,60 m</w:t>
        </w:r>
      </w:smartTag>
      <w:r w:rsidRPr="00860CC6">
        <w:rPr>
          <w:sz w:val="24"/>
          <w:szCs w:val="24"/>
        </w:rPr>
        <w:t xml:space="preserve"> (rue de </w:t>
      </w:r>
      <w:smartTag w:uri="urn:schemas-microsoft-com:office:smarttags" w:element="PersonName">
        <w:smartTagPr>
          <w:attr w:name="ProductID" w:val="la Papeterie"/>
        </w:smartTagPr>
        <w:r w:rsidRPr="00860CC6">
          <w:rPr>
            <w:sz w:val="24"/>
            <w:szCs w:val="24"/>
          </w:rPr>
          <w:t>la Papeterie</w:t>
        </w:r>
      </w:smartTag>
      <w:r w:rsidRPr="00860CC6">
        <w:rPr>
          <w:sz w:val="24"/>
          <w:szCs w:val="24"/>
        </w:rPr>
        <w:t xml:space="preserve">) à </w:t>
      </w:r>
      <w:smartTag w:uri="urn:schemas-microsoft-com:office:smarttags" w:element="metricconverter">
        <w:smartTagPr>
          <w:attr w:name="ProductID" w:val="6,20 m"/>
        </w:smartTagPr>
        <w:r w:rsidRPr="00860CC6">
          <w:rPr>
            <w:sz w:val="24"/>
            <w:szCs w:val="24"/>
          </w:rPr>
          <w:t>6,20 m</w:t>
        </w:r>
      </w:smartTag>
      <w:r w:rsidRPr="00860CC6">
        <w:rPr>
          <w:sz w:val="24"/>
          <w:szCs w:val="24"/>
        </w:rPr>
        <w:t xml:space="preserve"> (rue de </w:t>
      </w:r>
      <w:smartTag w:uri="urn:schemas-microsoft-com:office:smarttags" w:element="PersonName">
        <w:smartTagPr>
          <w:attr w:name="ProductID" w:val="la Gare"/>
        </w:smartTagPr>
        <w:r w:rsidRPr="00860CC6">
          <w:rPr>
            <w:sz w:val="24"/>
            <w:szCs w:val="24"/>
          </w:rPr>
          <w:t>la Gare</w:t>
        </w:r>
      </w:smartTag>
      <w:r w:rsidRPr="00860CC6">
        <w:rPr>
          <w:sz w:val="24"/>
          <w:szCs w:val="24"/>
        </w:rPr>
        <w:t>).</w:t>
      </w:r>
    </w:p>
    <w:p w:rsidR="00860CC6" w:rsidRDefault="00860CC6" w:rsidP="007B6B5B">
      <w:pPr>
        <w:ind w:left="360"/>
        <w:jc w:val="both"/>
        <w:rPr>
          <w:sz w:val="24"/>
          <w:szCs w:val="24"/>
        </w:rPr>
      </w:pPr>
    </w:p>
    <w:p w:rsidR="00860CC6" w:rsidRDefault="00336131" w:rsidP="007B6B5B">
      <w:pPr>
        <w:ind w:left="360"/>
        <w:jc w:val="both"/>
        <w:rPr>
          <w:sz w:val="24"/>
          <w:szCs w:val="24"/>
        </w:rPr>
      </w:pPr>
      <w:r>
        <w:rPr>
          <w:sz w:val="24"/>
          <w:szCs w:val="24"/>
        </w:rPr>
        <w:br w:type="page"/>
      </w:r>
      <w:r w:rsidR="009A5AB5">
        <w:rPr>
          <w:noProof/>
          <w:sz w:val="24"/>
          <w:szCs w:val="24"/>
        </w:rPr>
        <w:lastRenderedPageBreak/>
        <w:pict>
          <v:shape id="_x0000_s1458" type="#_x0000_t202" style="position:absolute;left:0;text-align:left;margin-left:311.2pt;margin-top:478.35pt;width:45pt;height:36pt;z-index:251684352" stroked="f">
            <v:textbox style="mso-next-textbox:#_x0000_s1458">
              <w:txbxContent>
                <w:p w:rsidR="00B43ECE" w:rsidRDefault="00B43ECE"/>
              </w:txbxContent>
            </v:textbox>
          </v:shape>
        </w:pict>
      </w:r>
      <w:r w:rsidR="009A5AB5">
        <w:rPr>
          <w:noProof/>
          <w:sz w:val="24"/>
          <w:szCs w:val="24"/>
        </w:rPr>
        <w:pict>
          <v:shape id="_x0000_s1455" type="#_x0000_t202" style="position:absolute;left:0;text-align:left;margin-left:-3.8pt;margin-top:523.35pt;width:486pt;height:18.75pt;z-index:251683328" filled="f" fillcolor="#bbe0e3" stroked="f">
            <v:textbox style="mso-next-textbox:#_x0000_s1455;mso-fit-shape-to-text:t">
              <w:txbxContent>
                <w:p w:rsidR="00B43ECE" w:rsidRDefault="00B43ECE" w:rsidP="00336131">
                  <w:pPr>
                    <w:autoSpaceDE w:val="0"/>
                    <w:autoSpaceDN w:val="0"/>
                    <w:adjustRightInd w:val="0"/>
                    <w:rPr>
                      <w:rFonts w:ascii="Arial" w:cs="Arial"/>
                      <w:color w:val="000000"/>
                    </w:rPr>
                  </w:pPr>
                  <w:r>
                    <w:rPr>
                      <w:rFonts w:ascii="Arial" w:cs="Arial"/>
                      <w:color w:val="000000"/>
                    </w:rPr>
                    <w:t xml:space="preserve">Sources : </w:t>
                  </w:r>
                  <w:r>
                    <w:rPr>
                      <w:rFonts w:ascii="Arial" w:cs="Arial"/>
                      <w:color w:val="000000"/>
                    </w:rPr>
                    <w:t>é</w:t>
                  </w:r>
                  <w:r>
                    <w:rPr>
                      <w:rFonts w:ascii="Arial" w:cs="Arial"/>
                      <w:color w:val="000000"/>
                    </w:rPr>
                    <w:t>tude g</w:t>
                  </w:r>
                  <w:r>
                    <w:rPr>
                      <w:rFonts w:ascii="Arial"/>
                      <w:color w:val="000000"/>
                    </w:rPr>
                    <w:t>é</w:t>
                  </w:r>
                  <w:r>
                    <w:rPr>
                      <w:rFonts w:ascii="Arial" w:cs="Arial"/>
                      <w:color w:val="000000"/>
                    </w:rPr>
                    <w:t xml:space="preserve">otechnique </w:t>
                  </w:r>
                  <w:r>
                    <w:rPr>
                      <w:rFonts w:ascii="Arial"/>
                      <w:color w:val="000000"/>
                    </w:rPr>
                    <w:t>–</w:t>
                  </w:r>
                  <w:r>
                    <w:rPr>
                      <w:rFonts w:ascii="Arial" w:cs="Arial"/>
                      <w:color w:val="000000"/>
                    </w:rPr>
                    <w:t xml:space="preserve"> r</w:t>
                  </w:r>
                  <w:r>
                    <w:rPr>
                      <w:rFonts w:ascii="Arial"/>
                      <w:color w:val="000000"/>
                    </w:rPr>
                    <w:t>é</w:t>
                  </w:r>
                  <w:r>
                    <w:rPr>
                      <w:rFonts w:ascii="Arial" w:cs="Arial"/>
                      <w:color w:val="000000"/>
                    </w:rPr>
                    <w:t>seau d</w:t>
                  </w:r>
                  <w:r>
                    <w:rPr>
                      <w:rFonts w:ascii="Arial"/>
                      <w:color w:val="000000"/>
                    </w:rPr>
                    <w:t>’</w:t>
                  </w:r>
                  <w:r>
                    <w:rPr>
                      <w:rFonts w:ascii="Arial" w:cs="Arial"/>
                      <w:color w:val="000000"/>
                    </w:rPr>
                    <w:t>assainissement des eaux us</w:t>
                  </w:r>
                  <w:r>
                    <w:rPr>
                      <w:rFonts w:ascii="Arial"/>
                      <w:color w:val="000000"/>
                    </w:rPr>
                    <w:t>é</w:t>
                  </w:r>
                  <w:r>
                    <w:rPr>
                      <w:rFonts w:ascii="Arial" w:cs="Arial"/>
                      <w:color w:val="000000"/>
                    </w:rPr>
                    <w:t xml:space="preserve">es </w:t>
                  </w:r>
                  <w:r>
                    <w:rPr>
                      <w:rFonts w:ascii="Arial"/>
                      <w:color w:val="000000"/>
                    </w:rPr>
                    <w:t>–</w:t>
                  </w:r>
                  <w:r>
                    <w:rPr>
                      <w:rFonts w:ascii="Arial" w:cs="Arial"/>
                      <w:color w:val="000000"/>
                    </w:rPr>
                    <w:t xml:space="preserve"> CETE et BRGM</w:t>
                  </w:r>
                </w:p>
              </w:txbxContent>
            </v:textbox>
          </v:shape>
        </w:pict>
      </w:r>
      <w:r w:rsidR="0077655E">
        <w:rPr>
          <w:noProof/>
          <w:sz w:val="24"/>
          <w:szCs w:val="24"/>
        </w:rPr>
        <w:drawing>
          <wp:inline distT="0" distB="0" distL="0" distR="0">
            <wp:extent cx="5753100" cy="6772275"/>
            <wp:effectExtent l="19050" t="0" r="0" b="0"/>
            <wp:docPr id="116" name="Image 116" descr="CARTE%20HYDROGEOLOG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RTE%20HYDROGEOLOGIQUE"/>
                    <pic:cNvPicPr>
                      <a:picLocks noChangeAspect="1" noChangeArrowheads="1"/>
                    </pic:cNvPicPr>
                  </pic:nvPicPr>
                  <pic:blipFill>
                    <a:blip r:embed="rId86">
                      <a:lum bright="-6000" contrast="18000"/>
                    </a:blip>
                    <a:srcRect/>
                    <a:stretch>
                      <a:fillRect/>
                    </a:stretch>
                  </pic:blipFill>
                  <pic:spPr bwMode="auto">
                    <a:xfrm>
                      <a:off x="0" y="0"/>
                      <a:ext cx="5753100" cy="6772275"/>
                    </a:xfrm>
                    <a:prstGeom prst="rect">
                      <a:avLst/>
                    </a:prstGeom>
                    <a:noFill/>
                    <a:ln w="9525">
                      <a:noFill/>
                      <a:miter lim="800000"/>
                      <a:headEnd/>
                      <a:tailEnd/>
                    </a:ln>
                  </pic:spPr>
                </pic:pic>
              </a:graphicData>
            </a:graphic>
          </wp:inline>
        </w:drawing>
      </w:r>
    </w:p>
    <w:p w:rsidR="00336131" w:rsidRDefault="00336131" w:rsidP="007B6B5B">
      <w:pPr>
        <w:ind w:left="360"/>
        <w:jc w:val="both"/>
        <w:rPr>
          <w:sz w:val="24"/>
          <w:szCs w:val="24"/>
        </w:rPr>
      </w:pPr>
    </w:p>
    <w:p w:rsidR="00816139" w:rsidRPr="00860CC6" w:rsidRDefault="00816139" w:rsidP="00816139">
      <w:pPr>
        <w:pStyle w:val="Titre3"/>
        <w:rPr>
          <w:color w:val="008000"/>
          <w:u w:val="single"/>
        </w:rPr>
      </w:pPr>
      <w:bookmarkStart w:id="85" w:name="_Toc224383947"/>
      <w:r>
        <w:rPr>
          <w:color w:val="008000"/>
          <w:u w:val="single"/>
        </w:rPr>
        <w:t>6.4 L’eau potable</w:t>
      </w:r>
      <w:bookmarkEnd w:id="85"/>
    </w:p>
    <w:p w:rsidR="00336131" w:rsidRDefault="00933323" w:rsidP="007B6B5B">
      <w:pPr>
        <w:ind w:left="360"/>
        <w:jc w:val="both"/>
        <w:rPr>
          <w:sz w:val="24"/>
          <w:szCs w:val="24"/>
        </w:rPr>
      </w:pPr>
      <w:r>
        <w:rPr>
          <w:sz w:val="24"/>
          <w:szCs w:val="24"/>
        </w:rPr>
        <w:t>Sources : SIDEN, DASS</w:t>
      </w:r>
    </w:p>
    <w:p w:rsidR="00933323" w:rsidRDefault="00933323" w:rsidP="007B6B5B">
      <w:pPr>
        <w:ind w:left="360"/>
        <w:jc w:val="both"/>
        <w:rPr>
          <w:sz w:val="24"/>
          <w:szCs w:val="24"/>
        </w:rPr>
      </w:pPr>
    </w:p>
    <w:p w:rsidR="00816139" w:rsidRPr="00816139" w:rsidRDefault="00816139" w:rsidP="00816139">
      <w:pPr>
        <w:ind w:left="360"/>
        <w:jc w:val="both"/>
        <w:rPr>
          <w:sz w:val="24"/>
          <w:szCs w:val="24"/>
        </w:rPr>
      </w:pPr>
      <w:r w:rsidRPr="00816139">
        <w:rPr>
          <w:sz w:val="24"/>
          <w:szCs w:val="24"/>
        </w:rPr>
        <w:t>Cette nappe est utilisée dans la région pour les captages AEP.</w:t>
      </w:r>
    </w:p>
    <w:p w:rsidR="00816139" w:rsidRPr="00816139" w:rsidRDefault="00816139" w:rsidP="00816139">
      <w:pPr>
        <w:ind w:left="360"/>
        <w:jc w:val="both"/>
        <w:rPr>
          <w:sz w:val="24"/>
          <w:szCs w:val="24"/>
        </w:rPr>
      </w:pPr>
      <w:r w:rsidRPr="00816139">
        <w:rPr>
          <w:sz w:val="24"/>
          <w:szCs w:val="24"/>
        </w:rPr>
        <w:t xml:space="preserve">La commune d’Alaincourt est alimentée par </w:t>
      </w:r>
      <w:r w:rsidRPr="00816139">
        <w:rPr>
          <w:b/>
          <w:bCs/>
          <w:sz w:val="24"/>
          <w:szCs w:val="24"/>
        </w:rPr>
        <w:t>deux captages AEP implantés sur le territoire de la commune de Moy de L’</w:t>
      </w:r>
      <w:r w:rsidR="00154992" w:rsidRPr="00816139">
        <w:rPr>
          <w:b/>
          <w:bCs/>
          <w:sz w:val="24"/>
          <w:szCs w:val="24"/>
        </w:rPr>
        <w:t>Aisne</w:t>
      </w:r>
      <w:r w:rsidRPr="00816139">
        <w:rPr>
          <w:sz w:val="24"/>
          <w:szCs w:val="24"/>
        </w:rPr>
        <w:t xml:space="preserve">. Ces ouvrages profonds de </w:t>
      </w:r>
      <w:smartTag w:uri="urn:schemas-microsoft-com:office:smarttags" w:element="metricconverter">
        <w:smartTagPr>
          <w:attr w:name="ProductID" w:val="50 m"/>
        </w:smartTagPr>
        <w:r w:rsidRPr="00816139">
          <w:rPr>
            <w:sz w:val="24"/>
            <w:szCs w:val="24"/>
          </w:rPr>
          <w:t>50 m</w:t>
        </w:r>
      </w:smartTag>
      <w:r w:rsidRPr="00816139">
        <w:rPr>
          <w:sz w:val="24"/>
          <w:szCs w:val="24"/>
        </w:rPr>
        <w:t xml:space="preserve"> présentent des niveaux d’eaux statiques de 7,35m  et </w:t>
      </w:r>
      <w:smartTag w:uri="urn:schemas-microsoft-com:office:smarttags" w:element="metricconverter">
        <w:smartTagPr>
          <w:attr w:name="ProductID" w:val="5,45 m"/>
        </w:smartTagPr>
        <w:r w:rsidRPr="00816139">
          <w:rPr>
            <w:sz w:val="24"/>
            <w:szCs w:val="24"/>
          </w:rPr>
          <w:t>5,45 m</w:t>
        </w:r>
      </w:smartTag>
      <w:r w:rsidRPr="00816139">
        <w:rPr>
          <w:sz w:val="24"/>
          <w:szCs w:val="24"/>
        </w:rPr>
        <w:t xml:space="preserve">. Ils ont fait l’objet de détermination des périmètres de protection par Monsieur CELET, hydrogéologue agréé, </w:t>
      </w:r>
      <w:r w:rsidRPr="00816139">
        <w:rPr>
          <w:sz w:val="24"/>
          <w:szCs w:val="24"/>
        </w:rPr>
        <w:lastRenderedPageBreak/>
        <w:t>en date du 15 décembre 1978 et un arrêté de Déclaration d’utilité publique a été pris le 30 mai 1984.</w:t>
      </w:r>
    </w:p>
    <w:p w:rsidR="00816139" w:rsidRPr="00816139" w:rsidRDefault="00816139" w:rsidP="00816139">
      <w:pPr>
        <w:ind w:left="360"/>
        <w:jc w:val="both"/>
        <w:rPr>
          <w:sz w:val="24"/>
          <w:szCs w:val="24"/>
          <w:u w:val="single"/>
        </w:rPr>
      </w:pPr>
      <w:r w:rsidRPr="00816139">
        <w:rPr>
          <w:sz w:val="24"/>
          <w:szCs w:val="24"/>
        </w:rPr>
        <w:t xml:space="preserve">L’ensemble de la commune d’Alaincourt est desservie par un réseau de distribution d’eau potable, </w:t>
      </w:r>
      <w:r w:rsidRPr="00816139">
        <w:rPr>
          <w:sz w:val="24"/>
          <w:szCs w:val="24"/>
          <w:u w:val="single"/>
        </w:rPr>
        <w:t>géré par le Syndicat Intercommunal de Distribution d’Eau du Nord (SIDEN).</w:t>
      </w:r>
    </w:p>
    <w:p w:rsidR="00816139" w:rsidRPr="00816139" w:rsidRDefault="00816139" w:rsidP="00816139">
      <w:pPr>
        <w:ind w:left="360"/>
        <w:jc w:val="both"/>
        <w:rPr>
          <w:sz w:val="24"/>
          <w:szCs w:val="24"/>
        </w:rPr>
      </w:pPr>
    </w:p>
    <w:p w:rsidR="00816139" w:rsidRDefault="00816139" w:rsidP="007B6B5B">
      <w:pPr>
        <w:ind w:left="360"/>
        <w:jc w:val="both"/>
        <w:rPr>
          <w:sz w:val="24"/>
          <w:szCs w:val="24"/>
        </w:rPr>
      </w:pPr>
    </w:p>
    <w:p w:rsidR="00816139" w:rsidRDefault="00816139" w:rsidP="007B6B5B">
      <w:pPr>
        <w:ind w:left="360"/>
        <w:jc w:val="both"/>
        <w:rPr>
          <w:sz w:val="24"/>
          <w:szCs w:val="24"/>
        </w:rPr>
      </w:pPr>
      <w:r>
        <w:rPr>
          <w:sz w:val="24"/>
          <w:szCs w:val="24"/>
        </w:rPr>
        <w:t xml:space="preserve">D’origine souterrain, l’eau distribuée provient de 2 puits fonctionnant en </w:t>
      </w:r>
      <w:r w:rsidR="00A76FCB">
        <w:rPr>
          <w:sz w:val="24"/>
          <w:szCs w:val="24"/>
        </w:rPr>
        <w:t>alternance</w:t>
      </w:r>
      <w:r>
        <w:rPr>
          <w:sz w:val="24"/>
          <w:szCs w:val="24"/>
        </w:rPr>
        <w:t xml:space="preserve"> (nappe de la craie du sénonien) situés sur la commune de Moy de l’Aisne et dotés des périmètres de protection réglementaire en date du 05/11/1984.</w:t>
      </w:r>
    </w:p>
    <w:p w:rsidR="002548F8" w:rsidRDefault="002548F8" w:rsidP="007B6B5B">
      <w:pPr>
        <w:ind w:left="360"/>
        <w:jc w:val="both"/>
        <w:rPr>
          <w:sz w:val="24"/>
          <w:szCs w:val="24"/>
        </w:rPr>
      </w:pPr>
    </w:p>
    <w:p w:rsidR="00816139" w:rsidRDefault="00816139" w:rsidP="007B6B5B">
      <w:pPr>
        <w:ind w:left="360"/>
        <w:jc w:val="both"/>
        <w:rPr>
          <w:sz w:val="24"/>
          <w:szCs w:val="24"/>
        </w:rPr>
      </w:pPr>
      <w:r>
        <w:rPr>
          <w:sz w:val="24"/>
          <w:szCs w:val="24"/>
        </w:rPr>
        <w:t xml:space="preserve">L’eau avant distribution est </w:t>
      </w:r>
      <w:r w:rsidR="00A76FCB">
        <w:rPr>
          <w:sz w:val="24"/>
          <w:szCs w:val="24"/>
        </w:rPr>
        <w:t>traitée</w:t>
      </w:r>
      <w:r>
        <w:rPr>
          <w:sz w:val="24"/>
          <w:szCs w:val="24"/>
        </w:rPr>
        <w:t xml:space="preserve"> par désinfection. Les installations concourant à la distribution sont la propriété de </w:t>
      </w:r>
      <w:smartTag w:uri="urn:schemas-microsoft-com:office:smarttags" w:element="PersonName">
        <w:smartTagPr>
          <w:attr w:name="ProductID" w:val="la R￩gie SIDEN"/>
        </w:smartTagPr>
        <w:r>
          <w:rPr>
            <w:sz w:val="24"/>
            <w:szCs w:val="24"/>
          </w:rPr>
          <w:t>la Régie SIDEN</w:t>
        </w:r>
      </w:smartTag>
      <w:r>
        <w:rPr>
          <w:sz w:val="24"/>
          <w:szCs w:val="24"/>
        </w:rPr>
        <w:t xml:space="preserve"> France qui en assure l’exploitation.</w:t>
      </w:r>
    </w:p>
    <w:p w:rsidR="00816139" w:rsidRDefault="00816139" w:rsidP="007B6B5B">
      <w:pPr>
        <w:ind w:left="360"/>
        <w:jc w:val="both"/>
        <w:rPr>
          <w:sz w:val="24"/>
          <w:szCs w:val="24"/>
        </w:rPr>
      </w:pPr>
      <w:r>
        <w:rPr>
          <w:sz w:val="24"/>
          <w:szCs w:val="24"/>
        </w:rPr>
        <w:t xml:space="preserve">L’eau fait l’objet d’un contrôle sanitaire périodique portant sur la qualité chimique et </w:t>
      </w:r>
      <w:r w:rsidR="00A76FCB">
        <w:rPr>
          <w:sz w:val="24"/>
          <w:szCs w:val="24"/>
        </w:rPr>
        <w:t>microbiologique</w:t>
      </w:r>
      <w:r>
        <w:rPr>
          <w:sz w:val="24"/>
          <w:szCs w:val="24"/>
        </w:rPr>
        <w:t xml:space="preserve">, réalisé par le service Santé-Environnement de </w:t>
      </w:r>
      <w:smartTag w:uri="urn:schemas-microsoft-com:office:smarttags" w:element="PersonName">
        <w:smartTagPr>
          <w:attr w:name="ProductID" w:val="la D.D"/>
        </w:smartTagPr>
        <w:r>
          <w:rPr>
            <w:sz w:val="24"/>
            <w:szCs w:val="24"/>
          </w:rPr>
          <w:t>la D.D</w:t>
        </w:r>
      </w:smartTag>
      <w:r>
        <w:rPr>
          <w:sz w:val="24"/>
          <w:szCs w:val="24"/>
        </w:rPr>
        <w:t xml:space="preserve">.A.S.S. en application du Code de </w:t>
      </w:r>
      <w:smartTag w:uri="urn:schemas-microsoft-com:office:smarttags" w:element="PersonName">
        <w:smartTagPr>
          <w:attr w:name="ProductID" w:val="la Sant￩ Publique."/>
        </w:smartTagPr>
        <w:r>
          <w:rPr>
            <w:sz w:val="24"/>
            <w:szCs w:val="24"/>
          </w:rPr>
          <w:t>la Santé Publique.</w:t>
        </w:r>
      </w:smartTag>
    </w:p>
    <w:p w:rsidR="00816139" w:rsidRDefault="00816139" w:rsidP="007B6B5B">
      <w:pPr>
        <w:ind w:left="360"/>
        <w:jc w:val="both"/>
        <w:rPr>
          <w:sz w:val="24"/>
          <w:szCs w:val="24"/>
        </w:rPr>
      </w:pPr>
    </w:p>
    <w:p w:rsidR="00816139" w:rsidRDefault="009131EB" w:rsidP="007B6B5B">
      <w:pPr>
        <w:ind w:left="360"/>
        <w:jc w:val="both"/>
        <w:rPr>
          <w:sz w:val="24"/>
          <w:szCs w:val="24"/>
        </w:rPr>
      </w:pPr>
      <w:r>
        <w:rPr>
          <w:sz w:val="24"/>
          <w:szCs w:val="24"/>
        </w:rPr>
        <w:t>De</w:t>
      </w:r>
      <w:r w:rsidR="00816139">
        <w:rPr>
          <w:sz w:val="24"/>
          <w:szCs w:val="24"/>
        </w:rPr>
        <w:t>s échantillons d’eau sont prélevés à la ressource et en distribution</w:t>
      </w:r>
      <w:r>
        <w:rPr>
          <w:sz w:val="24"/>
          <w:szCs w:val="24"/>
        </w:rPr>
        <w:t xml:space="preserve"> puis confiés pour analyse au laboratoire départemental agrée par le Ministère chargé de </w:t>
      </w:r>
      <w:smartTag w:uri="urn:schemas-microsoft-com:office:smarttags" w:element="PersonName">
        <w:smartTagPr>
          <w:attr w:name="ProductID" w:val="la Sant￩."/>
        </w:smartTagPr>
        <w:r>
          <w:rPr>
            <w:sz w:val="24"/>
            <w:szCs w:val="24"/>
          </w:rPr>
          <w:t>la Santé.</w:t>
        </w:r>
      </w:smartTag>
    </w:p>
    <w:p w:rsidR="009131EB" w:rsidRDefault="009131EB" w:rsidP="007B6B5B">
      <w:pPr>
        <w:ind w:left="360"/>
        <w:jc w:val="both"/>
        <w:rPr>
          <w:sz w:val="24"/>
          <w:szCs w:val="24"/>
        </w:rPr>
      </w:pPr>
    </w:p>
    <w:p w:rsidR="009131EB" w:rsidRDefault="009131EB" w:rsidP="007B6B5B">
      <w:pPr>
        <w:ind w:left="360"/>
        <w:jc w:val="both"/>
        <w:rPr>
          <w:sz w:val="24"/>
          <w:szCs w:val="24"/>
        </w:rPr>
      </w:pPr>
      <w:r>
        <w:rPr>
          <w:sz w:val="24"/>
          <w:szCs w:val="24"/>
        </w:rPr>
        <w:t xml:space="preserve">En 2006, 14 </w:t>
      </w:r>
      <w:r w:rsidR="00A76FCB">
        <w:rPr>
          <w:sz w:val="24"/>
          <w:szCs w:val="24"/>
        </w:rPr>
        <w:t>prélèvements</w:t>
      </w:r>
      <w:r>
        <w:rPr>
          <w:sz w:val="24"/>
          <w:szCs w:val="24"/>
        </w:rPr>
        <w:t xml:space="preserve"> ont été réalisés par </w:t>
      </w:r>
      <w:smartTag w:uri="urn:schemas-microsoft-com:office:smarttags" w:element="PersonName">
        <w:smartTagPr>
          <w:attr w:name="ProductID" w:val="la D.D"/>
        </w:smartTagPr>
        <w:r>
          <w:rPr>
            <w:sz w:val="24"/>
            <w:szCs w:val="24"/>
          </w:rPr>
          <w:t>la D.D</w:t>
        </w:r>
      </w:smartTag>
      <w:r>
        <w:rPr>
          <w:sz w:val="24"/>
          <w:szCs w:val="24"/>
        </w:rPr>
        <w:t xml:space="preserve">.A.S.S. </w:t>
      </w:r>
    </w:p>
    <w:p w:rsidR="009131EB" w:rsidRDefault="009131EB" w:rsidP="007B6B5B">
      <w:pPr>
        <w:ind w:left="360"/>
        <w:jc w:val="both"/>
        <w:rPr>
          <w:sz w:val="24"/>
          <w:szCs w:val="24"/>
        </w:rPr>
      </w:pPr>
    </w:p>
    <w:p w:rsidR="009131EB" w:rsidRPr="002548F8" w:rsidRDefault="009131EB" w:rsidP="007B6B5B">
      <w:pPr>
        <w:ind w:left="360"/>
        <w:jc w:val="both"/>
        <w:rPr>
          <w:sz w:val="24"/>
          <w:szCs w:val="24"/>
          <w:u w:val="single"/>
        </w:rPr>
      </w:pPr>
      <w:r w:rsidRPr="002548F8">
        <w:rPr>
          <w:sz w:val="24"/>
          <w:szCs w:val="24"/>
          <w:u w:val="single"/>
        </w:rPr>
        <w:t xml:space="preserve">Bactériologie </w:t>
      </w:r>
    </w:p>
    <w:p w:rsidR="009131EB" w:rsidRDefault="009131EB" w:rsidP="007B6B5B">
      <w:pPr>
        <w:ind w:left="360"/>
        <w:jc w:val="both"/>
        <w:rPr>
          <w:sz w:val="24"/>
          <w:szCs w:val="24"/>
        </w:rPr>
      </w:pPr>
      <w:r>
        <w:rPr>
          <w:sz w:val="24"/>
          <w:szCs w:val="24"/>
        </w:rPr>
        <w:t xml:space="preserve">Elle est évaluée par la recherche de microorganismes dont la présence dans l’eau </w:t>
      </w:r>
      <w:r w:rsidR="00A76FCB">
        <w:rPr>
          <w:sz w:val="24"/>
          <w:szCs w:val="24"/>
        </w:rPr>
        <w:t>révèle</w:t>
      </w:r>
      <w:r>
        <w:rPr>
          <w:sz w:val="24"/>
          <w:szCs w:val="24"/>
        </w:rPr>
        <w:t xml:space="preserve"> une contamination survenue à la ressource ou en cours de distribution.</w:t>
      </w:r>
    </w:p>
    <w:p w:rsidR="009131EB" w:rsidRDefault="009131EB" w:rsidP="007B6B5B">
      <w:pPr>
        <w:ind w:left="360"/>
        <w:jc w:val="both"/>
        <w:rPr>
          <w:sz w:val="24"/>
          <w:szCs w:val="24"/>
        </w:rPr>
      </w:pPr>
      <w:r>
        <w:rPr>
          <w:sz w:val="24"/>
          <w:szCs w:val="24"/>
        </w:rPr>
        <w:t xml:space="preserve">Dès qu’une contamination est mise en évidence, il est immédiatement demandé à l’exploitant de prendre sans délai les mesures les plus appropriées pouvant </w:t>
      </w:r>
      <w:r w:rsidR="00A76FCB">
        <w:rPr>
          <w:sz w:val="24"/>
          <w:szCs w:val="24"/>
        </w:rPr>
        <w:t>éventuellement</w:t>
      </w:r>
      <w:r>
        <w:rPr>
          <w:sz w:val="24"/>
          <w:szCs w:val="24"/>
        </w:rPr>
        <w:t xml:space="preserve"> comprendre une interdiction temporaire de consommation.</w:t>
      </w:r>
    </w:p>
    <w:p w:rsidR="009131EB" w:rsidRDefault="009131EB" w:rsidP="007B6B5B">
      <w:pPr>
        <w:ind w:left="360"/>
        <w:jc w:val="both"/>
        <w:rPr>
          <w:sz w:val="24"/>
          <w:szCs w:val="24"/>
        </w:rPr>
      </w:pPr>
      <w:r>
        <w:rPr>
          <w:sz w:val="24"/>
          <w:szCs w:val="24"/>
        </w:rPr>
        <w:t>En 2006, 13 analyses ont été réalisées. 92% des analyses sont conformes si on tient compte des coliformes totaux, 100% sinon. En 2005, 100% étaient conformes.</w:t>
      </w:r>
    </w:p>
    <w:p w:rsidR="009131EB" w:rsidRDefault="009131EB" w:rsidP="007B6B5B">
      <w:pPr>
        <w:ind w:left="360"/>
        <w:jc w:val="both"/>
        <w:rPr>
          <w:sz w:val="24"/>
          <w:szCs w:val="24"/>
        </w:rPr>
      </w:pPr>
    </w:p>
    <w:p w:rsidR="009131EB" w:rsidRPr="002548F8" w:rsidRDefault="009131EB" w:rsidP="007B6B5B">
      <w:pPr>
        <w:ind w:left="360"/>
        <w:jc w:val="both"/>
        <w:rPr>
          <w:sz w:val="24"/>
          <w:szCs w:val="24"/>
          <w:u w:val="single"/>
        </w:rPr>
      </w:pPr>
      <w:r w:rsidRPr="002548F8">
        <w:rPr>
          <w:sz w:val="24"/>
          <w:szCs w:val="24"/>
          <w:u w:val="single"/>
        </w:rPr>
        <w:t>Nitrates</w:t>
      </w:r>
    </w:p>
    <w:p w:rsidR="009131EB" w:rsidRDefault="009131EB" w:rsidP="007B6B5B">
      <w:pPr>
        <w:ind w:left="360"/>
        <w:jc w:val="both"/>
        <w:rPr>
          <w:sz w:val="24"/>
          <w:szCs w:val="24"/>
        </w:rPr>
      </w:pPr>
      <w:r>
        <w:rPr>
          <w:sz w:val="24"/>
          <w:szCs w:val="24"/>
        </w:rPr>
        <w:t xml:space="preserve">Les nitrates présents dans les eaux souterraines proviennent </w:t>
      </w:r>
      <w:r w:rsidR="002548F8">
        <w:rPr>
          <w:sz w:val="24"/>
          <w:szCs w:val="24"/>
        </w:rPr>
        <w:t>de la dégradation naturelle de la matière organique, des eaux usées et des engrais azotés. L’eau ne doit pas contenir plus de 50 mg/l de nitrates.</w:t>
      </w:r>
    </w:p>
    <w:p w:rsidR="002548F8" w:rsidRDefault="002548F8" w:rsidP="007B6B5B">
      <w:pPr>
        <w:ind w:left="360"/>
        <w:jc w:val="both"/>
        <w:rPr>
          <w:sz w:val="24"/>
          <w:szCs w:val="24"/>
        </w:rPr>
      </w:pPr>
      <w:r>
        <w:rPr>
          <w:sz w:val="24"/>
          <w:szCs w:val="24"/>
        </w:rPr>
        <w:t>Tout au long de 2006, l’eau distribuée a respecté cette valeur. La teneur moyenne est de 24.6 mg/l et maximale de 25 mg/l.</w:t>
      </w:r>
    </w:p>
    <w:p w:rsidR="002548F8" w:rsidRDefault="002548F8" w:rsidP="007B6B5B">
      <w:pPr>
        <w:ind w:left="360"/>
        <w:jc w:val="both"/>
        <w:rPr>
          <w:sz w:val="24"/>
          <w:szCs w:val="24"/>
        </w:rPr>
      </w:pPr>
    </w:p>
    <w:p w:rsidR="002548F8" w:rsidRPr="002548F8" w:rsidRDefault="002548F8" w:rsidP="007B6B5B">
      <w:pPr>
        <w:ind w:left="360"/>
        <w:jc w:val="both"/>
        <w:rPr>
          <w:sz w:val="24"/>
          <w:szCs w:val="24"/>
          <w:u w:val="single"/>
        </w:rPr>
      </w:pPr>
      <w:r w:rsidRPr="002548F8">
        <w:rPr>
          <w:sz w:val="24"/>
          <w:szCs w:val="24"/>
          <w:u w:val="single"/>
        </w:rPr>
        <w:t>Pesticides ou produits phytosanitaires</w:t>
      </w:r>
    </w:p>
    <w:p w:rsidR="002548F8" w:rsidRDefault="002548F8" w:rsidP="007B6B5B">
      <w:pPr>
        <w:ind w:left="360"/>
        <w:jc w:val="both"/>
        <w:rPr>
          <w:sz w:val="24"/>
          <w:szCs w:val="24"/>
        </w:rPr>
      </w:pPr>
      <w:r>
        <w:rPr>
          <w:sz w:val="24"/>
          <w:szCs w:val="24"/>
        </w:rPr>
        <w:t xml:space="preserve">Leur présence dans les ressources en eau est la conséquence d’une maîtrise insuffisante de leur utilisation. Même à très faible dose, les pesticides sont suspectés d’avoir des effets sur la santé </w:t>
      </w:r>
      <w:r w:rsidR="00A76FCB">
        <w:rPr>
          <w:sz w:val="24"/>
          <w:szCs w:val="24"/>
        </w:rPr>
        <w:t>lorsqu’ils</w:t>
      </w:r>
      <w:r>
        <w:rPr>
          <w:sz w:val="24"/>
          <w:szCs w:val="24"/>
        </w:rPr>
        <w:t xml:space="preserve"> so</w:t>
      </w:r>
      <w:r w:rsidR="000B1170">
        <w:rPr>
          <w:sz w:val="24"/>
          <w:szCs w:val="24"/>
        </w:rPr>
        <w:t>nt consommés durant toute une vi</w:t>
      </w:r>
      <w:r>
        <w:rPr>
          <w:sz w:val="24"/>
          <w:szCs w:val="24"/>
        </w:rPr>
        <w:t>e. Par précaution, les exigences réglementaires pour les eaux de boisson ont été fixées à des valeurs bien inférieures aux seuils de toxicité connus.</w:t>
      </w:r>
    </w:p>
    <w:p w:rsidR="002548F8" w:rsidRDefault="002548F8" w:rsidP="007B6B5B">
      <w:pPr>
        <w:ind w:left="360"/>
        <w:jc w:val="both"/>
        <w:rPr>
          <w:sz w:val="24"/>
          <w:szCs w:val="24"/>
        </w:rPr>
      </w:pPr>
      <w:r>
        <w:rPr>
          <w:sz w:val="24"/>
          <w:szCs w:val="24"/>
        </w:rPr>
        <w:t>En 2006, 2 analyses ont été réalisées. Aucun pesticide n’a été détecté.</w:t>
      </w:r>
    </w:p>
    <w:p w:rsidR="002548F8" w:rsidRDefault="002548F8" w:rsidP="007B6B5B">
      <w:pPr>
        <w:ind w:left="360"/>
        <w:jc w:val="both"/>
        <w:rPr>
          <w:sz w:val="24"/>
          <w:szCs w:val="24"/>
        </w:rPr>
      </w:pPr>
    </w:p>
    <w:p w:rsidR="002548F8" w:rsidRPr="002548F8" w:rsidRDefault="002548F8" w:rsidP="007B6B5B">
      <w:pPr>
        <w:ind w:left="360"/>
        <w:jc w:val="both"/>
        <w:rPr>
          <w:sz w:val="24"/>
          <w:szCs w:val="24"/>
          <w:u w:val="single"/>
        </w:rPr>
      </w:pPr>
      <w:r w:rsidRPr="002548F8">
        <w:rPr>
          <w:sz w:val="24"/>
          <w:szCs w:val="24"/>
          <w:u w:val="single"/>
        </w:rPr>
        <w:t>Dureté</w:t>
      </w:r>
    </w:p>
    <w:p w:rsidR="002548F8" w:rsidRDefault="002548F8" w:rsidP="000B1170">
      <w:pPr>
        <w:ind w:left="360"/>
        <w:jc w:val="both"/>
        <w:rPr>
          <w:sz w:val="24"/>
          <w:szCs w:val="24"/>
        </w:rPr>
      </w:pPr>
      <w:r>
        <w:rPr>
          <w:sz w:val="24"/>
          <w:szCs w:val="24"/>
        </w:rPr>
        <w:t>La dureté exprime dans une unité particulière la teneur de l’eau en calcium et magné</w:t>
      </w:r>
      <w:r w:rsidR="000B1170">
        <w:rPr>
          <w:sz w:val="24"/>
          <w:szCs w:val="24"/>
        </w:rPr>
        <w:t>sium. Avec une dureté de 35.4°f</w:t>
      </w:r>
      <w:r>
        <w:rPr>
          <w:sz w:val="24"/>
          <w:szCs w:val="24"/>
        </w:rPr>
        <w:t xml:space="preserve"> l’eau est très calcaire.</w:t>
      </w:r>
    </w:p>
    <w:p w:rsidR="002548F8" w:rsidRDefault="002548F8" w:rsidP="007B6B5B">
      <w:pPr>
        <w:ind w:left="360"/>
        <w:jc w:val="both"/>
        <w:rPr>
          <w:sz w:val="24"/>
          <w:szCs w:val="24"/>
        </w:rPr>
      </w:pPr>
    </w:p>
    <w:p w:rsidR="002548F8" w:rsidRPr="002548F8" w:rsidRDefault="002548F8" w:rsidP="007B6B5B">
      <w:pPr>
        <w:ind w:left="360"/>
        <w:jc w:val="both"/>
        <w:rPr>
          <w:sz w:val="24"/>
          <w:szCs w:val="24"/>
          <w:u w:val="single"/>
        </w:rPr>
      </w:pPr>
      <w:r w:rsidRPr="002548F8">
        <w:rPr>
          <w:sz w:val="24"/>
          <w:szCs w:val="24"/>
          <w:u w:val="single"/>
        </w:rPr>
        <w:t>Fluor</w:t>
      </w:r>
    </w:p>
    <w:p w:rsidR="002548F8" w:rsidRDefault="002548F8" w:rsidP="007B6B5B">
      <w:pPr>
        <w:ind w:left="360"/>
        <w:jc w:val="both"/>
        <w:rPr>
          <w:sz w:val="24"/>
          <w:szCs w:val="24"/>
        </w:rPr>
      </w:pPr>
      <w:r>
        <w:rPr>
          <w:sz w:val="24"/>
          <w:szCs w:val="24"/>
        </w:rPr>
        <w:lastRenderedPageBreak/>
        <w:t xml:space="preserve">Le fluor est un oligo-élément présent naturellement dans les eaux. A faible dose il prévient la carie dentaire. Des </w:t>
      </w:r>
      <w:r w:rsidR="00A76FCB">
        <w:rPr>
          <w:sz w:val="24"/>
          <w:szCs w:val="24"/>
        </w:rPr>
        <w:t>excès</w:t>
      </w:r>
      <w:r>
        <w:rPr>
          <w:sz w:val="24"/>
          <w:szCs w:val="24"/>
        </w:rPr>
        <w:t xml:space="preserve"> peuvent à contrario conduire à des fluoroses dentaires voire osseuses. Pour l’eau de boisson, la valeur optimale se situe entre 0.5 et 1.5 mg/l. En dessous de 0.5 mg/l, un apport complémentaire peut être envisagé par utilisation régulière de sel de cuisine fluoré ou par prise de comprimés fluorés après avis médical. La </w:t>
      </w:r>
      <w:r w:rsidR="00A76FCB">
        <w:rPr>
          <w:sz w:val="24"/>
          <w:szCs w:val="24"/>
        </w:rPr>
        <w:t>teneur</w:t>
      </w:r>
      <w:r>
        <w:rPr>
          <w:sz w:val="24"/>
          <w:szCs w:val="24"/>
        </w:rPr>
        <w:t xml:space="preserve"> en fluor est de 0.21 mg/l.</w:t>
      </w:r>
    </w:p>
    <w:p w:rsidR="002548F8" w:rsidRDefault="002548F8" w:rsidP="007B6B5B">
      <w:pPr>
        <w:ind w:left="360"/>
        <w:jc w:val="both"/>
        <w:rPr>
          <w:sz w:val="24"/>
          <w:szCs w:val="24"/>
        </w:rPr>
      </w:pPr>
    </w:p>
    <w:p w:rsidR="002548F8" w:rsidRPr="002548F8" w:rsidRDefault="002548F8" w:rsidP="007B6B5B">
      <w:pPr>
        <w:ind w:left="360"/>
        <w:jc w:val="both"/>
        <w:rPr>
          <w:sz w:val="24"/>
          <w:szCs w:val="24"/>
          <w:u w:val="single"/>
        </w:rPr>
      </w:pPr>
      <w:r w:rsidRPr="002548F8">
        <w:rPr>
          <w:sz w:val="24"/>
          <w:szCs w:val="24"/>
          <w:u w:val="single"/>
        </w:rPr>
        <w:t>Plomb et saveur de l’eau</w:t>
      </w:r>
    </w:p>
    <w:p w:rsidR="002548F8" w:rsidRDefault="002548F8" w:rsidP="007B6B5B">
      <w:pPr>
        <w:ind w:left="360"/>
        <w:jc w:val="both"/>
        <w:rPr>
          <w:sz w:val="24"/>
          <w:szCs w:val="24"/>
        </w:rPr>
      </w:pPr>
      <w:r>
        <w:rPr>
          <w:sz w:val="24"/>
          <w:szCs w:val="24"/>
        </w:rPr>
        <w:t>A l’échelon national un programme général de réduction des expositions au plomb des populations est en cours de développement. Un volet de ce programme concerne les apports liés à l’eau. Bien qu’exempte de plomb à la ressource, l’eau distribuée peut momentanément en contenir après stagnation prolongée dans les tuyauteries en plomb (la nuit par exemple).</w:t>
      </w:r>
    </w:p>
    <w:p w:rsidR="002548F8" w:rsidRDefault="002548F8" w:rsidP="007B6B5B">
      <w:pPr>
        <w:ind w:left="360"/>
        <w:jc w:val="both"/>
        <w:rPr>
          <w:sz w:val="24"/>
          <w:szCs w:val="24"/>
        </w:rPr>
      </w:pPr>
      <w:r>
        <w:rPr>
          <w:sz w:val="24"/>
          <w:szCs w:val="24"/>
        </w:rPr>
        <w:t>Lorsque la saveur on la couleur de l’eau du robinet présente un aspect inhabituel il convient de le signaler.</w:t>
      </w:r>
    </w:p>
    <w:p w:rsidR="002548F8" w:rsidRDefault="002548F8" w:rsidP="007B6B5B">
      <w:pPr>
        <w:ind w:left="360"/>
        <w:jc w:val="both"/>
        <w:rPr>
          <w:sz w:val="24"/>
          <w:szCs w:val="24"/>
        </w:rPr>
      </w:pPr>
    </w:p>
    <w:p w:rsidR="002548F8" w:rsidRPr="002548F8" w:rsidRDefault="002548F8" w:rsidP="007B6B5B">
      <w:pPr>
        <w:ind w:left="360"/>
        <w:jc w:val="both"/>
        <w:rPr>
          <w:b/>
          <w:bCs/>
          <w:sz w:val="24"/>
          <w:szCs w:val="24"/>
        </w:rPr>
      </w:pPr>
      <w:r w:rsidRPr="002548F8">
        <w:rPr>
          <w:b/>
          <w:bCs/>
          <w:sz w:val="24"/>
          <w:szCs w:val="24"/>
        </w:rPr>
        <w:t>Conclusion : l’eau distribuée a satisfait les exi</w:t>
      </w:r>
      <w:r w:rsidR="00FA415D">
        <w:rPr>
          <w:b/>
          <w:bCs/>
          <w:sz w:val="24"/>
          <w:szCs w:val="24"/>
        </w:rPr>
        <w:t>gences réglementaires de qualité</w:t>
      </w:r>
      <w:r w:rsidRPr="002548F8">
        <w:rPr>
          <w:b/>
          <w:bCs/>
          <w:sz w:val="24"/>
          <w:szCs w:val="24"/>
        </w:rPr>
        <w:t xml:space="preserve"> pour l’ensemble des paramètres mesurés au cours du contrôle sanitaire sauf ponctuellement pour la bactériologie. </w:t>
      </w:r>
    </w:p>
    <w:p w:rsidR="002548F8" w:rsidRPr="002548F8" w:rsidRDefault="002548F8" w:rsidP="007B6B5B">
      <w:pPr>
        <w:ind w:left="360"/>
        <w:jc w:val="both"/>
        <w:rPr>
          <w:b/>
          <w:bCs/>
          <w:sz w:val="24"/>
          <w:szCs w:val="24"/>
        </w:rPr>
      </w:pPr>
      <w:r w:rsidRPr="002548F8">
        <w:rPr>
          <w:b/>
          <w:bCs/>
          <w:sz w:val="24"/>
          <w:szCs w:val="24"/>
        </w:rPr>
        <w:t>L’eau est de bonne qualité. Tous les habitants peuvent la consommer.</w:t>
      </w:r>
    </w:p>
    <w:p w:rsidR="002548F8" w:rsidRDefault="002548F8" w:rsidP="007B6B5B">
      <w:pPr>
        <w:ind w:left="360"/>
        <w:jc w:val="both"/>
        <w:rPr>
          <w:b/>
          <w:bCs/>
          <w:sz w:val="24"/>
          <w:szCs w:val="24"/>
        </w:rPr>
      </w:pPr>
    </w:p>
    <w:p w:rsidR="0037331E" w:rsidRDefault="0037331E" w:rsidP="007B6B5B">
      <w:pPr>
        <w:ind w:left="360"/>
        <w:jc w:val="both"/>
        <w:rPr>
          <w:b/>
          <w:bCs/>
          <w:sz w:val="24"/>
          <w:szCs w:val="24"/>
        </w:rPr>
      </w:pPr>
      <w:r>
        <w:rPr>
          <w:b/>
          <w:bCs/>
          <w:sz w:val="24"/>
          <w:szCs w:val="24"/>
        </w:rPr>
        <w:t>Capacité résiduelle</w:t>
      </w:r>
    </w:p>
    <w:p w:rsidR="0037331E" w:rsidRPr="0037331E" w:rsidRDefault="0037331E" w:rsidP="007B6B5B">
      <w:pPr>
        <w:ind w:left="360"/>
        <w:jc w:val="both"/>
        <w:rPr>
          <w:sz w:val="24"/>
          <w:szCs w:val="24"/>
        </w:rPr>
      </w:pPr>
    </w:p>
    <w:p w:rsidR="0037331E" w:rsidRDefault="0037331E" w:rsidP="002548F8">
      <w:pPr>
        <w:ind w:left="360"/>
        <w:jc w:val="both"/>
        <w:rPr>
          <w:sz w:val="24"/>
          <w:szCs w:val="24"/>
        </w:rPr>
      </w:pPr>
      <w:r>
        <w:rPr>
          <w:sz w:val="24"/>
          <w:szCs w:val="24"/>
        </w:rPr>
        <w:t xml:space="preserve">Le volume du réservoir est de </w:t>
      </w:r>
      <w:r>
        <w:rPr>
          <w:sz w:val="24"/>
          <w:szCs w:val="24"/>
        </w:rPr>
        <w:tab/>
      </w:r>
      <w:r>
        <w:rPr>
          <w:sz w:val="24"/>
          <w:szCs w:val="24"/>
        </w:rPr>
        <w:tab/>
      </w:r>
      <w:smartTag w:uri="urn:schemas-microsoft-com:office:smarttags" w:element="metricconverter">
        <w:smartTagPr>
          <w:attr w:name="ProductID" w:val="80 m3"/>
        </w:smartTagPr>
        <w:r>
          <w:rPr>
            <w:sz w:val="24"/>
            <w:szCs w:val="24"/>
          </w:rPr>
          <w:t>80 m3</w:t>
        </w:r>
      </w:smartTag>
    </w:p>
    <w:p w:rsidR="0037331E" w:rsidRDefault="0037331E" w:rsidP="002548F8">
      <w:pPr>
        <w:ind w:left="360"/>
        <w:jc w:val="both"/>
        <w:rPr>
          <w:sz w:val="24"/>
          <w:szCs w:val="24"/>
        </w:rPr>
      </w:pPr>
      <w:r>
        <w:rPr>
          <w:sz w:val="24"/>
          <w:szCs w:val="24"/>
        </w:rPr>
        <w:t>Le débit des pompes (2 pompes)</w:t>
      </w:r>
      <w:r>
        <w:rPr>
          <w:sz w:val="24"/>
          <w:szCs w:val="24"/>
        </w:rPr>
        <w:tab/>
      </w:r>
      <w:r>
        <w:rPr>
          <w:sz w:val="24"/>
          <w:szCs w:val="24"/>
        </w:rPr>
        <w:tab/>
        <w:t>40 m/h</w:t>
      </w:r>
    </w:p>
    <w:p w:rsidR="0037331E" w:rsidRDefault="0037331E" w:rsidP="002548F8">
      <w:pPr>
        <w:ind w:left="360"/>
        <w:jc w:val="both"/>
        <w:rPr>
          <w:sz w:val="24"/>
          <w:szCs w:val="24"/>
        </w:rPr>
      </w:pPr>
    </w:p>
    <w:p w:rsidR="0037331E" w:rsidRDefault="0037331E" w:rsidP="002548F8">
      <w:pPr>
        <w:ind w:left="360"/>
        <w:jc w:val="both"/>
        <w:rPr>
          <w:sz w:val="24"/>
          <w:szCs w:val="24"/>
        </w:rPr>
      </w:pPr>
      <w:r>
        <w:rPr>
          <w:sz w:val="24"/>
          <w:szCs w:val="24"/>
        </w:rPr>
        <w:t>Les communes desservies : Moy de l’Aisne, Alaincourt et Cerisy</w:t>
      </w:r>
    </w:p>
    <w:p w:rsidR="0037331E" w:rsidRDefault="0037331E" w:rsidP="002548F8">
      <w:pPr>
        <w:ind w:left="360"/>
        <w:jc w:val="both"/>
        <w:rPr>
          <w:sz w:val="24"/>
          <w:szCs w:val="24"/>
        </w:rPr>
      </w:pPr>
      <w:r>
        <w:rPr>
          <w:sz w:val="24"/>
          <w:szCs w:val="24"/>
        </w:rPr>
        <w:t>La consommation moyenne Alaincourt est de 55 m3/ Jour</w:t>
      </w:r>
    </w:p>
    <w:p w:rsidR="0037331E" w:rsidRDefault="00192CA6" w:rsidP="002548F8">
      <w:pPr>
        <w:ind w:left="360"/>
        <w:jc w:val="both"/>
        <w:rPr>
          <w:sz w:val="24"/>
          <w:szCs w:val="24"/>
        </w:rPr>
      </w:pPr>
      <w:r>
        <w:rPr>
          <w:sz w:val="24"/>
          <w:szCs w:val="24"/>
        </w:rPr>
        <w:t>La c</w:t>
      </w:r>
      <w:r w:rsidR="00F25F00">
        <w:rPr>
          <w:sz w:val="24"/>
          <w:szCs w:val="24"/>
        </w:rPr>
        <w:t>onsommation m</w:t>
      </w:r>
      <w:r w:rsidR="0037331E">
        <w:rPr>
          <w:sz w:val="24"/>
          <w:szCs w:val="24"/>
        </w:rPr>
        <w:t>oyenne de Moy de l’Aisne 125 m3/ Jour</w:t>
      </w:r>
    </w:p>
    <w:p w:rsidR="0037331E" w:rsidRDefault="0037331E" w:rsidP="002548F8">
      <w:pPr>
        <w:ind w:left="360"/>
        <w:jc w:val="both"/>
        <w:rPr>
          <w:sz w:val="24"/>
          <w:szCs w:val="24"/>
        </w:rPr>
      </w:pPr>
    </w:p>
    <w:p w:rsidR="00933323" w:rsidRDefault="00933323" w:rsidP="002548F8">
      <w:pPr>
        <w:ind w:left="360"/>
        <w:jc w:val="both"/>
        <w:rPr>
          <w:sz w:val="24"/>
          <w:szCs w:val="24"/>
        </w:rPr>
      </w:pPr>
      <w:r>
        <w:rPr>
          <w:sz w:val="24"/>
          <w:szCs w:val="24"/>
        </w:rPr>
        <w:t>La déclaration d’utilité publique du captage : sis au lieu-dit « Chemin rural des Vignes » Moy de l’Aisne, fait à Laon le 30 Mai 1984 :</w:t>
      </w:r>
    </w:p>
    <w:p w:rsidR="00933323" w:rsidRDefault="00933323" w:rsidP="002548F8">
      <w:pPr>
        <w:ind w:left="360"/>
        <w:jc w:val="both"/>
        <w:rPr>
          <w:sz w:val="24"/>
          <w:szCs w:val="24"/>
        </w:rPr>
      </w:pPr>
      <w:r w:rsidRPr="00933323">
        <w:rPr>
          <w:i/>
          <w:iCs/>
          <w:sz w:val="24"/>
          <w:szCs w:val="24"/>
        </w:rPr>
        <w:t xml:space="preserve">« La commune de Moy de l’Aisne est autorisée à dériver les eaux du captage sis sur son territoire, au lieu-dit « Chemin Rural dit des Vignes », le volume à prélever par pompage ne pourra </w:t>
      </w:r>
      <w:r w:rsidR="00A76FCB" w:rsidRPr="00933323">
        <w:rPr>
          <w:i/>
          <w:iCs/>
          <w:sz w:val="24"/>
          <w:szCs w:val="24"/>
        </w:rPr>
        <w:t>excéder</w:t>
      </w:r>
      <w:r w:rsidRPr="00933323">
        <w:rPr>
          <w:i/>
          <w:iCs/>
          <w:sz w:val="24"/>
          <w:szCs w:val="24"/>
        </w:rPr>
        <w:t xml:space="preserve"> 300 m3/jour. »</w:t>
      </w:r>
      <w:r>
        <w:rPr>
          <w:sz w:val="24"/>
          <w:szCs w:val="24"/>
        </w:rPr>
        <w:t xml:space="preserve"> DUP</w:t>
      </w:r>
    </w:p>
    <w:p w:rsidR="00933323" w:rsidRDefault="00933323" w:rsidP="002548F8">
      <w:pPr>
        <w:ind w:left="360"/>
        <w:jc w:val="both"/>
        <w:rPr>
          <w:sz w:val="24"/>
          <w:szCs w:val="24"/>
        </w:rPr>
      </w:pPr>
    </w:p>
    <w:p w:rsidR="00AA21C0" w:rsidRDefault="00AA21C0" w:rsidP="002548F8">
      <w:pPr>
        <w:ind w:left="360"/>
        <w:jc w:val="both"/>
        <w:rPr>
          <w:sz w:val="24"/>
          <w:szCs w:val="24"/>
        </w:rPr>
      </w:pPr>
      <w:r>
        <w:rPr>
          <w:sz w:val="24"/>
          <w:szCs w:val="24"/>
        </w:rPr>
        <w:t>Le réseau d’eau potable a été refait.</w:t>
      </w:r>
    </w:p>
    <w:p w:rsidR="00AA21C0" w:rsidRDefault="00AA21C0" w:rsidP="002548F8">
      <w:pPr>
        <w:ind w:left="360"/>
        <w:jc w:val="both"/>
        <w:rPr>
          <w:sz w:val="24"/>
          <w:szCs w:val="24"/>
        </w:rPr>
      </w:pPr>
    </w:p>
    <w:p w:rsidR="00F25F00" w:rsidRDefault="00F25F00" w:rsidP="00F25F00">
      <w:pPr>
        <w:jc w:val="both"/>
        <w:rPr>
          <w:sz w:val="24"/>
        </w:rPr>
      </w:pPr>
      <w:r>
        <w:rPr>
          <w:sz w:val="24"/>
        </w:rPr>
        <w:t xml:space="preserve">Maximum : </w:t>
      </w:r>
      <w:smartTag w:uri="urn:schemas-microsoft-com:office:smarttags" w:element="metricconverter">
        <w:smartTagPr>
          <w:attr w:name="ProductID" w:val="300 m3"/>
        </w:smartTagPr>
        <w:r>
          <w:rPr>
            <w:sz w:val="24"/>
          </w:rPr>
          <w:t>300 m3</w:t>
        </w:r>
      </w:smartTag>
      <w:r>
        <w:rPr>
          <w:sz w:val="24"/>
        </w:rPr>
        <w:t xml:space="preserve"> par jour, soit 120 l/ habitants : desservant Moÿ de l’Aisne, Alaincourt et Cerizy. Les trois communes ne peuvent dépasser 2500 habitants. </w:t>
      </w:r>
      <w:r w:rsidR="000B1170">
        <w:rPr>
          <w:sz w:val="24"/>
        </w:rPr>
        <w:t>Il existe une marge de manœuvre</w:t>
      </w:r>
      <w:r>
        <w:rPr>
          <w:sz w:val="24"/>
        </w:rPr>
        <w:t>, la population des</w:t>
      </w:r>
      <w:r w:rsidR="00827E7A">
        <w:rPr>
          <w:sz w:val="24"/>
        </w:rPr>
        <w:t xml:space="preserve"> trois communes est estimée à 10</w:t>
      </w:r>
      <w:r>
        <w:rPr>
          <w:sz w:val="24"/>
        </w:rPr>
        <w:t xml:space="preserve">38 habitants pour Moy de l’Aisne,  </w:t>
      </w:r>
      <w:r w:rsidR="00827E7A">
        <w:rPr>
          <w:sz w:val="24"/>
        </w:rPr>
        <w:t xml:space="preserve">515 </w:t>
      </w:r>
      <w:r>
        <w:rPr>
          <w:sz w:val="24"/>
        </w:rPr>
        <w:t>habitants</w:t>
      </w:r>
      <w:r w:rsidR="00827E7A">
        <w:rPr>
          <w:sz w:val="24"/>
        </w:rPr>
        <w:t xml:space="preserve"> pour Alaincourt et 55 habitants (</w:t>
      </w:r>
      <w:r w:rsidR="00A76FCB">
        <w:rPr>
          <w:sz w:val="24"/>
        </w:rPr>
        <w:t>recensement</w:t>
      </w:r>
      <w:r w:rsidR="00827E7A">
        <w:rPr>
          <w:sz w:val="24"/>
        </w:rPr>
        <w:t xml:space="preserve"> 2005) pour Cerizy. Le total est de 1608 habitants.</w:t>
      </w:r>
    </w:p>
    <w:p w:rsidR="00827E7A" w:rsidRDefault="00827E7A" w:rsidP="000700CA">
      <w:pPr>
        <w:jc w:val="both"/>
        <w:rPr>
          <w:sz w:val="24"/>
        </w:rPr>
      </w:pPr>
      <w:r>
        <w:rPr>
          <w:sz w:val="24"/>
        </w:rPr>
        <w:t>Elle est estimée entre 1800 et 1900 habitants e</w:t>
      </w:r>
      <w:r w:rsidR="000700CA">
        <w:rPr>
          <w:sz w:val="24"/>
        </w:rPr>
        <w:t>n 2020 (prévision d’augmentatio</w:t>
      </w:r>
      <w:r>
        <w:rPr>
          <w:sz w:val="24"/>
        </w:rPr>
        <w:t>n</w:t>
      </w:r>
      <w:r w:rsidR="000700CA">
        <w:rPr>
          <w:sz w:val="24"/>
        </w:rPr>
        <w:t xml:space="preserve"> d</w:t>
      </w:r>
      <w:r>
        <w:rPr>
          <w:sz w:val="24"/>
        </w:rPr>
        <w:t>e la population d’Ala</w:t>
      </w:r>
      <w:r w:rsidRPr="000B1170">
        <w:rPr>
          <w:sz w:val="24"/>
        </w:rPr>
        <w:t>incourt d’une centaine d’habitants,</w:t>
      </w:r>
      <w:r>
        <w:rPr>
          <w:sz w:val="24"/>
        </w:rPr>
        <w:t xml:space="preserve"> il en va de même pour Moy de l’Aisne).</w:t>
      </w:r>
    </w:p>
    <w:p w:rsidR="00827E7A" w:rsidRDefault="00827E7A" w:rsidP="00F25F00">
      <w:pPr>
        <w:jc w:val="both"/>
        <w:rPr>
          <w:sz w:val="24"/>
        </w:rPr>
      </w:pPr>
    </w:p>
    <w:p w:rsidR="00D06C1B" w:rsidRDefault="00D06C1B" w:rsidP="00F25F00">
      <w:pPr>
        <w:jc w:val="both"/>
        <w:rPr>
          <w:sz w:val="24"/>
        </w:rPr>
      </w:pPr>
      <w:r>
        <w:rPr>
          <w:sz w:val="24"/>
        </w:rPr>
        <w:t xml:space="preserve">La consommation moyenne par personne étant de </w:t>
      </w:r>
      <w:smartTag w:uri="urn:schemas-microsoft-com:office:smarttags" w:element="metricconverter">
        <w:smartTagPr>
          <w:attr w:name="ProductID" w:val="120 L"/>
        </w:smartTagPr>
        <w:r>
          <w:rPr>
            <w:sz w:val="24"/>
          </w:rPr>
          <w:t>120 L</w:t>
        </w:r>
      </w:smartTag>
      <w:r>
        <w:rPr>
          <w:sz w:val="24"/>
        </w:rPr>
        <w:t xml:space="preserve"> par jour. </w:t>
      </w:r>
    </w:p>
    <w:p w:rsidR="00D06C1B" w:rsidRDefault="00D06C1B" w:rsidP="00F25F00">
      <w:pPr>
        <w:jc w:val="both"/>
        <w:rPr>
          <w:sz w:val="24"/>
        </w:rPr>
      </w:pPr>
      <w:r>
        <w:rPr>
          <w:sz w:val="24"/>
        </w:rPr>
        <w:t xml:space="preserve">120*1900 = </w:t>
      </w:r>
      <w:smartTag w:uri="urn:schemas-microsoft-com:office:smarttags" w:element="metricconverter">
        <w:smartTagPr>
          <w:attr w:name="ProductID" w:val="228ﾠ000 L"/>
        </w:smartTagPr>
        <w:r>
          <w:rPr>
            <w:sz w:val="24"/>
          </w:rPr>
          <w:t>228 000 L</w:t>
        </w:r>
      </w:smartTag>
      <w:r>
        <w:rPr>
          <w:sz w:val="24"/>
        </w:rPr>
        <w:t xml:space="preserve"> soit </w:t>
      </w:r>
      <w:smartTag w:uri="urn:schemas-microsoft-com:office:smarttags" w:element="metricconverter">
        <w:smartTagPr>
          <w:attr w:name="ProductID" w:val="228 m3"/>
        </w:smartTagPr>
        <w:r>
          <w:rPr>
            <w:sz w:val="24"/>
          </w:rPr>
          <w:t>228 m3</w:t>
        </w:r>
      </w:smartTag>
      <w:r>
        <w:rPr>
          <w:sz w:val="24"/>
        </w:rPr>
        <w:t xml:space="preserve"> ce qui est bien en dessous des </w:t>
      </w:r>
      <w:smartTag w:uri="urn:schemas-microsoft-com:office:smarttags" w:element="metricconverter">
        <w:smartTagPr>
          <w:attr w:name="ProductID" w:val="300 m3"/>
        </w:smartTagPr>
        <w:r>
          <w:rPr>
            <w:sz w:val="24"/>
          </w:rPr>
          <w:t>300 m3</w:t>
        </w:r>
      </w:smartTag>
      <w:r>
        <w:rPr>
          <w:sz w:val="24"/>
        </w:rPr>
        <w:t xml:space="preserve"> par jour de la déclaration d’utilité publique.</w:t>
      </w:r>
    </w:p>
    <w:p w:rsidR="00FC2C55" w:rsidRDefault="00957CF5" w:rsidP="00F25F00">
      <w:pPr>
        <w:jc w:val="both"/>
        <w:rPr>
          <w:sz w:val="24"/>
        </w:rPr>
      </w:pPr>
      <w:smartTag w:uri="urn:schemas-microsoft-com:office:smarttags" w:element="PersonName">
        <w:smartTagPr>
          <w:attr w:name="ProductID" w:val="La SIDEN"/>
        </w:smartTagPr>
        <w:r>
          <w:rPr>
            <w:sz w:val="24"/>
          </w:rPr>
          <w:t>La SIDEN</w:t>
        </w:r>
      </w:smartTag>
      <w:r>
        <w:rPr>
          <w:sz w:val="24"/>
        </w:rPr>
        <w:t xml:space="preserve"> info</w:t>
      </w:r>
      <w:r w:rsidR="00FC2C55">
        <w:rPr>
          <w:sz w:val="24"/>
        </w:rPr>
        <w:t xml:space="preserve">rme également que la taille du </w:t>
      </w:r>
      <w:r>
        <w:rPr>
          <w:sz w:val="24"/>
        </w:rPr>
        <w:t>r</w:t>
      </w:r>
      <w:r w:rsidR="00FC2C55">
        <w:rPr>
          <w:sz w:val="24"/>
        </w:rPr>
        <w:t>éservoir est suffisante.</w:t>
      </w:r>
    </w:p>
    <w:p w:rsidR="00F25F00" w:rsidRDefault="00F25F00" w:rsidP="002548F8">
      <w:pPr>
        <w:ind w:left="360"/>
        <w:jc w:val="both"/>
        <w:rPr>
          <w:sz w:val="24"/>
          <w:szCs w:val="24"/>
        </w:rPr>
      </w:pPr>
    </w:p>
    <w:p w:rsidR="00CB4BAE" w:rsidRDefault="00CB4BAE" w:rsidP="002548F8">
      <w:pPr>
        <w:ind w:left="360"/>
        <w:jc w:val="both"/>
        <w:rPr>
          <w:sz w:val="24"/>
          <w:szCs w:val="24"/>
        </w:rPr>
      </w:pPr>
    </w:p>
    <w:p w:rsidR="00F34575" w:rsidRPr="00860CC6" w:rsidRDefault="00F34575" w:rsidP="00F34575">
      <w:pPr>
        <w:pStyle w:val="Titre3"/>
        <w:rPr>
          <w:color w:val="008000"/>
          <w:u w:val="single"/>
        </w:rPr>
      </w:pPr>
      <w:bookmarkStart w:id="86" w:name="_Toc224383948"/>
      <w:r>
        <w:rPr>
          <w:color w:val="008000"/>
          <w:u w:val="single"/>
        </w:rPr>
        <w:t>6.5 L’eau pluviale</w:t>
      </w:r>
      <w:bookmarkEnd w:id="86"/>
    </w:p>
    <w:p w:rsidR="002548F8" w:rsidRDefault="00E040A4" w:rsidP="00F34575">
      <w:pPr>
        <w:ind w:left="360"/>
        <w:jc w:val="both"/>
      </w:pPr>
      <w:r>
        <w:t>Source : SIDEN</w:t>
      </w:r>
    </w:p>
    <w:p w:rsidR="00E040A4" w:rsidRDefault="00E040A4" w:rsidP="00AA21C0">
      <w:pPr>
        <w:rPr>
          <w:color w:val="FF0000"/>
        </w:rPr>
      </w:pPr>
    </w:p>
    <w:p w:rsidR="00AA21C0" w:rsidRPr="00E040A4" w:rsidRDefault="00AA21C0" w:rsidP="00957CF5">
      <w:pPr>
        <w:rPr>
          <w:sz w:val="24"/>
        </w:rPr>
      </w:pPr>
      <w:r w:rsidRPr="00E040A4">
        <w:rPr>
          <w:sz w:val="24"/>
        </w:rPr>
        <w:t xml:space="preserve">L’eau pluviale est rejetée dans </w:t>
      </w:r>
      <w:r w:rsidR="00957CF5">
        <w:rPr>
          <w:sz w:val="24"/>
        </w:rPr>
        <w:t>la rivière sans débit de fuite.</w:t>
      </w:r>
      <w:r w:rsidRPr="00E040A4">
        <w:rPr>
          <w:sz w:val="24"/>
        </w:rPr>
        <w:t xml:space="preserve"> </w:t>
      </w:r>
    </w:p>
    <w:p w:rsidR="00AA21C0" w:rsidRPr="000B1170" w:rsidRDefault="00AA21C0" w:rsidP="00AA21C0">
      <w:pPr>
        <w:rPr>
          <w:sz w:val="24"/>
        </w:rPr>
      </w:pPr>
      <w:r w:rsidRPr="000B1170">
        <w:rPr>
          <w:sz w:val="24"/>
        </w:rPr>
        <w:t>Les zones d’urbanisation future de moyen terme pourront faire l’objet d’un débit de fuite et de bassin sur la zone, ou encore de traitement de l’eau à la parcelle.</w:t>
      </w:r>
    </w:p>
    <w:p w:rsidR="00AA21C0" w:rsidRPr="00E040A4" w:rsidRDefault="00AA21C0" w:rsidP="00AA21C0">
      <w:pPr>
        <w:rPr>
          <w:sz w:val="24"/>
        </w:rPr>
      </w:pPr>
    </w:p>
    <w:p w:rsidR="00AA21C0" w:rsidRPr="00E040A4" w:rsidRDefault="00AA21C0" w:rsidP="00AA21C0">
      <w:pPr>
        <w:rPr>
          <w:sz w:val="24"/>
        </w:rPr>
      </w:pPr>
      <w:r w:rsidRPr="00E040A4">
        <w:rPr>
          <w:sz w:val="24"/>
        </w:rPr>
        <w:t xml:space="preserve">A noter que pendant les périodes d’orage, le drain se bouche rue du cimetière. Une étude est réalisée par </w:t>
      </w:r>
      <w:r w:rsidR="00DF05E3">
        <w:rPr>
          <w:sz w:val="24"/>
        </w:rPr>
        <w:t xml:space="preserve">la régie-SIAN </w:t>
      </w:r>
      <w:r w:rsidRPr="00E040A4">
        <w:rPr>
          <w:sz w:val="24"/>
        </w:rPr>
        <w:t>Wasquehal pour le traitement de cette voie, dans ce cadre, ils devront également tenir compte des zones d’urbanisation prévisionnelles.</w:t>
      </w:r>
    </w:p>
    <w:p w:rsidR="00AA21C0" w:rsidRPr="00AA21C0" w:rsidRDefault="00AA21C0" w:rsidP="00AA21C0">
      <w:pPr>
        <w:jc w:val="both"/>
        <w:rPr>
          <w:color w:val="FF0000"/>
        </w:rPr>
      </w:pPr>
    </w:p>
    <w:p w:rsidR="00AA21C0" w:rsidRDefault="009A5AB5" w:rsidP="00AA21C0">
      <w:pPr>
        <w:jc w:val="both"/>
      </w:pPr>
      <w:r w:rsidRPr="009A5AB5">
        <w:rPr>
          <w:noProof/>
          <w:color w:val="FF0000"/>
          <w:sz w:val="24"/>
        </w:rPr>
        <w:pict>
          <v:shape id="_x0000_s1508" type="#_x0000_t202" style="position:absolute;left:0;text-align:left;margin-left:14.2pt;margin-top:221.3pt;width:63.3pt;height:77.35pt;z-index:251702784;mso-wrap-style:none" stroked="f">
            <v:textbox style="mso-next-textbox:#_x0000_s1508;mso-fit-shape-to-text:t">
              <w:txbxContent>
                <w:p w:rsidR="00B43ECE" w:rsidRDefault="00B43ECE">
                  <w:r>
                    <w:rPr>
                      <w:noProof/>
                    </w:rPr>
                    <w:drawing>
                      <wp:inline distT="0" distB="0" distL="0" distR="0">
                        <wp:extent cx="619125" cy="895350"/>
                        <wp:effectExtent l="19050" t="0" r="9525" b="0"/>
                        <wp:docPr id="76" name="Image 76"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ord%203"/>
                                <pic:cNvPicPr>
                                  <a:picLocks noChangeAspect="1" noChangeArrowheads="1"/>
                                </pic:cNvPicPr>
                              </pic:nvPicPr>
                              <pic:blipFill>
                                <a:blip r:embed="rId10">
                                  <a:lum bright="-30000" contrast="48000"/>
                                </a:blip>
                                <a:srcRect/>
                                <a:stretch>
                                  <a:fillRect/>
                                </a:stretch>
                              </pic:blipFill>
                              <pic:spPr bwMode="auto">
                                <a:xfrm>
                                  <a:off x="0" y="0"/>
                                  <a:ext cx="619125" cy="895350"/>
                                </a:xfrm>
                                <a:prstGeom prst="rect">
                                  <a:avLst/>
                                </a:prstGeom>
                                <a:noFill/>
                                <a:ln w="9525">
                                  <a:noFill/>
                                  <a:miter lim="800000"/>
                                  <a:headEnd/>
                                  <a:tailEnd/>
                                </a:ln>
                              </pic:spPr>
                            </pic:pic>
                          </a:graphicData>
                        </a:graphic>
                      </wp:inline>
                    </w:drawing>
                  </w:r>
                </w:p>
              </w:txbxContent>
            </v:textbox>
          </v:shape>
        </w:pict>
      </w:r>
      <w:r w:rsidRPr="009A5AB5">
        <w:rPr>
          <w:noProof/>
          <w:color w:val="FF0000"/>
          <w:sz w:val="24"/>
        </w:rPr>
        <w:pict>
          <v:shape id="_x0000_s1472" type="#_x0000_t202" style="position:absolute;left:0;text-align:left;margin-left:302.2pt;margin-top:9.5pt;width:90pt;height:27pt;z-index:251687424" filled="f" stroked="f">
            <v:textbox style="mso-next-textbox:#_x0000_s1472">
              <w:txbxContent>
                <w:p w:rsidR="00B43ECE" w:rsidRDefault="00B43ECE">
                  <w:r>
                    <w:t xml:space="preserve">0       </w:t>
                  </w:r>
                  <w:smartTag w:uri="urn:schemas-microsoft-com:office:smarttags" w:element="metricconverter">
                    <w:smartTagPr>
                      <w:attr w:name="ProductID" w:val="200 m"/>
                    </w:smartTagPr>
                    <w:r>
                      <w:t>200 m</w:t>
                    </w:r>
                  </w:smartTag>
                </w:p>
              </w:txbxContent>
            </v:textbox>
          </v:shape>
        </w:pict>
      </w:r>
      <w:r w:rsidR="0077655E">
        <w:rPr>
          <w:noProof/>
        </w:rPr>
        <w:drawing>
          <wp:inline distT="0" distB="0" distL="0" distR="0">
            <wp:extent cx="5753100" cy="4067175"/>
            <wp:effectExtent l="19050" t="0" r="0" b="0"/>
            <wp:docPr id="117" name="Image 117" descr="eau%20pluv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au%20pluviale"/>
                    <pic:cNvPicPr>
                      <a:picLocks noChangeAspect="1" noChangeArrowheads="1"/>
                    </pic:cNvPicPr>
                  </pic:nvPicPr>
                  <pic:blipFill>
                    <a:blip r:embed="rId87"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CB4BAE" w:rsidRDefault="00CB4BAE" w:rsidP="00F34575">
      <w:pPr>
        <w:ind w:left="360"/>
        <w:jc w:val="both"/>
      </w:pPr>
    </w:p>
    <w:p w:rsidR="00CB4BAE" w:rsidRDefault="001E1C4F" w:rsidP="00CB4BAE">
      <w:pPr>
        <w:pStyle w:val="Titre2"/>
        <w:rPr>
          <w:color w:val="008000"/>
          <w:sz w:val="26"/>
          <w:szCs w:val="26"/>
          <w:u w:val="single"/>
        </w:rPr>
      </w:pPr>
      <w:bookmarkStart w:id="87" w:name="_Toc224383949"/>
      <w:r>
        <w:rPr>
          <w:color w:val="008000"/>
          <w:sz w:val="26"/>
          <w:szCs w:val="26"/>
          <w:u w:val="single"/>
        </w:rPr>
        <w:t>7 Le plan de prévention du risque</w:t>
      </w:r>
      <w:r w:rsidR="000B03ED">
        <w:rPr>
          <w:color w:val="008000"/>
          <w:sz w:val="26"/>
          <w:szCs w:val="26"/>
          <w:u w:val="single"/>
        </w:rPr>
        <w:t xml:space="preserve"> inondation</w:t>
      </w:r>
      <w:bookmarkEnd w:id="87"/>
      <w:r w:rsidR="000B03ED">
        <w:rPr>
          <w:color w:val="008000"/>
          <w:sz w:val="26"/>
          <w:szCs w:val="26"/>
          <w:u w:val="single"/>
        </w:rPr>
        <w:t xml:space="preserve"> </w:t>
      </w:r>
    </w:p>
    <w:p w:rsidR="001E1C4F" w:rsidRPr="001E1C4F" w:rsidRDefault="001E1C4F" w:rsidP="001E1C4F">
      <w:pPr>
        <w:jc w:val="both"/>
        <w:rPr>
          <w:sz w:val="24"/>
          <w:szCs w:val="24"/>
          <w:u w:val="single"/>
        </w:rPr>
      </w:pPr>
      <w:r w:rsidRPr="001E1C4F">
        <w:rPr>
          <w:sz w:val="24"/>
          <w:szCs w:val="24"/>
        </w:rPr>
        <w:t xml:space="preserve">La commune d’Alaincourt est </w:t>
      </w:r>
      <w:r w:rsidRPr="001E1C4F">
        <w:rPr>
          <w:sz w:val="24"/>
          <w:szCs w:val="24"/>
          <w:u w:val="single"/>
        </w:rPr>
        <w:t>concernée par un type de risque naturel</w:t>
      </w:r>
      <w:r w:rsidRPr="001E1C4F">
        <w:rPr>
          <w:sz w:val="24"/>
          <w:szCs w:val="24"/>
        </w:rPr>
        <w:t xml:space="preserve"> : </w:t>
      </w:r>
      <w:r w:rsidRPr="001E1C4F">
        <w:rPr>
          <w:sz w:val="24"/>
          <w:szCs w:val="24"/>
          <w:u w:val="single"/>
        </w:rPr>
        <w:t>l’inondation</w:t>
      </w:r>
      <w:r w:rsidRPr="001E1C4F">
        <w:rPr>
          <w:sz w:val="24"/>
          <w:szCs w:val="24"/>
        </w:rPr>
        <w:t xml:space="preserve">. Elle est incluse dans </w:t>
      </w:r>
      <w:r w:rsidRPr="001E1C4F">
        <w:rPr>
          <w:sz w:val="24"/>
          <w:szCs w:val="24"/>
          <w:u w:val="single"/>
        </w:rPr>
        <w:t>un plan de prévention du risque inondation</w:t>
      </w:r>
      <w:r w:rsidRPr="001E1C4F">
        <w:rPr>
          <w:sz w:val="24"/>
          <w:szCs w:val="24"/>
        </w:rPr>
        <w:t xml:space="preserve"> par débordement de l’Oise entre Vendeuil et Neuvillette </w:t>
      </w:r>
      <w:r w:rsidRPr="001E1C4F">
        <w:rPr>
          <w:sz w:val="24"/>
          <w:szCs w:val="24"/>
          <w:u w:val="single"/>
        </w:rPr>
        <w:t>approuvé le 31 décembre 2002.</w:t>
      </w:r>
    </w:p>
    <w:p w:rsidR="001E1C4F" w:rsidRPr="001E1C4F" w:rsidRDefault="001E1C4F" w:rsidP="001E1C4F">
      <w:pPr>
        <w:jc w:val="both"/>
        <w:rPr>
          <w:sz w:val="24"/>
          <w:szCs w:val="24"/>
        </w:rPr>
      </w:pPr>
      <w:r w:rsidRPr="001E1C4F">
        <w:rPr>
          <w:sz w:val="24"/>
          <w:szCs w:val="24"/>
        </w:rPr>
        <w:t xml:space="preserve">Le plan de prévention des risques naturels prévisibles (PPR) a été </w:t>
      </w:r>
      <w:r w:rsidRPr="001E1C4F">
        <w:rPr>
          <w:sz w:val="24"/>
          <w:szCs w:val="24"/>
          <w:u w:val="single"/>
        </w:rPr>
        <w:t xml:space="preserve">institué par </w:t>
      </w:r>
      <w:smartTag w:uri="urn:schemas-microsoft-com:office:smarttags" w:element="PersonName">
        <w:smartTagPr>
          <w:attr w:name="ProductID" w:val="La Loi"/>
        </w:smartTagPr>
        <w:r w:rsidRPr="001E1C4F">
          <w:rPr>
            <w:sz w:val="24"/>
            <w:szCs w:val="24"/>
            <w:u w:val="single"/>
          </w:rPr>
          <w:t>la Loi</w:t>
        </w:r>
      </w:smartTag>
      <w:r w:rsidRPr="001E1C4F">
        <w:rPr>
          <w:sz w:val="24"/>
          <w:szCs w:val="24"/>
          <w:u w:val="single"/>
        </w:rPr>
        <w:t xml:space="preserve"> n ° 95-101 du 2 février 1995</w:t>
      </w:r>
      <w:r w:rsidRPr="001E1C4F">
        <w:rPr>
          <w:sz w:val="24"/>
          <w:szCs w:val="24"/>
        </w:rPr>
        <w:t xml:space="preserve"> relative au renforcement de la protection de l’environnement. Les conditions d’application de cette Loi ont été précisées </w:t>
      </w:r>
      <w:r w:rsidRPr="001E1C4F">
        <w:rPr>
          <w:sz w:val="24"/>
          <w:szCs w:val="24"/>
          <w:u w:val="single"/>
        </w:rPr>
        <w:t>par le décret n° 95-1089 du 5 Octobre 1995</w:t>
      </w:r>
      <w:r w:rsidRPr="001E1C4F">
        <w:rPr>
          <w:sz w:val="24"/>
          <w:szCs w:val="24"/>
        </w:rPr>
        <w:t xml:space="preserve">. </w:t>
      </w:r>
    </w:p>
    <w:p w:rsidR="001E1C4F" w:rsidRPr="001E1C4F" w:rsidRDefault="001E1C4F" w:rsidP="001E1C4F">
      <w:pPr>
        <w:jc w:val="both"/>
        <w:rPr>
          <w:sz w:val="24"/>
          <w:szCs w:val="24"/>
          <w:u w:val="single"/>
        </w:rPr>
      </w:pPr>
      <w:r w:rsidRPr="001E1C4F">
        <w:rPr>
          <w:sz w:val="24"/>
          <w:szCs w:val="24"/>
        </w:rPr>
        <w:t xml:space="preserve">Le PPR n’a pas pour ambition d’apporter une solution à tous les problèmes posés par les risques naturels. </w:t>
      </w:r>
      <w:r w:rsidRPr="001E1C4F">
        <w:rPr>
          <w:sz w:val="24"/>
          <w:szCs w:val="24"/>
          <w:u w:val="single"/>
        </w:rPr>
        <w:t>Il permet de délimiter les zones concernées par les risques et d’y définir ou d’y prescrire des mesures de prévention, de protection et de sauvegarde.</w:t>
      </w:r>
    </w:p>
    <w:p w:rsidR="001E1C4F" w:rsidRPr="001E1C4F" w:rsidRDefault="001E1C4F" w:rsidP="001E1C4F">
      <w:pPr>
        <w:jc w:val="both"/>
        <w:rPr>
          <w:sz w:val="24"/>
          <w:szCs w:val="24"/>
        </w:rPr>
      </w:pPr>
      <w:r w:rsidRPr="001E1C4F">
        <w:rPr>
          <w:sz w:val="24"/>
          <w:szCs w:val="24"/>
        </w:rPr>
        <w:lastRenderedPageBreak/>
        <w:t xml:space="preserve">Dés lors qu’il est approuvé, le PPR </w:t>
      </w:r>
      <w:r w:rsidRPr="001E1C4F">
        <w:rPr>
          <w:sz w:val="24"/>
          <w:szCs w:val="24"/>
          <w:u w:val="single"/>
        </w:rPr>
        <w:t>vaut servitude d’utilité publique</w:t>
      </w:r>
      <w:r w:rsidRPr="001E1C4F">
        <w:rPr>
          <w:sz w:val="24"/>
          <w:szCs w:val="24"/>
        </w:rPr>
        <w:t xml:space="preserve">. A ce titre, il doit être </w:t>
      </w:r>
      <w:r w:rsidRPr="001E1C4F">
        <w:rPr>
          <w:sz w:val="24"/>
          <w:szCs w:val="24"/>
          <w:u w:val="single"/>
        </w:rPr>
        <w:t>annexé aux plans locaux d’urbanisme</w:t>
      </w:r>
      <w:r w:rsidRPr="001E1C4F">
        <w:rPr>
          <w:sz w:val="24"/>
          <w:szCs w:val="24"/>
        </w:rPr>
        <w:t xml:space="preserve">, conformément aux dispositions de l’article R126.1 du Code de l’Urbanisme. </w:t>
      </w:r>
    </w:p>
    <w:p w:rsidR="001E1C4F" w:rsidRPr="001E1C4F" w:rsidRDefault="001E1C4F" w:rsidP="001E1C4F">
      <w:pPr>
        <w:jc w:val="both"/>
        <w:rPr>
          <w:sz w:val="24"/>
          <w:szCs w:val="24"/>
        </w:rPr>
      </w:pPr>
      <w:r w:rsidRPr="001E1C4F">
        <w:rPr>
          <w:sz w:val="24"/>
          <w:szCs w:val="24"/>
          <w:u w:val="single"/>
        </w:rPr>
        <w:t>L’article L562.5 du Code de l’Environnement précise que le non-respect des mesures édictées par un PPR est puni des peines prévues à l’article L480.4 du Code de l’Urbanisme</w:t>
      </w:r>
      <w:r w:rsidRPr="001E1C4F">
        <w:rPr>
          <w:sz w:val="24"/>
          <w:szCs w:val="24"/>
        </w:rPr>
        <w:t>.</w:t>
      </w:r>
    </w:p>
    <w:p w:rsidR="001E1C4F" w:rsidRPr="001E1C4F" w:rsidRDefault="001E1C4F" w:rsidP="001E1C4F">
      <w:pPr>
        <w:jc w:val="both"/>
        <w:rPr>
          <w:sz w:val="24"/>
          <w:szCs w:val="24"/>
        </w:rPr>
      </w:pPr>
      <w:smartTag w:uri="urn:schemas-microsoft-com:office:smarttags" w:element="PersonName">
        <w:smartTagPr>
          <w:attr w:name="ProductID" w:val="La Loi"/>
        </w:smartTagPr>
        <w:r w:rsidRPr="001E1C4F">
          <w:rPr>
            <w:sz w:val="24"/>
            <w:szCs w:val="24"/>
          </w:rPr>
          <w:t>La Loi</w:t>
        </w:r>
      </w:smartTag>
      <w:r w:rsidRPr="001E1C4F">
        <w:rPr>
          <w:sz w:val="24"/>
          <w:szCs w:val="24"/>
        </w:rPr>
        <w:t xml:space="preserve"> du 2 février 1995 sur le renforcement de la protection de l’environnement a substitué aux anciens outils de prévention des risques, les plans de prévention des risques théoriquement plus simples à mettre en œuvre par les services de l’Etat.</w:t>
      </w:r>
    </w:p>
    <w:p w:rsidR="001E1C4F" w:rsidRPr="001E1C4F" w:rsidRDefault="001E1C4F" w:rsidP="001E1C4F">
      <w:pPr>
        <w:jc w:val="both"/>
        <w:rPr>
          <w:sz w:val="24"/>
          <w:szCs w:val="24"/>
          <w:u w:val="single"/>
        </w:rPr>
      </w:pPr>
      <w:r w:rsidRPr="001E1C4F">
        <w:rPr>
          <w:sz w:val="24"/>
          <w:szCs w:val="24"/>
        </w:rPr>
        <w:t>Le plan de prévention des risques d’inondation (PPR) sur la vallée de l’Oise entre Neuvillette et Vendeui</w:t>
      </w:r>
      <w:r w:rsidR="00957CF5">
        <w:rPr>
          <w:sz w:val="24"/>
          <w:szCs w:val="24"/>
        </w:rPr>
        <w:t>l</w:t>
      </w:r>
      <w:r w:rsidRPr="001E1C4F">
        <w:rPr>
          <w:sz w:val="24"/>
          <w:szCs w:val="24"/>
        </w:rPr>
        <w:t xml:space="preserve">, </w:t>
      </w:r>
      <w:r w:rsidRPr="001E1C4F">
        <w:rPr>
          <w:sz w:val="24"/>
          <w:szCs w:val="24"/>
          <w:u w:val="single"/>
        </w:rPr>
        <w:t>prescrit le 17 Janvier 2000, concerne 16 communes dont Alaincourt.</w:t>
      </w:r>
    </w:p>
    <w:p w:rsidR="001E1C4F" w:rsidRPr="001E1C4F" w:rsidRDefault="001E1C4F" w:rsidP="001E1C4F">
      <w:pPr>
        <w:jc w:val="both"/>
        <w:rPr>
          <w:sz w:val="24"/>
          <w:szCs w:val="24"/>
        </w:rPr>
      </w:pPr>
      <w:r w:rsidRPr="001E1C4F">
        <w:rPr>
          <w:sz w:val="24"/>
          <w:szCs w:val="24"/>
        </w:rPr>
        <w:t>Le PPR précise le risque lié aux crues de l’Oise : en établissant une cartographie de l’inondation et des niveaux atteints par les eaux pour une crue dite de « référence », en définissant un zonage de la vallée en zone blanche, bleue et rouge (correspondant à des zones de risque respectivement nul ou très modéré, intermédiaire et fort.</w:t>
      </w:r>
    </w:p>
    <w:p w:rsidR="001E1C4F" w:rsidRPr="001E1C4F" w:rsidRDefault="001E1C4F" w:rsidP="001E1C4F">
      <w:pPr>
        <w:jc w:val="both"/>
        <w:rPr>
          <w:sz w:val="24"/>
          <w:szCs w:val="24"/>
          <w:u w:val="single"/>
        </w:rPr>
      </w:pPr>
      <w:r w:rsidRPr="001E1C4F">
        <w:rPr>
          <w:sz w:val="24"/>
          <w:szCs w:val="24"/>
          <w:u w:val="single"/>
        </w:rPr>
        <w:t>Le PPR comporte :</w:t>
      </w:r>
    </w:p>
    <w:p w:rsidR="001E1C4F" w:rsidRPr="001E1C4F" w:rsidRDefault="001E1C4F" w:rsidP="001E1C4F">
      <w:pPr>
        <w:numPr>
          <w:ilvl w:val="0"/>
          <w:numId w:val="22"/>
        </w:numPr>
        <w:jc w:val="both"/>
        <w:rPr>
          <w:sz w:val="24"/>
          <w:szCs w:val="24"/>
        </w:rPr>
      </w:pPr>
      <w:r w:rsidRPr="001E1C4F">
        <w:rPr>
          <w:sz w:val="24"/>
          <w:szCs w:val="24"/>
        </w:rPr>
        <w:t>Un rapport de présentation</w:t>
      </w:r>
    </w:p>
    <w:p w:rsidR="001E1C4F" w:rsidRPr="001E1C4F" w:rsidRDefault="001E1C4F" w:rsidP="001E1C4F">
      <w:pPr>
        <w:numPr>
          <w:ilvl w:val="0"/>
          <w:numId w:val="22"/>
        </w:numPr>
        <w:jc w:val="both"/>
        <w:rPr>
          <w:sz w:val="24"/>
          <w:szCs w:val="24"/>
        </w:rPr>
      </w:pPr>
      <w:r w:rsidRPr="001E1C4F">
        <w:rPr>
          <w:sz w:val="24"/>
          <w:szCs w:val="24"/>
        </w:rPr>
        <w:t>Un règlement</w:t>
      </w:r>
    </w:p>
    <w:p w:rsidR="001E1C4F" w:rsidRPr="001E1C4F" w:rsidRDefault="001E1C4F" w:rsidP="001E1C4F">
      <w:pPr>
        <w:numPr>
          <w:ilvl w:val="0"/>
          <w:numId w:val="22"/>
        </w:numPr>
        <w:jc w:val="both"/>
        <w:rPr>
          <w:sz w:val="24"/>
          <w:szCs w:val="24"/>
        </w:rPr>
      </w:pPr>
      <w:r w:rsidRPr="001E1C4F">
        <w:rPr>
          <w:sz w:val="24"/>
          <w:szCs w:val="24"/>
        </w:rPr>
        <w:t>Des plans de zonage</w:t>
      </w:r>
    </w:p>
    <w:p w:rsidR="001E1C4F" w:rsidRPr="001E1C4F" w:rsidRDefault="001E1C4F" w:rsidP="001E1C4F">
      <w:pPr>
        <w:jc w:val="both"/>
        <w:rPr>
          <w:sz w:val="24"/>
          <w:szCs w:val="24"/>
        </w:rPr>
      </w:pPr>
      <w:r w:rsidRPr="001E1C4F">
        <w:rPr>
          <w:sz w:val="24"/>
          <w:szCs w:val="24"/>
        </w:rPr>
        <w:t>Sur le secteur d’étude, les agglomérations se sont installées sur les coteaux qui bordent la vallée.</w:t>
      </w:r>
    </w:p>
    <w:p w:rsidR="001E1C4F" w:rsidRPr="001E1C4F" w:rsidRDefault="001E1C4F" w:rsidP="001E1C4F">
      <w:pPr>
        <w:jc w:val="both"/>
        <w:rPr>
          <w:sz w:val="24"/>
          <w:szCs w:val="24"/>
          <w:u w:val="single"/>
        </w:rPr>
      </w:pPr>
      <w:r w:rsidRPr="001E1C4F">
        <w:rPr>
          <w:sz w:val="24"/>
          <w:szCs w:val="24"/>
        </w:rPr>
        <w:t xml:space="preserve">Les dommages constatés lors de la crue de décembre 1993 à </w:t>
      </w:r>
      <w:r w:rsidRPr="001E1C4F">
        <w:rPr>
          <w:sz w:val="24"/>
          <w:szCs w:val="24"/>
          <w:u w:val="single"/>
        </w:rPr>
        <w:t xml:space="preserve">Alaincourt </w:t>
      </w:r>
      <w:r w:rsidR="00A76FCB" w:rsidRPr="001E1C4F">
        <w:rPr>
          <w:sz w:val="24"/>
          <w:szCs w:val="24"/>
          <w:u w:val="single"/>
        </w:rPr>
        <w:t>concernent</w:t>
      </w:r>
      <w:r w:rsidRPr="001E1C4F">
        <w:rPr>
          <w:sz w:val="24"/>
          <w:szCs w:val="24"/>
          <w:u w:val="single"/>
        </w:rPr>
        <w:t xml:space="preserve"> l’inondation des prés et des champs.</w:t>
      </w:r>
    </w:p>
    <w:p w:rsidR="001E1C4F" w:rsidRPr="001E1C4F" w:rsidRDefault="001E1C4F" w:rsidP="001E1C4F">
      <w:pPr>
        <w:jc w:val="both"/>
        <w:rPr>
          <w:sz w:val="24"/>
          <w:szCs w:val="24"/>
        </w:rPr>
      </w:pPr>
      <w:r w:rsidRPr="001E1C4F">
        <w:rPr>
          <w:sz w:val="24"/>
          <w:szCs w:val="24"/>
        </w:rPr>
        <w:t xml:space="preserve">Conformément à l’article 3 du décret n° 95-1089 du 5 Octobre 1995, la Vallée de l’Oise incluse dans le périmètre du PPR a été </w:t>
      </w:r>
      <w:r w:rsidRPr="001E1C4F">
        <w:rPr>
          <w:sz w:val="24"/>
          <w:szCs w:val="24"/>
          <w:u w:val="single"/>
        </w:rPr>
        <w:t>découpée en différente</w:t>
      </w:r>
      <w:r w:rsidR="00DF05E3">
        <w:rPr>
          <w:sz w:val="24"/>
          <w:szCs w:val="24"/>
          <w:u w:val="single"/>
        </w:rPr>
        <w:t>s</w:t>
      </w:r>
      <w:r w:rsidRPr="001E1C4F">
        <w:rPr>
          <w:sz w:val="24"/>
          <w:szCs w:val="24"/>
          <w:u w:val="single"/>
        </w:rPr>
        <w:t xml:space="preserve"> zones</w:t>
      </w:r>
      <w:r w:rsidRPr="001E1C4F">
        <w:rPr>
          <w:sz w:val="24"/>
          <w:szCs w:val="24"/>
        </w:rPr>
        <w:t xml:space="preserve"> : rouge, bleu clair, bleu foncé, blanche. Ce zonage a été réalisé en prenant en compte les </w:t>
      </w:r>
      <w:r w:rsidR="00A76FCB" w:rsidRPr="001E1C4F">
        <w:rPr>
          <w:sz w:val="24"/>
          <w:szCs w:val="24"/>
        </w:rPr>
        <w:t>critères</w:t>
      </w:r>
      <w:r w:rsidRPr="001E1C4F">
        <w:rPr>
          <w:sz w:val="24"/>
          <w:szCs w:val="24"/>
        </w:rPr>
        <w:t xml:space="preserve"> de niveau d’aléa (fort, moyen et faible) et de vocation de la zone (urbanisée ou non). </w:t>
      </w:r>
    </w:p>
    <w:p w:rsidR="001E1C4F" w:rsidRPr="001E1C4F" w:rsidRDefault="001E1C4F" w:rsidP="001E1C4F">
      <w:pPr>
        <w:jc w:val="both"/>
        <w:rPr>
          <w:sz w:val="24"/>
          <w:szCs w:val="24"/>
        </w:rPr>
      </w:pPr>
      <w:r w:rsidRPr="001E1C4F">
        <w:rPr>
          <w:sz w:val="24"/>
          <w:szCs w:val="24"/>
          <w:u w:val="single"/>
        </w:rPr>
        <w:t>Le règlement</w:t>
      </w:r>
      <w:r w:rsidRPr="001E1C4F">
        <w:rPr>
          <w:sz w:val="24"/>
          <w:szCs w:val="24"/>
        </w:rPr>
        <w:t xml:space="preserve"> définit pour chaque zone les mesures de recommandations, d’interdiction et d’autorisation tant pour les occupations actuelles que pour les occupations futures.</w:t>
      </w:r>
    </w:p>
    <w:p w:rsidR="002F7418" w:rsidRPr="001E1C4F" w:rsidRDefault="002F7418" w:rsidP="002F7418">
      <w:pPr>
        <w:jc w:val="both"/>
        <w:rPr>
          <w:sz w:val="24"/>
          <w:szCs w:val="24"/>
        </w:rPr>
      </w:pPr>
    </w:p>
    <w:p w:rsidR="001E1C4F" w:rsidRPr="001E1C4F" w:rsidRDefault="001E1C4F" w:rsidP="001E1C4F">
      <w:pPr>
        <w:jc w:val="both"/>
        <w:rPr>
          <w:sz w:val="24"/>
          <w:szCs w:val="24"/>
          <w:u w:val="single"/>
        </w:rPr>
      </w:pPr>
      <w:r w:rsidRPr="001E1C4F">
        <w:rPr>
          <w:sz w:val="24"/>
          <w:szCs w:val="24"/>
          <w:u w:val="single"/>
        </w:rPr>
        <w:t>La zone rouge</w:t>
      </w:r>
      <w:r w:rsidRPr="001E1C4F">
        <w:rPr>
          <w:sz w:val="24"/>
          <w:szCs w:val="24"/>
        </w:rPr>
        <w:t xml:space="preserve"> présente les dispositions les plus fortes compte tenu du niveau de risque fort auquel elle correspond ou de son rôle de champ d’expansion des crues. La </w:t>
      </w:r>
      <w:r w:rsidR="00A76FCB" w:rsidRPr="001E1C4F">
        <w:rPr>
          <w:sz w:val="24"/>
          <w:szCs w:val="24"/>
        </w:rPr>
        <w:t>principale</w:t>
      </w:r>
      <w:r w:rsidRPr="001E1C4F">
        <w:rPr>
          <w:sz w:val="24"/>
          <w:szCs w:val="24"/>
        </w:rPr>
        <w:t xml:space="preserve"> règle est </w:t>
      </w:r>
      <w:r w:rsidRPr="001E1C4F">
        <w:rPr>
          <w:sz w:val="24"/>
          <w:szCs w:val="24"/>
          <w:u w:val="single"/>
        </w:rPr>
        <w:t>l’inconstructibilité de la zone.</w:t>
      </w:r>
    </w:p>
    <w:p w:rsidR="001E1C4F" w:rsidRPr="001E1C4F" w:rsidRDefault="001E1C4F" w:rsidP="001E1C4F">
      <w:pPr>
        <w:jc w:val="both"/>
        <w:rPr>
          <w:sz w:val="24"/>
          <w:szCs w:val="24"/>
        </w:rPr>
      </w:pPr>
      <w:r w:rsidRPr="001E1C4F">
        <w:rPr>
          <w:sz w:val="24"/>
          <w:szCs w:val="24"/>
          <w:u w:val="single"/>
        </w:rPr>
        <w:t>Les zones bleu clair et bleu foncé</w:t>
      </w:r>
      <w:r w:rsidRPr="001E1C4F">
        <w:rPr>
          <w:sz w:val="24"/>
          <w:szCs w:val="24"/>
        </w:rPr>
        <w:t xml:space="preserve"> ont un niveau de </w:t>
      </w:r>
      <w:r w:rsidRPr="001E1C4F">
        <w:rPr>
          <w:sz w:val="24"/>
          <w:szCs w:val="24"/>
          <w:u w:val="single"/>
        </w:rPr>
        <w:t>risque moyen</w:t>
      </w:r>
      <w:r w:rsidRPr="001E1C4F">
        <w:rPr>
          <w:sz w:val="24"/>
          <w:szCs w:val="24"/>
        </w:rPr>
        <w:t xml:space="preserve">. Pour chacune d’une elles, des dispositions sont édictées afin de </w:t>
      </w:r>
      <w:r w:rsidRPr="001E1C4F">
        <w:rPr>
          <w:sz w:val="24"/>
          <w:szCs w:val="24"/>
          <w:u w:val="single"/>
        </w:rPr>
        <w:t>maintenir les vocations essentiellement agricole ou naturelle</w:t>
      </w:r>
      <w:r w:rsidRPr="001E1C4F">
        <w:rPr>
          <w:sz w:val="24"/>
          <w:szCs w:val="24"/>
        </w:rPr>
        <w:t xml:space="preserve">, </w:t>
      </w:r>
      <w:r w:rsidRPr="001E1C4F">
        <w:rPr>
          <w:sz w:val="24"/>
          <w:szCs w:val="24"/>
          <w:u w:val="single"/>
        </w:rPr>
        <w:t>zone bleu foncé</w:t>
      </w:r>
      <w:r w:rsidRPr="001E1C4F">
        <w:rPr>
          <w:sz w:val="24"/>
          <w:szCs w:val="24"/>
        </w:rPr>
        <w:t xml:space="preserve"> </w:t>
      </w:r>
      <w:r w:rsidRPr="001E1C4F">
        <w:rPr>
          <w:sz w:val="24"/>
          <w:szCs w:val="24"/>
          <w:u w:val="single"/>
        </w:rPr>
        <w:t>essentiellement urbaine. Les constructions sont possibles</w:t>
      </w:r>
      <w:r w:rsidRPr="001E1C4F">
        <w:rPr>
          <w:sz w:val="24"/>
          <w:szCs w:val="24"/>
        </w:rPr>
        <w:t xml:space="preserve"> sous réserve de la prise en compte des hauteurs d’eau relatives à la crue centennale.</w:t>
      </w:r>
    </w:p>
    <w:p w:rsidR="001E1C4F" w:rsidRPr="001E1C4F" w:rsidRDefault="001E1C4F" w:rsidP="001E1C4F">
      <w:pPr>
        <w:jc w:val="both"/>
        <w:rPr>
          <w:sz w:val="24"/>
          <w:szCs w:val="24"/>
        </w:rPr>
      </w:pPr>
      <w:r w:rsidRPr="001E1C4F">
        <w:rPr>
          <w:sz w:val="24"/>
          <w:szCs w:val="24"/>
          <w:u w:val="single"/>
        </w:rPr>
        <w:t>La zone blanche ne donne lieu à aucune disposition obligatoire</w:t>
      </w:r>
      <w:r w:rsidRPr="001E1C4F">
        <w:rPr>
          <w:sz w:val="24"/>
          <w:szCs w:val="24"/>
        </w:rPr>
        <w:t>. En effet, il s’agit de terrains n’ayant pas été inondés lors de la crue de l’Oise de décembre 1993, situés au milieu ou en bordure de zones inondées.</w:t>
      </w:r>
    </w:p>
    <w:p w:rsidR="001E1C4F" w:rsidRPr="001E1C4F" w:rsidRDefault="001E1C4F" w:rsidP="001E1C4F">
      <w:pPr>
        <w:jc w:val="both"/>
        <w:rPr>
          <w:sz w:val="24"/>
          <w:szCs w:val="24"/>
        </w:rPr>
      </w:pPr>
      <w:r w:rsidRPr="001E1C4F">
        <w:rPr>
          <w:sz w:val="24"/>
          <w:szCs w:val="24"/>
          <w:u w:val="single"/>
        </w:rPr>
        <w:t>Des recommandations sont proposées à titre de proximité avec les zones voisines,</w:t>
      </w:r>
      <w:r w:rsidRPr="001E1C4F">
        <w:rPr>
          <w:sz w:val="24"/>
          <w:szCs w:val="24"/>
        </w:rPr>
        <w:t xml:space="preserve"> rouges ou bleues, car l’inondabilité de ces zones n’est pas exclue pour des crues plus fortes que celle de décembre 1993.</w:t>
      </w:r>
    </w:p>
    <w:p w:rsidR="001E1C4F" w:rsidRPr="001E1C4F" w:rsidRDefault="001E1C4F" w:rsidP="001E1C4F">
      <w:pPr>
        <w:jc w:val="both"/>
        <w:rPr>
          <w:sz w:val="24"/>
          <w:szCs w:val="24"/>
        </w:rPr>
      </w:pPr>
    </w:p>
    <w:p w:rsidR="001E1C4F" w:rsidRPr="001E1C4F" w:rsidRDefault="009A5AB5" w:rsidP="002F7418">
      <w:pPr>
        <w:jc w:val="both"/>
        <w:rPr>
          <w:sz w:val="24"/>
          <w:szCs w:val="24"/>
        </w:rPr>
      </w:pPr>
      <w:r>
        <w:rPr>
          <w:sz w:val="24"/>
          <w:szCs w:val="24"/>
        </w:rPr>
      </w:r>
      <w:r>
        <w:rPr>
          <w:sz w:val="24"/>
          <w:szCs w:val="24"/>
        </w:rPr>
        <w:pict>
          <v:group id="_x0000_s1468" editas="canvas" style="width:477pt;height:423pt;mso-position-horizontal-relative:char;mso-position-vertical-relative:line" coordorigin="2269,1436" coordsize="8419,7466">
            <o:lock v:ext="edit" aspectratio="t"/>
            <v:shape id="_x0000_s1467" type="#_x0000_t75" style="position:absolute;left:2269;top:1436;width:8419;height:7466" o:preferrelative="f">
              <v:fill o:detectmouseclick="t"/>
              <v:path o:extrusionok="t" o:connecttype="none"/>
              <o:lock v:ext="edit" text="t"/>
            </v:shape>
            <v:shape id="_x0000_s1465" type="#_x0000_t75" style="position:absolute;left:2269;top:1436;width:5320;height:7224">
              <v:imagedata r:id="rId88" o:title="PLAN DE ZONAGE PPRI" gain="74473f"/>
            </v:shape>
            <v:shape id="_x0000_s1466" type="#_x0000_t75" style="position:absolute;left:7829;top:3024;width:2859;height:5878">
              <v:imagedata r:id="rId89" o:title="LEGENDE PPRI copie" croptop="3652f" cropleft="1861f" gain="79922f"/>
            </v:shape>
            <w10:wrap type="none"/>
            <w10:anchorlock/>
          </v:group>
        </w:pict>
      </w:r>
    </w:p>
    <w:p w:rsidR="002F7418" w:rsidRDefault="002F7418" w:rsidP="002F7418">
      <w:pPr>
        <w:pStyle w:val="Titre2"/>
        <w:rPr>
          <w:color w:val="008000"/>
          <w:sz w:val="26"/>
          <w:szCs w:val="26"/>
          <w:u w:val="single"/>
        </w:rPr>
      </w:pPr>
      <w:bookmarkStart w:id="88" w:name="_Toc224383950"/>
      <w:r>
        <w:rPr>
          <w:color w:val="008000"/>
          <w:sz w:val="26"/>
          <w:szCs w:val="26"/>
          <w:u w:val="single"/>
        </w:rPr>
        <w:t>8 La qualité de l’air</w:t>
      </w:r>
      <w:bookmarkEnd w:id="88"/>
    </w:p>
    <w:p w:rsidR="002F7418" w:rsidRDefault="00E56030" w:rsidP="002F7418">
      <w:pPr>
        <w:jc w:val="both"/>
        <w:rPr>
          <w:sz w:val="24"/>
          <w:szCs w:val="24"/>
        </w:rPr>
      </w:pPr>
      <w:r>
        <w:rPr>
          <w:sz w:val="24"/>
          <w:szCs w:val="24"/>
        </w:rPr>
        <w:t>Source : Atmo picardie</w:t>
      </w:r>
    </w:p>
    <w:p w:rsidR="00E56030" w:rsidRDefault="00E56030" w:rsidP="002F7418">
      <w:pPr>
        <w:jc w:val="both"/>
        <w:rPr>
          <w:sz w:val="24"/>
          <w:szCs w:val="24"/>
        </w:rPr>
      </w:pPr>
    </w:p>
    <w:p w:rsidR="00E56030" w:rsidRPr="00E56030" w:rsidRDefault="00E56030" w:rsidP="00E56030">
      <w:pPr>
        <w:jc w:val="both"/>
        <w:rPr>
          <w:sz w:val="24"/>
          <w:szCs w:val="24"/>
        </w:rPr>
      </w:pPr>
      <w:r w:rsidRPr="00E56030">
        <w:rPr>
          <w:sz w:val="24"/>
          <w:szCs w:val="24"/>
        </w:rPr>
        <w:t>Sur l’année 2003, dans 5 % des cas l’indice est très bon, dans 72% des cas bon, dans 15% des cas moyen, dans 8% des cas médiocre et dans 1% des cas mauvais.</w:t>
      </w:r>
    </w:p>
    <w:p w:rsidR="00E56030" w:rsidRPr="00E56030" w:rsidRDefault="00E56030" w:rsidP="00E56030">
      <w:pPr>
        <w:jc w:val="both"/>
        <w:rPr>
          <w:sz w:val="24"/>
          <w:szCs w:val="24"/>
        </w:rPr>
      </w:pPr>
      <w:r w:rsidRPr="00E56030">
        <w:rPr>
          <w:sz w:val="24"/>
          <w:szCs w:val="24"/>
        </w:rPr>
        <w:t xml:space="preserve">Quelque soit le mois, dans une grande majorité, les indices sont qualifiés de bons. Néanmoins de février à septembre, les indices de type mauvais ou médiocres apparaissent. </w:t>
      </w:r>
    </w:p>
    <w:p w:rsidR="00E56030" w:rsidRDefault="00E56030" w:rsidP="00E56030">
      <w:pPr>
        <w:jc w:val="both"/>
        <w:rPr>
          <w:sz w:val="24"/>
          <w:szCs w:val="24"/>
        </w:rPr>
      </w:pPr>
      <w:r w:rsidRPr="00E56030">
        <w:rPr>
          <w:sz w:val="24"/>
          <w:szCs w:val="24"/>
        </w:rPr>
        <w:t>L’ozone est sur l’année le plus souvent responsable de l’indice (54%). Les poussières sont parfois responsables en période non estivale. Et le dioxyde d’azote est souvent responsable en hiver.</w:t>
      </w:r>
    </w:p>
    <w:p w:rsidR="00DF05E3" w:rsidRDefault="00DF05E3">
      <w:pPr>
        <w:rPr>
          <w:sz w:val="24"/>
          <w:szCs w:val="24"/>
        </w:rPr>
      </w:pPr>
      <w:r>
        <w:rPr>
          <w:sz w:val="24"/>
          <w:szCs w:val="24"/>
        </w:rPr>
        <w:br w:type="page"/>
      </w:r>
    </w:p>
    <w:p w:rsidR="0082288D" w:rsidRPr="00E56030" w:rsidRDefault="0082288D" w:rsidP="00E56030">
      <w:pPr>
        <w:jc w:val="both"/>
        <w:rPr>
          <w:sz w:val="24"/>
          <w:szCs w:val="24"/>
        </w:rPr>
      </w:pPr>
    </w:p>
    <w:p w:rsidR="00E56030" w:rsidRDefault="0077655E" w:rsidP="002F7418">
      <w:pPr>
        <w:jc w:val="both"/>
        <w:rPr>
          <w:sz w:val="24"/>
          <w:szCs w:val="24"/>
        </w:rPr>
      </w:pPr>
      <w:r>
        <w:rPr>
          <w:noProof/>
          <w:sz w:val="24"/>
          <w:szCs w:val="24"/>
        </w:rPr>
        <w:drawing>
          <wp:anchor distT="0" distB="0" distL="114300" distR="114300" simplePos="0" relativeHeight="251685376" behindDoc="0" locked="0" layoutInCell="1" allowOverlap="1">
            <wp:simplePos x="0" y="0"/>
            <wp:positionH relativeFrom="column">
              <wp:posOffset>-162560</wp:posOffset>
            </wp:positionH>
            <wp:positionV relativeFrom="paragraph">
              <wp:posOffset>89535</wp:posOffset>
            </wp:positionV>
            <wp:extent cx="6629400" cy="6466205"/>
            <wp:effectExtent l="19050" t="0" r="0" b="0"/>
            <wp:wrapNone/>
            <wp:docPr id="436" name="Image 436" descr="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AIR"/>
                    <pic:cNvPicPr>
                      <a:picLocks noChangeAspect="1" noChangeArrowheads="1"/>
                    </pic:cNvPicPr>
                  </pic:nvPicPr>
                  <pic:blipFill>
                    <a:blip r:embed="rId90">
                      <a:lum bright="-6000" contrast="18000"/>
                    </a:blip>
                    <a:srcRect t="5022" b="33844"/>
                    <a:stretch>
                      <a:fillRect/>
                    </a:stretch>
                  </pic:blipFill>
                  <pic:spPr bwMode="auto">
                    <a:xfrm>
                      <a:off x="0" y="0"/>
                      <a:ext cx="6629400" cy="6466205"/>
                    </a:xfrm>
                    <a:prstGeom prst="rect">
                      <a:avLst/>
                    </a:prstGeom>
                    <a:noFill/>
                    <a:ln w="9525">
                      <a:noFill/>
                      <a:miter lim="800000"/>
                      <a:headEnd/>
                      <a:tailEnd/>
                    </a:ln>
                  </pic:spPr>
                </pic:pic>
              </a:graphicData>
            </a:graphic>
          </wp:anchor>
        </w:drawing>
      </w:r>
    </w:p>
    <w:p w:rsidR="00E56030" w:rsidRDefault="00E56030" w:rsidP="00E56030">
      <w:pPr>
        <w:jc w:val="both"/>
        <w:rPr>
          <w:noProof/>
          <w:sz w:val="24"/>
          <w:szCs w:val="24"/>
        </w:rPr>
      </w:pPr>
      <w:r>
        <w:rPr>
          <w:noProof/>
          <w:sz w:val="24"/>
          <w:szCs w:val="24"/>
        </w:rPr>
        <w:br w:type="page"/>
      </w:r>
    </w:p>
    <w:p w:rsidR="00E56030" w:rsidRDefault="0077655E" w:rsidP="00E56030">
      <w:pPr>
        <w:jc w:val="both"/>
        <w:rPr>
          <w:noProof/>
          <w:sz w:val="24"/>
          <w:szCs w:val="24"/>
        </w:rPr>
      </w:pPr>
      <w:r>
        <w:rPr>
          <w:noProof/>
        </w:rPr>
        <w:lastRenderedPageBreak/>
        <w:drawing>
          <wp:anchor distT="0" distB="0" distL="114300" distR="114300" simplePos="0" relativeHeight="251686400" behindDoc="0" locked="0" layoutInCell="1" allowOverlap="1">
            <wp:simplePos x="0" y="0"/>
            <wp:positionH relativeFrom="column">
              <wp:posOffset>-391160</wp:posOffset>
            </wp:positionH>
            <wp:positionV relativeFrom="paragraph">
              <wp:posOffset>-501015</wp:posOffset>
            </wp:positionV>
            <wp:extent cx="6743700" cy="3200400"/>
            <wp:effectExtent l="19050" t="0" r="0" b="0"/>
            <wp:wrapNone/>
            <wp:docPr id="440" name="Image 440" descr="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AIR"/>
                    <pic:cNvPicPr>
                      <a:picLocks noChangeAspect="1" noChangeArrowheads="1"/>
                    </pic:cNvPicPr>
                  </pic:nvPicPr>
                  <pic:blipFill>
                    <a:blip r:embed="rId90">
                      <a:lum bright="-6000" contrast="18000"/>
                    </a:blip>
                    <a:srcRect t="66898" b="3310"/>
                    <a:stretch>
                      <a:fillRect/>
                    </a:stretch>
                  </pic:blipFill>
                  <pic:spPr bwMode="auto">
                    <a:xfrm>
                      <a:off x="0" y="0"/>
                      <a:ext cx="6743700" cy="3200400"/>
                    </a:xfrm>
                    <a:prstGeom prst="rect">
                      <a:avLst/>
                    </a:prstGeom>
                    <a:noFill/>
                    <a:ln w="9525">
                      <a:noFill/>
                      <a:miter lim="800000"/>
                      <a:headEnd/>
                      <a:tailEnd/>
                    </a:ln>
                  </pic:spPr>
                </pic:pic>
              </a:graphicData>
            </a:graphic>
          </wp:anchor>
        </w:drawing>
      </w:r>
    </w:p>
    <w:p w:rsidR="00E56030" w:rsidRDefault="00E56030" w:rsidP="00E56030">
      <w:pPr>
        <w:jc w:val="both"/>
        <w:rPr>
          <w:noProof/>
          <w:sz w:val="24"/>
          <w:szCs w:val="24"/>
        </w:rPr>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E56030" w:rsidRDefault="00E56030" w:rsidP="00E56030">
      <w:pPr>
        <w:jc w:val="both"/>
      </w:pPr>
    </w:p>
    <w:p w:rsidR="0082288D" w:rsidRDefault="0082288D" w:rsidP="00E56030">
      <w:pPr>
        <w:jc w:val="both"/>
      </w:pPr>
    </w:p>
    <w:p w:rsidR="0082288D" w:rsidRDefault="0082288D" w:rsidP="00E56030">
      <w:pPr>
        <w:jc w:val="both"/>
      </w:pPr>
    </w:p>
    <w:p w:rsidR="0082288D" w:rsidRDefault="0082288D" w:rsidP="00E56030">
      <w:pPr>
        <w:jc w:val="both"/>
      </w:pPr>
    </w:p>
    <w:p w:rsidR="0082288D" w:rsidRDefault="0082288D" w:rsidP="00E56030">
      <w:pPr>
        <w:jc w:val="both"/>
      </w:pPr>
    </w:p>
    <w:p w:rsidR="0082288D" w:rsidRPr="00574A8A" w:rsidRDefault="0082288D" w:rsidP="0082288D">
      <w:pPr>
        <w:pStyle w:val="Titre1"/>
        <w:rPr>
          <w:color w:val="008000"/>
          <w:u w:val="single"/>
        </w:rPr>
      </w:pPr>
      <w:bookmarkStart w:id="89" w:name="_Toc224383951"/>
      <w:r>
        <w:rPr>
          <w:color w:val="008000"/>
          <w:u w:val="single"/>
        </w:rPr>
        <w:t>2. L’organisation et les perceptions du territoire communal</w:t>
      </w:r>
      <w:bookmarkEnd w:id="89"/>
    </w:p>
    <w:p w:rsidR="0082288D" w:rsidRDefault="0082288D" w:rsidP="00E56030">
      <w:pPr>
        <w:jc w:val="both"/>
      </w:pPr>
    </w:p>
    <w:p w:rsidR="0082288D" w:rsidRDefault="0082288D" w:rsidP="00E56030">
      <w:pPr>
        <w:jc w:val="both"/>
        <w:rPr>
          <w:sz w:val="24"/>
          <w:szCs w:val="24"/>
        </w:rPr>
      </w:pPr>
      <w:r>
        <w:rPr>
          <w:sz w:val="24"/>
          <w:szCs w:val="24"/>
        </w:rPr>
        <w:t>L’</w:t>
      </w:r>
      <w:r w:rsidR="00A76FCB">
        <w:rPr>
          <w:sz w:val="24"/>
          <w:szCs w:val="24"/>
        </w:rPr>
        <w:t>histoire</w:t>
      </w:r>
      <w:r>
        <w:rPr>
          <w:sz w:val="24"/>
          <w:szCs w:val="24"/>
        </w:rPr>
        <w:t xml:space="preserve"> de la commune a fortement influencé l’occupation actuelle du territoire. Les traces de cette </w:t>
      </w:r>
      <w:r w:rsidR="00A76FCB">
        <w:rPr>
          <w:sz w:val="24"/>
          <w:szCs w:val="24"/>
        </w:rPr>
        <w:t>histoire</w:t>
      </w:r>
      <w:r>
        <w:rPr>
          <w:sz w:val="24"/>
          <w:szCs w:val="24"/>
        </w:rPr>
        <w:t xml:space="preserve"> se retrouvent aussi bien dans la destination générale des sols que dans la typologie du bâti. Il est essentiel de prendre en compte cette organisation et les perceptions que l’on en a dans les choix d’aménagements futurs de la commune.</w:t>
      </w:r>
    </w:p>
    <w:p w:rsidR="0082288D" w:rsidRDefault="0082288D" w:rsidP="00E56030">
      <w:pPr>
        <w:jc w:val="both"/>
        <w:rPr>
          <w:sz w:val="24"/>
          <w:szCs w:val="24"/>
        </w:rPr>
      </w:pPr>
    </w:p>
    <w:p w:rsidR="0082288D" w:rsidRDefault="00C00B16" w:rsidP="00C00B16">
      <w:pPr>
        <w:pStyle w:val="Titre2"/>
        <w:rPr>
          <w:color w:val="008000"/>
          <w:sz w:val="26"/>
          <w:szCs w:val="26"/>
          <w:u w:val="single"/>
        </w:rPr>
      </w:pPr>
      <w:bookmarkStart w:id="90" w:name="_Toc224383952"/>
      <w:r>
        <w:rPr>
          <w:color w:val="008000"/>
          <w:sz w:val="26"/>
          <w:szCs w:val="26"/>
          <w:u w:val="single"/>
        </w:rPr>
        <w:t>1 L’évolution de l’occupation humaine</w:t>
      </w:r>
      <w:bookmarkEnd w:id="90"/>
    </w:p>
    <w:p w:rsidR="00C00B16" w:rsidRDefault="00C00B16" w:rsidP="00C00B16"/>
    <w:p w:rsidR="00C00B16" w:rsidRDefault="00C00B16" w:rsidP="00DF05E3">
      <w:pPr>
        <w:jc w:val="both"/>
        <w:rPr>
          <w:sz w:val="24"/>
          <w:szCs w:val="24"/>
        </w:rPr>
      </w:pPr>
      <w:r w:rsidRPr="00C00B16">
        <w:rPr>
          <w:sz w:val="24"/>
          <w:szCs w:val="24"/>
        </w:rPr>
        <w:t>Source</w:t>
      </w:r>
      <w:r w:rsidR="00E215A6">
        <w:rPr>
          <w:sz w:val="24"/>
          <w:szCs w:val="24"/>
        </w:rPr>
        <w:t>s</w:t>
      </w:r>
      <w:r w:rsidRPr="00C00B16">
        <w:rPr>
          <w:sz w:val="24"/>
          <w:szCs w:val="24"/>
        </w:rPr>
        <w:t xml:space="preserve"> : « Alaincourt, des origines à nos jours » par R. Staes</w:t>
      </w:r>
      <w:r w:rsidR="00E215A6">
        <w:rPr>
          <w:sz w:val="24"/>
          <w:szCs w:val="24"/>
        </w:rPr>
        <w:t> ; la carte de Cassini, 1750</w:t>
      </w:r>
    </w:p>
    <w:p w:rsidR="00C00B16" w:rsidRPr="00C00B16" w:rsidRDefault="00C00B16" w:rsidP="00DF05E3">
      <w:pPr>
        <w:jc w:val="both"/>
        <w:rPr>
          <w:sz w:val="24"/>
          <w:szCs w:val="24"/>
        </w:rPr>
      </w:pPr>
    </w:p>
    <w:p w:rsidR="00C00B16" w:rsidRPr="00C00B16" w:rsidRDefault="00C00B16" w:rsidP="00DF05E3">
      <w:pPr>
        <w:jc w:val="both"/>
        <w:rPr>
          <w:sz w:val="24"/>
          <w:szCs w:val="24"/>
        </w:rPr>
      </w:pPr>
      <w:r w:rsidRPr="00C00B16">
        <w:rPr>
          <w:sz w:val="24"/>
          <w:szCs w:val="24"/>
        </w:rPr>
        <w:t xml:space="preserve">L’origine du village, qui n’était qu’un hameau dépendant de Berthénicourt, devenu paroisse en 1235, doit remonter </w:t>
      </w:r>
      <w:r w:rsidRPr="00C00B16">
        <w:rPr>
          <w:sz w:val="24"/>
          <w:szCs w:val="24"/>
          <w:u w:val="single"/>
        </w:rPr>
        <w:t>au IIIéme et IVéme siècle de notre ère</w:t>
      </w:r>
      <w:r w:rsidRPr="00C00B16">
        <w:rPr>
          <w:sz w:val="24"/>
          <w:szCs w:val="24"/>
        </w:rPr>
        <w:t xml:space="preserve">. </w:t>
      </w:r>
      <w:r w:rsidRPr="00C00B16">
        <w:rPr>
          <w:sz w:val="24"/>
          <w:szCs w:val="24"/>
          <w:u w:val="single"/>
        </w:rPr>
        <w:t>A cette époque se formèrent dans les vallées à cours d’eau et à pâturages, des métairies gallo-romaines</w:t>
      </w:r>
      <w:r w:rsidRPr="00C00B16">
        <w:rPr>
          <w:sz w:val="24"/>
          <w:szCs w:val="24"/>
        </w:rPr>
        <w:t xml:space="preserve">. Les villages qui existaient du temps des Gaulois étaient situés prés des cours d’eaux marécageux difficiles à franchir. </w:t>
      </w:r>
      <w:r w:rsidRPr="00C00B16">
        <w:rPr>
          <w:sz w:val="24"/>
          <w:szCs w:val="24"/>
          <w:u w:val="single"/>
        </w:rPr>
        <w:t>L’implantation des villages était liée à la richesse du sol et aux possibilités de mise en culture</w:t>
      </w:r>
      <w:r w:rsidRPr="00C00B16">
        <w:rPr>
          <w:sz w:val="24"/>
          <w:szCs w:val="24"/>
        </w:rPr>
        <w:t>. La densité et l’importance des habitations étaient fonction de l’épaisseur et la largeur de la couche fertile. Les hameaux correspondaient aux sols plus pauvres, les villages aux sols plus riches. L’existence des vallées et les nappes d’eau ont également influencé l’occupation humaine.</w:t>
      </w:r>
    </w:p>
    <w:p w:rsidR="00C00B16" w:rsidRPr="00C00B16" w:rsidRDefault="00C00B16" w:rsidP="00DF05E3">
      <w:pPr>
        <w:jc w:val="both"/>
        <w:rPr>
          <w:sz w:val="24"/>
          <w:szCs w:val="24"/>
          <w:u w:val="single"/>
        </w:rPr>
      </w:pPr>
      <w:r w:rsidRPr="00C00B16">
        <w:rPr>
          <w:sz w:val="24"/>
          <w:szCs w:val="24"/>
          <w:u w:val="single"/>
        </w:rPr>
        <w:t>Les métairies donnèrent naissance à des villages.</w:t>
      </w:r>
    </w:p>
    <w:p w:rsidR="00C00B16" w:rsidRPr="00C00B16" w:rsidRDefault="00C00B16" w:rsidP="00DF05E3">
      <w:pPr>
        <w:jc w:val="both"/>
        <w:rPr>
          <w:sz w:val="24"/>
          <w:szCs w:val="24"/>
          <w:u w:val="single"/>
        </w:rPr>
      </w:pPr>
      <w:r w:rsidRPr="00C00B16">
        <w:rPr>
          <w:sz w:val="24"/>
          <w:szCs w:val="24"/>
        </w:rPr>
        <w:t xml:space="preserve">A Alaincourt, </w:t>
      </w:r>
      <w:r w:rsidRPr="00C00B16">
        <w:rPr>
          <w:sz w:val="24"/>
          <w:szCs w:val="24"/>
          <w:u w:val="single"/>
        </w:rPr>
        <w:t xml:space="preserve">le dernier vestige de l’époque de la Gaule </w:t>
      </w:r>
      <w:r w:rsidR="00DF05E3">
        <w:rPr>
          <w:sz w:val="24"/>
          <w:szCs w:val="24"/>
          <w:u w:val="single"/>
        </w:rPr>
        <w:t>correspond aux</w:t>
      </w:r>
      <w:r w:rsidRPr="00C00B16">
        <w:rPr>
          <w:sz w:val="24"/>
          <w:szCs w:val="24"/>
          <w:u w:val="single"/>
        </w:rPr>
        <w:t xml:space="preserve"> cimetières gallo-romains découverts en 1905 et 1968.</w:t>
      </w:r>
    </w:p>
    <w:p w:rsidR="00C00B16" w:rsidRPr="00C00B16" w:rsidRDefault="00C00B16" w:rsidP="00DF05E3">
      <w:pPr>
        <w:jc w:val="both"/>
        <w:rPr>
          <w:sz w:val="24"/>
          <w:szCs w:val="24"/>
        </w:rPr>
      </w:pPr>
      <w:r w:rsidRPr="00C00B16">
        <w:rPr>
          <w:sz w:val="24"/>
          <w:szCs w:val="24"/>
        </w:rPr>
        <w:t xml:space="preserve">En effet, Alaincourt possédait </w:t>
      </w:r>
      <w:r w:rsidRPr="00C00B16">
        <w:rPr>
          <w:b/>
          <w:bCs/>
          <w:sz w:val="24"/>
          <w:szCs w:val="24"/>
        </w:rPr>
        <w:t>son cimetière antique</w:t>
      </w:r>
      <w:r w:rsidRPr="00C00B16">
        <w:rPr>
          <w:sz w:val="24"/>
          <w:szCs w:val="24"/>
        </w:rPr>
        <w:t xml:space="preserve"> situé </w:t>
      </w:r>
      <w:r w:rsidRPr="00C00B16">
        <w:rPr>
          <w:sz w:val="24"/>
          <w:szCs w:val="24"/>
          <w:u w:val="single"/>
        </w:rPr>
        <w:t>sur la route de Puisieux entre les Lieudits « L’Ernée Brulée » et la « Bellevue ».</w:t>
      </w:r>
      <w:r w:rsidRPr="00C00B16">
        <w:rPr>
          <w:sz w:val="24"/>
          <w:szCs w:val="24"/>
        </w:rPr>
        <w:t xml:space="preserve"> Ce cimetière reconnu du haut Moyen Age avait déjà été fouillé et n’a laissé qu’un mobilier funéraire plutôt pauvre. Les cimetières antiques avaient  pour caractère principale d’être obligatoirement éloignés des habitat</w:t>
      </w:r>
      <w:r w:rsidR="00DF05E3">
        <w:rPr>
          <w:sz w:val="24"/>
          <w:szCs w:val="24"/>
        </w:rPr>
        <w:t>ions des villes et des villages</w:t>
      </w:r>
      <w:r w:rsidRPr="00C00B16">
        <w:rPr>
          <w:sz w:val="24"/>
          <w:szCs w:val="24"/>
        </w:rPr>
        <w:t xml:space="preserve">, bourgs et hameaux de 500 à </w:t>
      </w:r>
      <w:smartTag w:uri="urn:schemas-microsoft-com:office:smarttags" w:element="metricconverter">
        <w:smartTagPr>
          <w:attr w:name="ProductID" w:val="1000 m"/>
        </w:smartTagPr>
        <w:r w:rsidRPr="00C00B16">
          <w:rPr>
            <w:sz w:val="24"/>
            <w:szCs w:val="24"/>
          </w:rPr>
          <w:t>1000 m</w:t>
        </w:r>
      </w:smartTag>
      <w:r w:rsidRPr="00C00B16">
        <w:rPr>
          <w:sz w:val="24"/>
          <w:szCs w:val="24"/>
        </w:rPr>
        <w:t>, selon la législation romaine et pour des raisons où l’hygiène est difficilement dissociée de la religion. Ils étaient, en général situés sur des chemins conduisant directement au village, parfois sur une voie romaine.</w:t>
      </w:r>
    </w:p>
    <w:p w:rsidR="00C00B16" w:rsidRPr="00C00B16" w:rsidRDefault="00C00B16" w:rsidP="00DF05E3">
      <w:pPr>
        <w:jc w:val="both"/>
        <w:rPr>
          <w:sz w:val="24"/>
          <w:szCs w:val="24"/>
        </w:rPr>
      </w:pPr>
      <w:r w:rsidRPr="00C00B16">
        <w:rPr>
          <w:sz w:val="24"/>
          <w:szCs w:val="24"/>
          <w:u w:val="single"/>
        </w:rPr>
        <w:t>La carte de Cassini</w:t>
      </w:r>
      <w:r w:rsidRPr="00C00B16">
        <w:rPr>
          <w:sz w:val="24"/>
          <w:szCs w:val="24"/>
        </w:rPr>
        <w:t xml:space="preserve">, localise le village légèrement au-dessus de la vallée. Il se protégeait ainsi des risques d’inondation. Il s’est étendu le long de la voie de communication parallèle à la </w:t>
      </w:r>
      <w:r w:rsidRPr="00C00B16">
        <w:rPr>
          <w:sz w:val="24"/>
          <w:szCs w:val="24"/>
        </w:rPr>
        <w:lastRenderedPageBreak/>
        <w:t xml:space="preserve">vallée et suivant les courbes de niveau les plus aisées. Sur la carte de Cassini, pas de RD34, seule la route départementale 13 apparaît de l’autre côté du versant, pourtant plus raide à cet endroit. </w:t>
      </w:r>
      <w:r w:rsidR="00A76FCB">
        <w:rPr>
          <w:sz w:val="24"/>
          <w:szCs w:val="24"/>
        </w:rPr>
        <w:t>Du côté</w:t>
      </w:r>
      <w:r w:rsidR="00A76FCB" w:rsidRPr="00C00B16">
        <w:rPr>
          <w:sz w:val="24"/>
          <w:szCs w:val="24"/>
        </w:rPr>
        <w:t xml:space="preserve"> d’Alaincourt , sur la rive droite, de nombreux villages se succédaient, ils occupaient le côté le plus aisé, le moins pentu, le moins venteux. </w:t>
      </w:r>
      <w:r w:rsidRPr="00C00B16">
        <w:rPr>
          <w:sz w:val="24"/>
          <w:szCs w:val="24"/>
        </w:rPr>
        <w:t xml:space="preserve">Puis progressivement, le village s’est étendu en direction du plateau. Le quartier de la gare, lié à la période d’industrialisation, a vu le jour. </w:t>
      </w:r>
    </w:p>
    <w:p w:rsidR="00C00B16" w:rsidRDefault="00C00B16" w:rsidP="00C00B16">
      <w:pPr>
        <w:rPr>
          <w:sz w:val="24"/>
          <w:szCs w:val="24"/>
        </w:rPr>
      </w:pPr>
    </w:p>
    <w:p w:rsidR="00C00B16" w:rsidRDefault="009A5AB5" w:rsidP="00C00B16">
      <w:pPr>
        <w:rPr>
          <w:sz w:val="24"/>
          <w:szCs w:val="24"/>
        </w:rPr>
      </w:pPr>
      <w:r>
        <w:rPr>
          <w:noProof/>
          <w:sz w:val="24"/>
          <w:szCs w:val="24"/>
        </w:rPr>
        <w:pict>
          <v:shape id="_x0000_s1486" type="#_x0000_t202" style="position:absolute;margin-left:-39.8pt;margin-top:228.15pt;width:54pt;height:45pt;z-index:251692544" stroked="f">
            <v:textbox style="mso-next-textbox:#_x0000_s1486">
              <w:txbxContent>
                <w:p w:rsidR="00B43ECE" w:rsidRPr="00163759" w:rsidRDefault="00B43ECE">
                  <w:pPr>
                    <w:rPr>
                      <w:rFonts w:ascii="Lucida Calligraphy" w:hAnsi="Lucida Calligraphy"/>
                      <w:b/>
                      <w:bCs/>
                      <w:color w:val="008000"/>
                      <w:sz w:val="16"/>
                      <w:szCs w:val="16"/>
                    </w:rPr>
                  </w:pPr>
                  <w:r w:rsidRPr="00163759">
                    <w:rPr>
                      <w:rFonts w:ascii="Lucida Calligraphy" w:hAnsi="Lucida Calligraphy"/>
                      <w:b/>
                      <w:bCs/>
                      <w:color w:val="008000"/>
                      <w:sz w:val="16"/>
                      <w:szCs w:val="16"/>
                    </w:rPr>
                    <w:t>Le bois Fremont</w:t>
                  </w:r>
                </w:p>
              </w:txbxContent>
            </v:textbox>
          </v:shape>
        </w:pict>
      </w:r>
      <w:r>
        <w:rPr>
          <w:noProof/>
          <w:sz w:val="24"/>
          <w:szCs w:val="24"/>
        </w:rPr>
        <w:pict>
          <v:shape id="_x0000_s1482" type="#_x0000_t202" style="position:absolute;margin-left:-39.8pt;margin-top:174.15pt;width:54pt;height:45pt;z-index:251690496" stroked="f">
            <v:textbox style="mso-next-textbox:#_x0000_s1482">
              <w:txbxContent>
                <w:p w:rsidR="00B43ECE" w:rsidRPr="00163759" w:rsidRDefault="00B43ECE">
                  <w:pPr>
                    <w:rPr>
                      <w:rFonts w:ascii="Lucida Calligraphy" w:hAnsi="Lucida Calligraphy"/>
                      <w:b/>
                      <w:bCs/>
                      <w:color w:val="0000FF"/>
                      <w:sz w:val="16"/>
                      <w:szCs w:val="16"/>
                    </w:rPr>
                  </w:pPr>
                  <w:r w:rsidRPr="00163759">
                    <w:rPr>
                      <w:rFonts w:ascii="Lucida Calligraphy" w:hAnsi="Lucida Calligraphy"/>
                      <w:b/>
                      <w:bCs/>
                      <w:color w:val="0000FF"/>
                      <w:sz w:val="16"/>
                      <w:szCs w:val="16"/>
                    </w:rPr>
                    <w:t>La vallée de Puisieux</w:t>
                  </w:r>
                </w:p>
              </w:txbxContent>
            </v:textbox>
          </v:shape>
        </w:pict>
      </w:r>
      <w:r w:rsidR="0077655E">
        <w:rPr>
          <w:noProof/>
          <w:sz w:val="24"/>
          <w:szCs w:val="24"/>
        </w:rPr>
        <w:drawing>
          <wp:inline distT="0" distB="0" distL="0" distR="0">
            <wp:extent cx="5753100" cy="3914775"/>
            <wp:effectExtent l="19050" t="0" r="0" b="0"/>
            <wp:docPr id="118" name="Image 118" descr="cass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assini"/>
                    <pic:cNvPicPr>
                      <a:picLocks noChangeAspect="1" noChangeArrowheads="1"/>
                    </pic:cNvPicPr>
                  </pic:nvPicPr>
                  <pic:blipFill>
                    <a:blip r:embed="rId91"/>
                    <a:srcRect/>
                    <a:stretch>
                      <a:fillRect/>
                    </a:stretch>
                  </pic:blipFill>
                  <pic:spPr bwMode="auto">
                    <a:xfrm>
                      <a:off x="0" y="0"/>
                      <a:ext cx="5753100" cy="3914775"/>
                    </a:xfrm>
                    <a:prstGeom prst="rect">
                      <a:avLst/>
                    </a:prstGeom>
                    <a:noFill/>
                    <a:ln w="9525">
                      <a:noFill/>
                      <a:miter lim="800000"/>
                      <a:headEnd/>
                      <a:tailEnd/>
                    </a:ln>
                  </pic:spPr>
                </pic:pic>
              </a:graphicData>
            </a:graphic>
          </wp:inline>
        </w:drawing>
      </w:r>
    </w:p>
    <w:p w:rsidR="00C00B16" w:rsidRDefault="00C00B16" w:rsidP="00C00B16">
      <w:pPr>
        <w:rPr>
          <w:sz w:val="24"/>
          <w:szCs w:val="24"/>
        </w:rPr>
      </w:pPr>
    </w:p>
    <w:p w:rsidR="00C00B16" w:rsidRPr="00C00B16" w:rsidRDefault="009A5AB5" w:rsidP="00163759">
      <w:pPr>
        <w:rPr>
          <w:sz w:val="24"/>
          <w:szCs w:val="24"/>
        </w:rPr>
      </w:pPr>
      <w:r>
        <w:rPr>
          <w:noProof/>
          <w:sz w:val="24"/>
          <w:szCs w:val="24"/>
        </w:rPr>
        <w:pict>
          <v:oval id="_x0000_s1475" style="position:absolute;margin-left:1in;margin-top:-140pt;width:135pt;height:45pt;z-index:251688448" filled="f"/>
        </w:pict>
      </w:r>
      <w:r w:rsidR="00C00B16" w:rsidRPr="00C00B16">
        <w:rPr>
          <w:sz w:val="24"/>
          <w:szCs w:val="24"/>
        </w:rPr>
        <w:t xml:space="preserve">La carte de </w:t>
      </w:r>
      <w:r w:rsidR="00A76FCB" w:rsidRPr="00C00B16">
        <w:rPr>
          <w:sz w:val="24"/>
          <w:szCs w:val="24"/>
        </w:rPr>
        <w:t>Cassini</w:t>
      </w:r>
      <w:r w:rsidR="00C00B16" w:rsidRPr="00C00B16">
        <w:rPr>
          <w:sz w:val="24"/>
          <w:szCs w:val="24"/>
        </w:rPr>
        <w:t xml:space="preserve"> (</w:t>
      </w:r>
      <w:r w:rsidR="00163759">
        <w:rPr>
          <w:sz w:val="24"/>
          <w:szCs w:val="24"/>
        </w:rPr>
        <w:t>1750</w:t>
      </w:r>
      <w:r w:rsidR="00C00B16" w:rsidRPr="00C00B16">
        <w:rPr>
          <w:sz w:val="24"/>
          <w:szCs w:val="24"/>
        </w:rPr>
        <w:t>)</w:t>
      </w:r>
    </w:p>
    <w:p w:rsidR="00C00B16" w:rsidRPr="00C00B16" w:rsidRDefault="00C00B16" w:rsidP="00DF05E3">
      <w:pPr>
        <w:jc w:val="both"/>
        <w:rPr>
          <w:sz w:val="24"/>
          <w:szCs w:val="24"/>
        </w:rPr>
      </w:pPr>
      <w:r w:rsidRPr="00C00B16">
        <w:rPr>
          <w:sz w:val="24"/>
          <w:szCs w:val="24"/>
        </w:rPr>
        <w:t xml:space="preserve">Les paroisses s ‘étendaient le long de la vallée sur la rive droite, la rive gauche étant plus escarpée, les paroisses étaient moins nombreuses. En aval de la vallée : la Route </w:t>
      </w:r>
      <w:r w:rsidR="00DF05E3">
        <w:rPr>
          <w:sz w:val="24"/>
          <w:szCs w:val="24"/>
        </w:rPr>
        <w:t>Départementale 10</w:t>
      </w:r>
      <w:r w:rsidRPr="00C00B16">
        <w:rPr>
          <w:sz w:val="24"/>
          <w:szCs w:val="24"/>
        </w:rPr>
        <w:t>44 était une route empierrée bordée d’arbres.</w:t>
      </w:r>
    </w:p>
    <w:p w:rsidR="00C00B16" w:rsidRPr="00C00B16" w:rsidRDefault="009A5AB5" w:rsidP="00DF05E3">
      <w:pPr>
        <w:jc w:val="both"/>
        <w:rPr>
          <w:sz w:val="24"/>
          <w:szCs w:val="24"/>
        </w:rPr>
      </w:pPr>
      <w:r>
        <w:rPr>
          <w:noProof/>
          <w:sz w:val="24"/>
          <w:szCs w:val="24"/>
        </w:rPr>
        <w:pict>
          <v:shape id="_x0000_s1485" style="position:absolute;left:0;text-align:left;margin-left:-22.85pt;margin-top:-157.6pt;width:150pt;height:39.55pt;z-index:251691520" coordsize="3000,791" path="m,791hdc7,771,3,744,20,731,81,684,382,570,420,551,545,489,681,443,800,371v29,-17,50,-45,80,-60c951,275,1011,277,1080,231v113,7,227,5,340,20c1462,256,1540,291,1540,291v127,-8,246,9,360,-40c2002,207,2104,115,2220,111v200,-7,400,-13,600,-20c2957,,2892,11,3000,11e" filled="f" strokecolor="green">
            <v:stroke endarrow="classic"/>
            <v:path arrowok="t"/>
          </v:shape>
        </w:pict>
      </w:r>
    </w:p>
    <w:p w:rsidR="0082288D" w:rsidRDefault="00163759" w:rsidP="00DF05E3">
      <w:pPr>
        <w:jc w:val="both"/>
        <w:rPr>
          <w:sz w:val="24"/>
          <w:szCs w:val="24"/>
        </w:rPr>
      </w:pPr>
      <w:r>
        <w:rPr>
          <w:sz w:val="24"/>
          <w:szCs w:val="24"/>
        </w:rPr>
        <w:t>Entre Moy et Allincourt : le bois Fremont, cet espace vert sur le plateau.</w:t>
      </w:r>
    </w:p>
    <w:p w:rsidR="00163759" w:rsidRDefault="00163759" w:rsidP="00DF05E3">
      <w:pPr>
        <w:jc w:val="both"/>
        <w:rPr>
          <w:sz w:val="24"/>
          <w:szCs w:val="24"/>
        </w:rPr>
      </w:pPr>
      <w:r>
        <w:rPr>
          <w:sz w:val="24"/>
          <w:szCs w:val="24"/>
        </w:rPr>
        <w:t xml:space="preserve">Allincourt s’est implantée à la confluence de la vallée de l’Oise et d’une vallée aujourd’hui devenue vallée </w:t>
      </w:r>
      <w:r w:rsidR="00A76FCB">
        <w:rPr>
          <w:sz w:val="24"/>
          <w:szCs w:val="24"/>
        </w:rPr>
        <w:t>sèche</w:t>
      </w:r>
      <w:r>
        <w:rPr>
          <w:sz w:val="24"/>
          <w:szCs w:val="24"/>
        </w:rPr>
        <w:t> : la vallée de Puisieux et l</w:t>
      </w:r>
      <w:r w:rsidRPr="00163759">
        <w:rPr>
          <w:sz w:val="24"/>
          <w:szCs w:val="24"/>
        </w:rPr>
        <w:t>a vallée Bouvet</w:t>
      </w:r>
      <w:r>
        <w:rPr>
          <w:sz w:val="24"/>
          <w:szCs w:val="24"/>
        </w:rPr>
        <w:t>.</w:t>
      </w:r>
    </w:p>
    <w:p w:rsidR="00163759" w:rsidRDefault="00163759" w:rsidP="00163759">
      <w:pPr>
        <w:rPr>
          <w:sz w:val="24"/>
          <w:szCs w:val="24"/>
        </w:rPr>
      </w:pPr>
    </w:p>
    <w:p w:rsidR="00163759" w:rsidRPr="00163759" w:rsidRDefault="009A5AB5" w:rsidP="00163759">
      <w:pPr>
        <w:rPr>
          <w:sz w:val="24"/>
          <w:szCs w:val="24"/>
        </w:rPr>
      </w:pPr>
      <w:r>
        <w:rPr>
          <w:noProof/>
          <w:sz w:val="24"/>
          <w:szCs w:val="24"/>
        </w:rPr>
        <w:pict>
          <v:shape id="_x0000_s1481" style="position:absolute;margin-left:-13.85pt;margin-top:-261.05pt;width:149pt;height:11pt;z-index:251689472" coordsize="2980,220" path="m,220hdc73,205,148,198,220,180v41,-10,79,-30,120,-40c553,87,771,70,980,v233,7,467,9,700,20c1783,25,1899,66,2000,80v143,48,298,27,440,-20c2576,77,2672,97,2800,140v23,8,39,29,60,40c2913,206,2924,200,2980,200e" filled="f" strokecolor="blue">
            <v:stroke endarrow="classic"/>
            <v:path arrowok="t"/>
          </v:shape>
        </w:pict>
      </w:r>
    </w:p>
    <w:p w:rsidR="003167CD" w:rsidRDefault="003167CD" w:rsidP="003167CD">
      <w:pPr>
        <w:pStyle w:val="Titre2"/>
        <w:rPr>
          <w:color w:val="008000"/>
          <w:sz w:val="26"/>
          <w:szCs w:val="26"/>
          <w:u w:val="single"/>
        </w:rPr>
      </w:pPr>
      <w:bookmarkStart w:id="91" w:name="_Toc224383953"/>
      <w:r>
        <w:rPr>
          <w:color w:val="008000"/>
          <w:sz w:val="26"/>
          <w:szCs w:val="26"/>
          <w:u w:val="single"/>
        </w:rPr>
        <w:lastRenderedPageBreak/>
        <w:t>2 L’occupation des sols</w:t>
      </w:r>
      <w:bookmarkEnd w:id="91"/>
    </w:p>
    <w:p w:rsidR="003167CD" w:rsidRPr="003167CD" w:rsidRDefault="009A5AB5" w:rsidP="003167CD">
      <w:pPr>
        <w:rPr>
          <w:sz w:val="24"/>
          <w:szCs w:val="24"/>
        </w:rPr>
      </w:pPr>
      <w:r>
        <w:rPr>
          <w:noProof/>
          <w:sz w:val="24"/>
          <w:szCs w:val="24"/>
        </w:rPr>
        <w:pict>
          <v:shape id="_x0000_s1509" type="#_x0000_t202" style="position:absolute;margin-left:-3.8pt;margin-top:361.4pt;width:54.35pt;height:63.9pt;z-index:251703808;mso-wrap-style:none" stroked="f">
            <v:textbox style="mso-next-textbox:#_x0000_s1509;mso-fit-shape-to-text:t">
              <w:txbxContent>
                <w:p w:rsidR="00B43ECE" w:rsidRDefault="00B43ECE">
                  <w:r>
                    <w:rPr>
                      <w:noProof/>
                    </w:rPr>
                    <w:drawing>
                      <wp:inline distT="0" distB="0" distL="0" distR="0">
                        <wp:extent cx="504825" cy="723900"/>
                        <wp:effectExtent l="19050" t="0" r="9525" b="0"/>
                        <wp:docPr id="77" name="Image 77"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ord%203"/>
                                <pic:cNvPicPr>
                                  <a:picLocks noChangeAspect="1" noChangeArrowheads="1"/>
                                </pic:cNvPicPr>
                              </pic:nvPicPr>
                              <pic:blipFill>
                                <a:blip r:embed="rId10">
                                  <a:lum bright="-30000" contrast="48000"/>
                                </a:blip>
                                <a:srcRect/>
                                <a:stretch>
                                  <a:fillRect/>
                                </a:stretch>
                              </pic:blipFill>
                              <pic:spPr bwMode="auto">
                                <a:xfrm>
                                  <a:off x="0" y="0"/>
                                  <a:ext cx="504825" cy="723900"/>
                                </a:xfrm>
                                <a:prstGeom prst="rect">
                                  <a:avLst/>
                                </a:prstGeom>
                                <a:noFill/>
                                <a:ln w="9525">
                                  <a:noFill/>
                                  <a:miter lim="800000"/>
                                  <a:headEnd/>
                                  <a:tailEnd/>
                                </a:ln>
                              </pic:spPr>
                            </pic:pic>
                          </a:graphicData>
                        </a:graphic>
                      </wp:inline>
                    </w:drawing>
                  </w:r>
                </w:p>
              </w:txbxContent>
            </v:textbox>
          </v:shape>
        </w:pict>
      </w:r>
      <w:r w:rsidR="0077655E">
        <w:rPr>
          <w:noProof/>
          <w:sz w:val="24"/>
          <w:szCs w:val="24"/>
        </w:rPr>
        <w:drawing>
          <wp:inline distT="0" distB="0" distL="0" distR="0">
            <wp:extent cx="5579745" cy="5353050"/>
            <wp:effectExtent l="19050" t="0" r="1905" b="0"/>
            <wp:docPr id="463" name="Image 463" descr="2 photo aérienne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2 photo aérienne copie"/>
                    <pic:cNvPicPr>
                      <a:picLocks noChangeAspect="1" noChangeArrowheads="1"/>
                    </pic:cNvPicPr>
                  </pic:nvPicPr>
                  <pic:blipFill>
                    <a:blip r:embed="rId92"/>
                    <a:srcRect t="2139" r="6308" b="2170"/>
                    <a:stretch>
                      <a:fillRect/>
                    </a:stretch>
                  </pic:blipFill>
                  <pic:spPr bwMode="auto">
                    <a:xfrm>
                      <a:off x="0" y="0"/>
                      <a:ext cx="5579745" cy="5353050"/>
                    </a:xfrm>
                    <a:prstGeom prst="rect">
                      <a:avLst/>
                    </a:prstGeom>
                    <a:noFill/>
                    <a:ln w="9525">
                      <a:noFill/>
                      <a:miter lim="800000"/>
                      <a:headEnd/>
                      <a:tailEnd/>
                    </a:ln>
                  </pic:spPr>
                </pic:pic>
              </a:graphicData>
            </a:graphic>
          </wp:inline>
        </w:drawing>
      </w:r>
    </w:p>
    <w:p w:rsidR="00163759" w:rsidRDefault="00163759" w:rsidP="0082288D">
      <w:pPr>
        <w:rPr>
          <w:sz w:val="24"/>
          <w:szCs w:val="24"/>
        </w:rPr>
      </w:pPr>
    </w:p>
    <w:p w:rsidR="0082288D" w:rsidRDefault="0082288D" w:rsidP="0082288D">
      <w:pPr>
        <w:rPr>
          <w:sz w:val="24"/>
          <w:szCs w:val="24"/>
        </w:rPr>
      </w:pPr>
    </w:p>
    <w:p w:rsidR="003167CD" w:rsidRPr="003167CD" w:rsidRDefault="003167CD" w:rsidP="003167CD">
      <w:pPr>
        <w:rPr>
          <w:sz w:val="24"/>
          <w:szCs w:val="24"/>
        </w:rPr>
      </w:pPr>
      <w:r w:rsidRPr="003167CD">
        <w:rPr>
          <w:sz w:val="24"/>
          <w:szCs w:val="24"/>
        </w:rPr>
        <w:t>Les prés, les terres, les vergers ont diminué au profit des bois principalement des peupleraies, et des landes. Les sols des propriétés bâties ont augmenté. Les terres et les prés représentent 77% de la contenance totale de la commune en 2001.</w:t>
      </w:r>
    </w:p>
    <w:p w:rsidR="003167CD" w:rsidRDefault="003167CD" w:rsidP="0082288D">
      <w:pPr>
        <w:rPr>
          <w:sz w:val="24"/>
          <w:szCs w:val="24"/>
        </w:rPr>
      </w:pPr>
    </w:p>
    <w:p w:rsidR="003167CD" w:rsidRPr="0082288D" w:rsidRDefault="009A5AB5" w:rsidP="003C2D4E">
      <w:pPr>
        <w:rPr>
          <w:sz w:val="24"/>
          <w:szCs w:val="24"/>
        </w:rPr>
      </w:pPr>
      <w:r>
        <w:rPr>
          <w:noProof/>
          <w:sz w:val="24"/>
          <w:szCs w:val="24"/>
        </w:rPr>
        <w:lastRenderedPageBreak/>
        <w:pict>
          <v:shape id="_x0000_s1796" type="#_x0000_t202" style="position:absolute;margin-left:445.15pt;margin-top:275.7pt;width:69.75pt;height:62.95pt;z-index:251787776">
            <v:textbox>
              <w:txbxContent>
                <w:p w:rsidR="00B43ECE" w:rsidRDefault="00B43ECE">
                  <w:r>
                    <w:t>Elément de paysage : vue sur le talus végétalisé de l’autoroute</w:t>
                  </w:r>
                </w:p>
              </w:txbxContent>
            </v:textbox>
          </v:shape>
        </w:pict>
      </w:r>
      <w:r>
        <w:rPr>
          <w:noProof/>
          <w:sz w:val="24"/>
          <w:szCs w:val="24"/>
        </w:rPr>
        <w:pict>
          <v:shapetype id="_x0000_t32" coordsize="21600,21600" o:spt="32" o:oned="t" path="m,l21600,21600e" filled="f">
            <v:path arrowok="t" fillok="f" o:connecttype="none"/>
            <o:lock v:ext="edit" shapetype="t"/>
          </v:shapetype>
          <v:shape id="_x0000_s1795" type="#_x0000_t32" style="position:absolute;margin-left:427.9pt;margin-top:298.35pt;width:12.75pt;height:11.05pt;z-index:251786752" o:connectortype="straight"/>
        </w:pict>
      </w:r>
      <w:r>
        <w:rPr>
          <w:noProof/>
          <w:sz w:val="24"/>
          <w:szCs w:val="24"/>
        </w:rPr>
        <w:pict>
          <v:shape id="_x0000_s1794" type="#_x0000_t32" style="position:absolute;margin-left:427.9pt;margin-top:282.4pt;width:12.75pt;height:15.95pt;flip:x;z-index:251785728" o:connectortype="straight"/>
        </w:pict>
      </w:r>
      <w:r>
        <w:rPr>
          <w:noProof/>
          <w:sz w:val="24"/>
          <w:szCs w:val="24"/>
        </w:rPr>
        <w:pict>
          <v:shape id="_x0000_s1793" type="#_x0000_t32" style="position:absolute;margin-left:221.2pt;margin-top:324.4pt;width:0;height:14.25pt;z-index:251784704" o:connectortype="straight"/>
        </w:pict>
      </w:r>
      <w:r>
        <w:rPr>
          <w:noProof/>
          <w:sz w:val="24"/>
          <w:szCs w:val="24"/>
        </w:rPr>
        <w:pict>
          <v:shape id="_x0000_s1792" type="#_x0000_t32" style="position:absolute;margin-left:203.65pt;margin-top:324.4pt;width:17.55pt;height:.05pt;flip:x;z-index:251783680" o:connectortype="straight"/>
        </w:pict>
      </w:r>
      <w:r>
        <w:rPr>
          <w:noProof/>
          <w:sz w:val="24"/>
          <w:szCs w:val="24"/>
        </w:rPr>
        <w:pict>
          <v:shape id="_x0000_s1791" type="#_x0000_t32" style="position:absolute;margin-left:197.65pt;margin-top:338.65pt;width:18pt;height:0;z-index:251782656" o:connectortype="straight"/>
        </w:pict>
      </w:r>
      <w:r>
        <w:rPr>
          <w:noProof/>
          <w:sz w:val="24"/>
          <w:szCs w:val="24"/>
        </w:rPr>
        <w:pict>
          <v:shape id="_x0000_s1790" type="#_x0000_t32" style="position:absolute;margin-left:194.65pt;margin-top:324.4pt;width:3pt;height:14.25pt;flip:x y;z-index:251781632" o:connectortype="straight"/>
        </w:pict>
      </w:r>
      <w:r>
        <w:rPr>
          <w:noProof/>
          <w:sz w:val="24"/>
          <w:szCs w:val="24"/>
        </w:rPr>
        <w:pict>
          <v:shape id="_x0000_s1510" type="#_x0000_t202" style="position:absolute;margin-left:-30.8pt;margin-top:298.35pt;width:56.85pt;height:68.15pt;z-index:251704832;mso-wrap-style:none" stroked="f">
            <v:textbox style="mso-next-textbox:#_x0000_s1510;mso-fit-shape-to-text:t">
              <w:txbxContent>
                <w:p w:rsidR="00B43ECE" w:rsidRDefault="00B43ECE">
                  <w:r>
                    <w:rPr>
                      <w:noProof/>
                    </w:rPr>
                    <w:drawing>
                      <wp:inline distT="0" distB="0" distL="0" distR="0">
                        <wp:extent cx="542925" cy="771525"/>
                        <wp:effectExtent l="19050" t="0" r="9525" b="0"/>
                        <wp:docPr id="78" name="Image 78"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rd%203"/>
                                <pic:cNvPicPr>
                                  <a:picLocks noChangeAspect="1" noChangeArrowheads="1"/>
                                </pic:cNvPicPr>
                              </pic:nvPicPr>
                              <pic:blipFill>
                                <a:blip r:embed="rId10">
                                  <a:lum bright="-30000" contrast="48000"/>
                                </a:blip>
                                <a:srcRect/>
                                <a:stretch>
                                  <a:fillRect/>
                                </a:stretch>
                              </pic:blipFill>
                              <pic:spPr bwMode="auto">
                                <a:xfrm>
                                  <a:off x="0" y="0"/>
                                  <a:ext cx="542925" cy="771525"/>
                                </a:xfrm>
                                <a:prstGeom prst="rect">
                                  <a:avLst/>
                                </a:prstGeom>
                                <a:noFill/>
                                <a:ln w="9525">
                                  <a:noFill/>
                                  <a:miter lim="800000"/>
                                  <a:headEnd/>
                                  <a:tailEnd/>
                                </a:ln>
                              </pic:spPr>
                            </pic:pic>
                          </a:graphicData>
                        </a:graphic>
                      </wp:inline>
                    </w:drawing>
                  </w:r>
                </w:p>
              </w:txbxContent>
            </v:textbox>
          </v:shape>
        </w:pict>
      </w:r>
      <w:r>
        <w:rPr>
          <w:noProof/>
          <w:sz w:val="24"/>
          <w:szCs w:val="24"/>
        </w:rPr>
        <w:pict>
          <v:shape id="_x0000_s1506" type="#_x0000_t202" style="position:absolute;margin-left:221.2pt;margin-top:73.35pt;width:81pt;height:27pt;z-index:251700736" filled="f" stroked="f">
            <v:textbox style="mso-next-textbox:#_x0000_s1506">
              <w:txbxContent>
                <w:p w:rsidR="00B43ECE" w:rsidRDefault="00B43ECE">
                  <w:r>
                    <w:t xml:space="preserve">0           </w:t>
                  </w:r>
                  <w:smartTag w:uri="urn:schemas-microsoft-com:office:smarttags" w:element="metricconverter">
                    <w:smartTagPr>
                      <w:attr w:name="ProductID" w:val="500 m"/>
                    </w:smartTagPr>
                    <w:r>
                      <w:t>500 m</w:t>
                    </w:r>
                  </w:smartTag>
                </w:p>
              </w:txbxContent>
            </v:textbox>
          </v:shape>
        </w:pict>
      </w:r>
      <w:r>
        <w:rPr>
          <w:noProof/>
          <w:sz w:val="24"/>
          <w:szCs w:val="24"/>
        </w:rPr>
        <w:pict>
          <v:line id="_x0000_s1505" style="position:absolute;z-index:251699712" from="230.2pt,91.35pt" to="284.2pt,91.35pt"/>
        </w:pict>
      </w:r>
      <w:r>
        <w:rPr>
          <w:noProof/>
          <w:sz w:val="24"/>
          <w:szCs w:val="24"/>
        </w:rPr>
        <w:pict>
          <v:shape id="_x0000_s1490" type="#_x0000_t202" style="position:absolute;margin-left:329.2pt;margin-top:-16.65pt;width:176.2pt;height:25.5pt;z-index:251693568" filled="f" stroked="f">
            <v:textbox style="mso-next-textbox:#_x0000_s1490">
              <w:txbxContent>
                <w:p w:rsidR="00B43ECE" w:rsidRPr="003C2D4E" w:rsidRDefault="00B43ECE">
                  <w:pPr>
                    <w:rPr>
                      <w:rFonts w:ascii="Arial" w:hAnsi="Arial" w:cs="Arial"/>
                      <w:sz w:val="24"/>
                      <w:szCs w:val="24"/>
                      <w:u w:val="single"/>
                    </w:rPr>
                  </w:pPr>
                  <w:r w:rsidRPr="003C2D4E">
                    <w:rPr>
                      <w:rFonts w:ascii="Arial" w:hAnsi="Arial" w:cs="Arial"/>
                      <w:sz w:val="24"/>
                      <w:szCs w:val="24"/>
                      <w:u w:val="single"/>
                    </w:rPr>
                    <w:t>Environnement urbain</w:t>
                  </w:r>
                </w:p>
              </w:txbxContent>
            </v:textbox>
          </v:shape>
        </w:pict>
      </w:r>
      <w:r>
        <w:rPr>
          <w:noProof/>
          <w:sz w:val="24"/>
          <w:szCs w:val="24"/>
        </w:rPr>
        <w:pict>
          <v:shape id="_x0000_s1502" type="#_x0000_t202" style="position:absolute;margin-left:374.2pt;margin-top:361.35pt;width:113.5pt;height:76.2pt;z-index:251698688" filled="f" fillcolor="#bbe0e3" stroked="f">
            <v:textbox style="mso-next-textbox:#_x0000_s1502;mso-fit-shape-to-text:t">
              <w:txbxContent>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Pâture, vergers</w:t>
                  </w:r>
                </w:p>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Principalement des champs ouverts et cultures céréalières</w:t>
                  </w:r>
                </w:p>
              </w:txbxContent>
            </v:textbox>
          </v:shape>
        </w:pict>
      </w:r>
      <w:r>
        <w:rPr>
          <w:noProof/>
          <w:sz w:val="24"/>
          <w:szCs w:val="24"/>
        </w:rPr>
        <w:pict>
          <v:shape id="_x0000_s1501" type="#_x0000_t202" style="position:absolute;margin-left:347.2pt;margin-top:343.35pt;width:153pt;height:27pt;z-index:251697664" filled="f" fillcolor="#bbe0e3" stroked="f">
            <v:textbox style="mso-next-textbox:#_x0000_s1501">
              <w:txbxContent>
                <w:p w:rsidR="00B43ECE" w:rsidRPr="003C2D4E" w:rsidRDefault="00B43ECE" w:rsidP="003C2D4E">
                  <w:pPr>
                    <w:autoSpaceDE w:val="0"/>
                    <w:autoSpaceDN w:val="0"/>
                    <w:adjustRightInd w:val="0"/>
                    <w:rPr>
                      <w:rFonts w:ascii="Arial" w:cs="Arial"/>
                      <w:color w:val="000000"/>
                      <w:sz w:val="24"/>
                      <w:szCs w:val="24"/>
                      <w:u w:val="single"/>
                    </w:rPr>
                  </w:pPr>
                  <w:r w:rsidRPr="003C2D4E">
                    <w:rPr>
                      <w:rFonts w:ascii="Arial" w:cs="Arial"/>
                      <w:color w:val="000000"/>
                      <w:sz w:val="24"/>
                      <w:szCs w:val="24"/>
                      <w:u w:val="single"/>
                    </w:rPr>
                    <w:t>Environnement agricole</w:t>
                  </w:r>
                </w:p>
              </w:txbxContent>
            </v:textbox>
          </v:shape>
        </w:pict>
      </w:r>
      <w:r>
        <w:rPr>
          <w:noProof/>
          <w:sz w:val="24"/>
          <w:szCs w:val="24"/>
        </w:rPr>
        <w:pict>
          <v:shape id="_x0000_s1500" type="#_x0000_t202" style="position:absolute;margin-left:365.2pt;margin-top:73.35pt;width:135pt;height:123.35pt;z-index:251696640" filled="f" fillcolor="#bbe0e3" stroked="f">
            <v:textbox style="mso-next-textbox:#_x0000_s1500;mso-fit-shape-to-text:t">
              <w:txbxContent>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Etangs</w:t>
                  </w:r>
                </w:p>
                <w:p w:rsidR="00B43ECE" w:rsidRPr="003C2D4E" w:rsidRDefault="00B43ECE" w:rsidP="003C2D4E">
                  <w:pPr>
                    <w:autoSpaceDE w:val="0"/>
                    <w:autoSpaceDN w:val="0"/>
                    <w:adjustRightInd w:val="0"/>
                    <w:rPr>
                      <w:rFonts w:ascii="Arial" w:hAnsi="Arial" w:cs="Arial"/>
                      <w:color w:val="000000"/>
                      <w:sz w:val="4"/>
                      <w:szCs w:val="4"/>
                    </w:rPr>
                  </w:pPr>
                </w:p>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Cours d’eau sinueux</w:t>
                  </w:r>
                </w:p>
                <w:p w:rsidR="00B43ECE" w:rsidRPr="003C2D4E" w:rsidRDefault="00B43ECE" w:rsidP="003C2D4E">
                  <w:pPr>
                    <w:autoSpaceDE w:val="0"/>
                    <w:autoSpaceDN w:val="0"/>
                    <w:adjustRightInd w:val="0"/>
                    <w:rPr>
                      <w:rFonts w:ascii="Arial" w:hAnsi="Arial" w:cs="Arial"/>
                      <w:color w:val="000000"/>
                      <w:sz w:val="8"/>
                      <w:szCs w:val="8"/>
                    </w:rPr>
                  </w:pPr>
                </w:p>
                <w:p w:rsidR="00B43EC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Canal</w:t>
                  </w:r>
                </w:p>
                <w:p w:rsidR="00B43ECE" w:rsidRPr="003C2D4E" w:rsidRDefault="00B43ECE" w:rsidP="003C2D4E">
                  <w:pPr>
                    <w:autoSpaceDE w:val="0"/>
                    <w:autoSpaceDN w:val="0"/>
                    <w:adjustRightInd w:val="0"/>
                    <w:rPr>
                      <w:rFonts w:ascii="Arial" w:hAnsi="Arial" w:cs="Arial"/>
                      <w:color w:val="000000"/>
                      <w:sz w:val="8"/>
                      <w:szCs w:val="8"/>
                    </w:rPr>
                  </w:pPr>
                </w:p>
                <w:p w:rsidR="00B43EC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Espace boisé</w:t>
                  </w:r>
                </w:p>
                <w:p w:rsidR="00B43ECE" w:rsidRPr="003C2D4E" w:rsidRDefault="00B43ECE" w:rsidP="003C2D4E">
                  <w:pPr>
                    <w:autoSpaceDE w:val="0"/>
                    <w:autoSpaceDN w:val="0"/>
                    <w:adjustRightInd w:val="0"/>
                    <w:rPr>
                      <w:rFonts w:ascii="Arial" w:hAnsi="Arial" w:cs="Arial"/>
                      <w:color w:val="000000"/>
                      <w:sz w:val="14"/>
                      <w:szCs w:val="14"/>
                    </w:rPr>
                  </w:pPr>
                </w:p>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Alignement d’arbres et arbustes</w:t>
                  </w:r>
                </w:p>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Cônes de vues</w:t>
                  </w:r>
                </w:p>
              </w:txbxContent>
            </v:textbox>
          </v:shape>
        </w:pict>
      </w:r>
      <w:r>
        <w:rPr>
          <w:noProof/>
          <w:sz w:val="24"/>
          <w:szCs w:val="24"/>
        </w:rPr>
        <w:pict>
          <v:shape id="_x0000_s1499" type="#_x0000_t202" style="position:absolute;margin-left:329.2pt;margin-top:55.35pt;width:141.75pt;height:21pt;z-index:251695616" filled="f" fillcolor="#bbe0e3" stroked="f">
            <v:textbox style="mso-next-textbox:#_x0000_s1499;mso-fit-shape-to-text:t">
              <w:txbxContent>
                <w:p w:rsidR="00B43ECE" w:rsidRPr="003C2D4E" w:rsidRDefault="00B43ECE" w:rsidP="003C2D4E">
                  <w:pPr>
                    <w:autoSpaceDE w:val="0"/>
                    <w:autoSpaceDN w:val="0"/>
                    <w:adjustRightInd w:val="0"/>
                    <w:rPr>
                      <w:rFonts w:ascii="Arial" w:cs="Arial"/>
                      <w:color w:val="000000"/>
                      <w:sz w:val="24"/>
                      <w:szCs w:val="24"/>
                      <w:u w:val="single"/>
                    </w:rPr>
                  </w:pPr>
                  <w:r w:rsidRPr="003C2D4E">
                    <w:rPr>
                      <w:rFonts w:ascii="Arial" w:cs="Arial"/>
                      <w:color w:val="000000"/>
                      <w:sz w:val="24"/>
                      <w:szCs w:val="24"/>
                      <w:u w:val="single"/>
                    </w:rPr>
                    <w:t>Environnement naturel</w:t>
                  </w:r>
                </w:p>
              </w:txbxContent>
            </v:textbox>
          </v:shape>
        </w:pict>
      </w:r>
      <w:r>
        <w:rPr>
          <w:noProof/>
          <w:sz w:val="24"/>
          <w:szCs w:val="24"/>
        </w:rPr>
        <w:pict>
          <v:shape id="_x0000_s1498" type="#_x0000_t202" style="position:absolute;margin-left:374.2pt;margin-top:10.35pt;width:108pt;height:54pt;z-index:251694592" filled="f" fillcolor="#bbe0e3" stroked="f">
            <v:textbox style="mso-next-textbox:#_x0000_s1498">
              <w:txbxContent>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Espace urbanisé</w:t>
                  </w:r>
                </w:p>
                <w:p w:rsidR="00B43ECE" w:rsidRPr="003C2D4E" w:rsidRDefault="00B43ECE" w:rsidP="003C2D4E">
                  <w:pPr>
                    <w:autoSpaceDE w:val="0"/>
                    <w:autoSpaceDN w:val="0"/>
                    <w:adjustRightInd w:val="0"/>
                    <w:rPr>
                      <w:rFonts w:ascii="Arial" w:hAnsi="Arial" w:cs="Arial"/>
                      <w:color w:val="000000"/>
                      <w:sz w:val="24"/>
                      <w:szCs w:val="24"/>
                    </w:rPr>
                  </w:pPr>
                  <w:r w:rsidRPr="003C2D4E">
                    <w:rPr>
                      <w:rFonts w:ascii="Arial" w:hAnsi="Arial" w:cs="Arial"/>
                      <w:color w:val="000000"/>
                      <w:sz w:val="24"/>
                      <w:szCs w:val="24"/>
                    </w:rPr>
                    <w:t>Espace de loisir</w:t>
                  </w:r>
                </w:p>
                <w:p w:rsidR="00B43ECE" w:rsidRPr="003C2D4E" w:rsidRDefault="00B43ECE" w:rsidP="003C2D4E">
                  <w:pPr>
                    <w:autoSpaceDE w:val="0"/>
                    <w:autoSpaceDN w:val="0"/>
                    <w:adjustRightInd w:val="0"/>
                    <w:rPr>
                      <w:rFonts w:ascii="Arial" w:hAnsi="Arial" w:cs="Arial"/>
                      <w:color w:val="000000"/>
                    </w:rPr>
                  </w:pPr>
                  <w:r w:rsidRPr="003C2D4E">
                    <w:rPr>
                      <w:rFonts w:ascii="Arial" w:hAnsi="Arial" w:cs="Arial"/>
                      <w:color w:val="000000"/>
                      <w:sz w:val="24"/>
                      <w:szCs w:val="24"/>
                    </w:rPr>
                    <w:t>Espace industriel</w:t>
                  </w:r>
                </w:p>
              </w:txbxContent>
            </v:textbox>
          </v:shape>
        </w:pict>
      </w:r>
      <w:r w:rsidR="00A52B8C">
        <w:rPr>
          <w:noProof/>
          <w:sz w:val="24"/>
          <w:szCs w:val="24"/>
        </w:rPr>
        <w:drawing>
          <wp:inline distT="0" distB="0" distL="0" distR="0">
            <wp:extent cx="5760720" cy="5409565"/>
            <wp:effectExtent l="19050" t="0" r="0" b="0"/>
            <wp:docPr id="413" name="Image 412" descr="4 OCCUPATION DES SOLS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OCCUPATION DES SOLS copie.jpg"/>
                    <pic:cNvPicPr/>
                  </pic:nvPicPr>
                  <pic:blipFill>
                    <a:blip r:embed="rId93"/>
                    <a:stretch>
                      <a:fillRect/>
                    </a:stretch>
                  </pic:blipFill>
                  <pic:spPr>
                    <a:xfrm>
                      <a:off x="0" y="0"/>
                      <a:ext cx="5760720" cy="5409565"/>
                    </a:xfrm>
                    <a:prstGeom prst="rect">
                      <a:avLst/>
                    </a:prstGeom>
                  </pic:spPr>
                </pic:pic>
              </a:graphicData>
            </a:graphic>
          </wp:inline>
        </w:drawing>
      </w:r>
    </w:p>
    <w:p w:rsidR="003C2D4E" w:rsidRDefault="003C2D4E" w:rsidP="003C2D4E">
      <w:pPr>
        <w:jc w:val="both"/>
        <w:rPr>
          <w:sz w:val="24"/>
          <w:szCs w:val="24"/>
        </w:rPr>
      </w:pPr>
    </w:p>
    <w:p w:rsidR="003C2D4E" w:rsidRDefault="003C2D4E" w:rsidP="003C2D4E">
      <w:pPr>
        <w:jc w:val="both"/>
        <w:rPr>
          <w:sz w:val="24"/>
          <w:szCs w:val="24"/>
        </w:rPr>
      </w:pPr>
    </w:p>
    <w:p w:rsidR="003C2D4E" w:rsidRPr="003C2D4E" w:rsidRDefault="003C2D4E" w:rsidP="003C2D4E">
      <w:pPr>
        <w:jc w:val="both"/>
        <w:rPr>
          <w:sz w:val="24"/>
          <w:szCs w:val="24"/>
        </w:rPr>
      </w:pPr>
      <w:r w:rsidRPr="003C2D4E">
        <w:rPr>
          <w:sz w:val="24"/>
          <w:szCs w:val="24"/>
        </w:rPr>
        <w:t xml:space="preserve">L’espace </w:t>
      </w:r>
      <w:r w:rsidR="009F4DBF" w:rsidRPr="003C2D4E">
        <w:rPr>
          <w:sz w:val="24"/>
          <w:szCs w:val="24"/>
        </w:rPr>
        <w:t>agricole composé</w:t>
      </w:r>
      <w:r w:rsidRPr="003C2D4E">
        <w:rPr>
          <w:sz w:val="24"/>
          <w:szCs w:val="24"/>
        </w:rPr>
        <w:t xml:space="preserve"> de champs ouverts et de grandes cultures céréalières </w:t>
      </w:r>
      <w:r w:rsidR="00A76FCB" w:rsidRPr="003C2D4E">
        <w:rPr>
          <w:sz w:val="24"/>
          <w:szCs w:val="24"/>
        </w:rPr>
        <w:t>occupe</w:t>
      </w:r>
      <w:r w:rsidRPr="003C2D4E">
        <w:rPr>
          <w:sz w:val="24"/>
          <w:szCs w:val="24"/>
        </w:rPr>
        <w:t xml:space="preserve"> principalement le plateau et ses abords, ainsi que les vallées sèches.</w:t>
      </w:r>
    </w:p>
    <w:p w:rsidR="003C2D4E" w:rsidRPr="003C2D4E" w:rsidRDefault="003C2D4E" w:rsidP="003C2D4E">
      <w:pPr>
        <w:jc w:val="both"/>
        <w:rPr>
          <w:sz w:val="24"/>
          <w:szCs w:val="24"/>
        </w:rPr>
      </w:pPr>
      <w:r w:rsidRPr="003C2D4E">
        <w:rPr>
          <w:sz w:val="24"/>
          <w:szCs w:val="24"/>
        </w:rPr>
        <w:t xml:space="preserve">Le talus est occupé par le bourg, il se localise à l’Est de la commune pratiquement à la confluence entre la vallée de </w:t>
      </w:r>
      <w:r w:rsidR="009F4DBF" w:rsidRPr="003C2D4E">
        <w:rPr>
          <w:sz w:val="24"/>
          <w:szCs w:val="24"/>
        </w:rPr>
        <w:t>Puisieux et</w:t>
      </w:r>
      <w:r w:rsidRPr="003C2D4E">
        <w:rPr>
          <w:sz w:val="24"/>
          <w:szCs w:val="24"/>
        </w:rPr>
        <w:t xml:space="preserve"> la vallée de l’Oise. A cet endroit le terrain est moins taluté que dans la partie aval de la vallée.</w:t>
      </w:r>
    </w:p>
    <w:p w:rsidR="003C2D4E" w:rsidRPr="003C2D4E" w:rsidRDefault="003C2D4E" w:rsidP="003C2D4E">
      <w:pPr>
        <w:jc w:val="both"/>
        <w:rPr>
          <w:sz w:val="24"/>
          <w:szCs w:val="24"/>
        </w:rPr>
      </w:pPr>
      <w:r w:rsidRPr="003C2D4E">
        <w:rPr>
          <w:sz w:val="24"/>
          <w:szCs w:val="24"/>
        </w:rPr>
        <w:t>L’industrie du lin s’est implantée à proximité de la l’Oise. Elle est distante du bourg urbanisé.</w:t>
      </w:r>
    </w:p>
    <w:p w:rsidR="003C2D4E" w:rsidRPr="003C2D4E" w:rsidRDefault="003C2D4E" w:rsidP="003C2D4E">
      <w:pPr>
        <w:jc w:val="both"/>
        <w:rPr>
          <w:sz w:val="24"/>
          <w:szCs w:val="24"/>
        </w:rPr>
      </w:pPr>
      <w:r w:rsidRPr="003C2D4E">
        <w:rPr>
          <w:sz w:val="24"/>
          <w:szCs w:val="24"/>
        </w:rPr>
        <w:t>Dans la vallée, les vergers, prés et bois prédominent.</w:t>
      </w:r>
    </w:p>
    <w:p w:rsidR="003C2D4E" w:rsidRPr="003C2D4E" w:rsidRDefault="003C2D4E" w:rsidP="003C2D4E">
      <w:pPr>
        <w:jc w:val="both"/>
        <w:rPr>
          <w:sz w:val="24"/>
          <w:szCs w:val="24"/>
        </w:rPr>
      </w:pPr>
      <w:r w:rsidRPr="003C2D4E">
        <w:rPr>
          <w:sz w:val="24"/>
          <w:szCs w:val="24"/>
        </w:rPr>
        <w:t>Quelques alignements d’arbres et d’arbustes soulignent la présence de prés.</w:t>
      </w:r>
    </w:p>
    <w:p w:rsidR="003C2D4E" w:rsidRPr="003C2D4E" w:rsidRDefault="003C2D4E" w:rsidP="003C2D4E">
      <w:pPr>
        <w:jc w:val="both"/>
        <w:rPr>
          <w:sz w:val="24"/>
          <w:szCs w:val="24"/>
        </w:rPr>
      </w:pPr>
      <w:r w:rsidRPr="003C2D4E">
        <w:rPr>
          <w:sz w:val="24"/>
          <w:szCs w:val="24"/>
        </w:rPr>
        <w:t>Les cônes de vues sont de deux ordres :</w:t>
      </w:r>
    </w:p>
    <w:p w:rsidR="003C2D4E" w:rsidRPr="003C2D4E" w:rsidRDefault="003C2D4E" w:rsidP="003C2D4E">
      <w:pPr>
        <w:numPr>
          <w:ilvl w:val="0"/>
          <w:numId w:val="24"/>
        </w:numPr>
        <w:jc w:val="both"/>
        <w:rPr>
          <w:sz w:val="24"/>
          <w:szCs w:val="24"/>
        </w:rPr>
      </w:pPr>
      <w:r w:rsidRPr="003C2D4E">
        <w:rPr>
          <w:sz w:val="24"/>
          <w:szCs w:val="24"/>
        </w:rPr>
        <w:t>Surplombant la vallée et laissant apparaître les méandres de l’Oise</w:t>
      </w:r>
    </w:p>
    <w:p w:rsidR="003C2D4E" w:rsidRPr="003C2D4E" w:rsidRDefault="003C2D4E" w:rsidP="003C2D4E">
      <w:pPr>
        <w:numPr>
          <w:ilvl w:val="0"/>
          <w:numId w:val="24"/>
        </w:numPr>
        <w:jc w:val="both"/>
        <w:rPr>
          <w:sz w:val="24"/>
          <w:szCs w:val="24"/>
        </w:rPr>
      </w:pPr>
      <w:r w:rsidRPr="003C2D4E">
        <w:rPr>
          <w:sz w:val="24"/>
          <w:szCs w:val="24"/>
        </w:rPr>
        <w:t xml:space="preserve"> Le paysage de prés et d’espace de loisirs, avec les arbres et arbustes en second plan.</w:t>
      </w:r>
    </w:p>
    <w:p w:rsidR="0082288D" w:rsidRDefault="0082288D" w:rsidP="00E56030">
      <w:pPr>
        <w:jc w:val="both"/>
        <w:rPr>
          <w:sz w:val="24"/>
          <w:szCs w:val="24"/>
        </w:rPr>
      </w:pPr>
    </w:p>
    <w:p w:rsidR="003C2D4E" w:rsidRDefault="003C2D4E" w:rsidP="003C2D4E">
      <w:pPr>
        <w:pStyle w:val="Titre2"/>
        <w:rPr>
          <w:color w:val="008000"/>
          <w:sz w:val="26"/>
          <w:szCs w:val="26"/>
          <w:u w:val="single"/>
        </w:rPr>
      </w:pPr>
      <w:bookmarkStart w:id="92" w:name="_Toc224383954"/>
      <w:r>
        <w:rPr>
          <w:color w:val="008000"/>
          <w:sz w:val="26"/>
          <w:szCs w:val="26"/>
          <w:u w:val="single"/>
        </w:rPr>
        <w:t>3 Les entités pays</w:t>
      </w:r>
      <w:r w:rsidR="005466DD">
        <w:rPr>
          <w:color w:val="008000"/>
          <w:sz w:val="26"/>
          <w:szCs w:val="26"/>
          <w:u w:val="single"/>
        </w:rPr>
        <w:t>a</w:t>
      </w:r>
      <w:r>
        <w:rPr>
          <w:color w:val="008000"/>
          <w:sz w:val="26"/>
          <w:szCs w:val="26"/>
          <w:u w:val="single"/>
        </w:rPr>
        <w:t>gères de la commune</w:t>
      </w:r>
      <w:bookmarkEnd w:id="92"/>
    </w:p>
    <w:p w:rsidR="003C2D4E" w:rsidRDefault="003C2D4E" w:rsidP="00E56030">
      <w:pPr>
        <w:jc w:val="both"/>
        <w:rPr>
          <w:sz w:val="24"/>
          <w:szCs w:val="24"/>
        </w:rPr>
      </w:pPr>
    </w:p>
    <w:p w:rsidR="005466DD" w:rsidRDefault="00314629" w:rsidP="00E56030">
      <w:pPr>
        <w:jc w:val="both"/>
        <w:rPr>
          <w:sz w:val="24"/>
          <w:szCs w:val="24"/>
        </w:rPr>
      </w:pPr>
      <w:r>
        <w:rPr>
          <w:sz w:val="24"/>
          <w:szCs w:val="24"/>
        </w:rPr>
        <w:t>Les analyses de l’occupation des sols réalisées sur Alaincourt ont permis d’appréhender la commune dans sa globalité et d’évaluer ses atouts en terme de paysage.</w:t>
      </w:r>
    </w:p>
    <w:p w:rsidR="00314629" w:rsidRDefault="00314629" w:rsidP="00E56030">
      <w:pPr>
        <w:jc w:val="both"/>
        <w:rPr>
          <w:sz w:val="24"/>
          <w:szCs w:val="24"/>
        </w:rPr>
      </w:pPr>
    </w:p>
    <w:p w:rsidR="00314629" w:rsidRDefault="00314629" w:rsidP="00E56030">
      <w:pPr>
        <w:jc w:val="both"/>
        <w:rPr>
          <w:sz w:val="24"/>
          <w:szCs w:val="24"/>
        </w:rPr>
      </w:pPr>
      <w:r>
        <w:rPr>
          <w:sz w:val="24"/>
          <w:szCs w:val="24"/>
        </w:rPr>
        <w:t>L’image principale donnée par Alaincourt est celle d’une commune rurale qui s’est développée à la confluence de deux vallées. L’organisation paysagère générale est donc claire et bien marquée. Cette organisation résulte de la com</w:t>
      </w:r>
      <w:r w:rsidR="001F22D9">
        <w:rPr>
          <w:sz w:val="24"/>
          <w:szCs w:val="24"/>
        </w:rPr>
        <w:t>b</w:t>
      </w:r>
      <w:r>
        <w:rPr>
          <w:sz w:val="24"/>
          <w:szCs w:val="24"/>
        </w:rPr>
        <w:t xml:space="preserve">inaison de la topographie, de la végétation et des infrastructures qui </w:t>
      </w:r>
      <w:r w:rsidR="00A76FCB">
        <w:rPr>
          <w:sz w:val="24"/>
          <w:szCs w:val="24"/>
        </w:rPr>
        <w:t>génèrent</w:t>
      </w:r>
      <w:r>
        <w:rPr>
          <w:sz w:val="24"/>
          <w:szCs w:val="24"/>
        </w:rPr>
        <w:t xml:space="preserve"> l’implantation du bâti. On identifie sur la commune, différents secteurs dont l’importance paysagère ainsi que les vocations d’aménagements sont différents.</w:t>
      </w:r>
    </w:p>
    <w:p w:rsidR="00314629" w:rsidRDefault="00314629" w:rsidP="00E56030">
      <w:pPr>
        <w:jc w:val="both"/>
        <w:rPr>
          <w:sz w:val="24"/>
          <w:szCs w:val="24"/>
        </w:rPr>
      </w:pPr>
    </w:p>
    <w:p w:rsidR="00314629" w:rsidRDefault="00314629" w:rsidP="00E56030">
      <w:pPr>
        <w:jc w:val="both"/>
        <w:rPr>
          <w:sz w:val="24"/>
          <w:szCs w:val="24"/>
        </w:rPr>
      </w:pPr>
      <w:r>
        <w:rPr>
          <w:sz w:val="24"/>
          <w:szCs w:val="24"/>
        </w:rPr>
        <w:t>On dégage</w:t>
      </w:r>
      <w:r w:rsidR="00617C84">
        <w:rPr>
          <w:sz w:val="24"/>
          <w:szCs w:val="24"/>
        </w:rPr>
        <w:t xml:space="preserve"> quatre grands ensembles :</w:t>
      </w:r>
    </w:p>
    <w:p w:rsidR="00617C84" w:rsidRDefault="00617C84" w:rsidP="00E56030">
      <w:pPr>
        <w:jc w:val="both"/>
        <w:rPr>
          <w:sz w:val="24"/>
          <w:szCs w:val="24"/>
        </w:rPr>
      </w:pPr>
    </w:p>
    <w:p w:rsidR="00617C84" w:rsidRDefault="00617C84" w:rsidP="00617C84">
      <w:pPr>
        <w:numPr>
          <w:ilvl w:val="0"/>
          <w:numId w:val="24"/>
        </w:numPr>
        <w:jc w:val="both"/>
        <w:rPr>
          <w:sz w:val="24"/>
          <w:szCs w:val="24"/>
        </w:rPr>
      </w:pPr>
      <w:r>
        <w:rPr>
          <w:sz w:val="24"/>
          <w:szCs w:val="24"/>
        </w:rPr>
        <w:t>le paysage naturel et boisé de la vallée de l’Oise qui offre des perspectives relativement fermées</w:t>
      </w:r>
    </w:p>
    <w:p w:rsidR="00617C84" w:rsidRDefault="00617C84" w:rsidP="00617C84">
      <w:pPr>
        <w:numPr>
          <w:ilvl w:val="0"/>
          <w:numId w:val="24"/>
        </w:numPr>
        <w:jc w:val="both"/>
        <w:rPr>
          <w:sz w:val="24"/>
          <w:szCs w:val="24"/>
        </w:rPr>
      </w:pPr>
      <w:r>
        <w:rPr>
          <w:sz w:val="24"/>
          <w:szCs w:val="24"/>
        </w:rPr>
        <w:t xml:space="preserve">le paysage agricole ouvert </w:t>
      </w:r>
      <w:r w:rsidR="00A76FCB">
        <w:rPr>
          <w:sz w:val="24"/>
          <w:szCs w:val="24"/>
        </w:rPr>
        <w:t>des plateaux</w:t>
      </w:r>
      <w:r>
        <w:rPr>
          <w:sz w:val="24"/>
          <w:szCs w:val="24"/>
        </w:rPr>
        <w:t xml:space="preserve"> et talus</w:t>
      </w:r>
    </w:p>
    <w:p w:rsidR="00617C84" w:rsidRDefault="00617C84" w:rsidP="00617C84">
      <w:pPr>
        <w:numPr>
          <w:ilvl w:val="0"/>
          <w:numId w:val="24"/>
        </w:numPr>
        <w:jc w:val="both"/>
        <w:rPr>
          <w:sz w:val="24"/>
          <w:szCs w:val="24"/>
        </w:rPr>
      </w:pPr>
      <w:r>
        <w:rPr>
          <w:sz w:val="24"/>
          <w:szCs w:val="24"/>
        </w:rPr>
        <w:t xml:space="preserve">le paysage agricole semi-ouvert entre plateau et le rideau </w:t>
      </w:r>
      <w:r w:rsidR="00A76FCB">
        <w:rPr>
          <w:sz w:val="24"/>
          <w:szCs w:val="24"/>
        </w:rPr>
        <w:t>végétal</w:t>
      </w:r>
      <w:r>
        <w:rPr>
          <w:sz w:val="24"/>
          <w:szCs w:val="24"/>
        </w:rPr>
        <w:t xml:space="preserve"> de la va</w:t>
      </w:r>
      <w:r w:rsidR="003F0701">
        <w:rPr>
          <w:sz w:val="24"/>
          <w:szCs w:val="24"/>
        </w:rPr>
        <w:t>l</w:t>
      </w:r>
      <w:r w:rsidR="001F22D9">
        <w:rPr>
          <w:sz w:val="24"/>
          <w:szCs w:val="24"/>
        </w:rPr>
        <w:t>lée : une scè</w:t>
      </w:r>
      <w:r>
        <w:rPr>
          <w:sz w:val="24"/>
          <w:szCs w:val="24"/>
        </w:rPr>
        <w:t>ne particulière</w:t>
      </w:r>
    </w:p>
    <w:p w:rsidR="00617C84" w:rsidRDefault="00617C84" w:rsidP="00617C84">
      <w:pPr>
        <w:numPr>
          <w:ilvl w:val="0"/>
          <w:numId w:val="24"/>
        </w:numPr>
        <w:jc w:val="both"/>
        <w:rPr>
          <w:sz w:val="24"/>
          <w:szCs w:val="24"/>
        </w:rPr>
      </w:pPr>
      <w:r>
        <w:rPr>
          <w:sz w:val="24"/>
          <w:szCs w:val="24"/>
        </w:rPr>
        <w:t xml:space="preserve">Le paysage urbanisé semi-ouvert </w:t>
      </w:r>
    </w:p>
    <w:p w:rsidR="00617C84" w:rsidRDefault="00617C84" w:rsidP="00617C84">
      <w:pPr>
        <w:numPr>
          <w:ilvl w:val="0"/>
          <w:numId w:val="24"/>
        </w:numPr>
        <w:jc w:val="both"/>
        <w:rPr>
          <w:sz w:val="24"/>
          <w:szCs w:val="24"/>
        </w:rPr>
      </w:pPr>
      <w:r>
        <w:rPr>
          <w:sz w:val="24"/>
          <w:szCs w:val="24"/>
        </w:rPr>
        <w:t xml:space="preserve">Le paysage urbanisé fermé lors de la traversée de </w:t>
      </w:r>
      <w:smartTag w:uri="urn:schemas-microsoft-com:office:smarttags" w:element="PersonName">
        <w:smartTagPr>
          <w:attr w:name="ProductID" w:val="la RD."/>
        </w:smartTagPr>
        <w:r>
          <w:rPr>
            <w:sz w:val="24"/>
            <w:szCs w:val="24"/>
          </w:rPr>
          <w:t>la RD.</w:t>
        </w:r>
      </w:smartTag>
    </w:p>
    <w:p w:rsidR="00617C84" w:rsidRDefault="00617C84" w:rsidP="00617C84">
      <w:pPr>
        <w:jc w:val="both"/>
        <w:rPr>
          <w:sz w:val="24"/>
          <w:szCs w:val="24"/>
        </w:rPr>
      </w:pPr>
    </w:p>
    <w:p w:rsidR="00617C84" w:rsidRDefault="009A5AB5" w:rsidP="003F0701">
      <w:pPr>
        <w:jc w:val="both"/>
        <w:rPr>
          <w:sz w:val="24"/>
          <w:szCs w:val="24"/>
        </w:rPr>
      </w:pPr>
      <w:r>
        <w:rPr>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514" type="#_x0000_t13" style="position:absolute;left:0;text-align:left;margin-left:311.2pt;margin-top:229.95pt;width:26.8pt;height:9pt;rotation:2417413fd;z-index:251705856" fillcolor="#cfc" strokecolor="green" strokeweight=".25pt">
            <v:fill opacity="45220f"/>
          </v:shape>
        </w:pict>
      </w:r>
      <w:r>
        <w:rPr>
          <w:noProof/>
          <w:sz w:val="24"/>
          <w:szCs w:val="24"/>
        </w:rPr>
        <w:pict>
          <v:shape id="_x0000_s1517" type="#_x0000_t13" style="position:absolute;left:0;text-align:left;margin-left:203.2pt;margin-top:356.1pt;width:43.7pt;height:10.65pt;rotation:3263644fd;z-index:251707904" fillcolor="#cfc" strokecolor="green" strokeweight=".25pt">
            <v:fill opacity="45220f"/>
          </v:shape>
        </w:pict>
      </w:r>
      <w:r>
        <w:rPr>
          <w:noProof/>
          <w:sz w:val="24"/>
          <w:szCs w:val="24"/>
        </w:rPr>
        <w:pict>
          <v:shape id="_x0000_s1523" type="#_x0000_t202" style="position:absolute;left:0;text-align:left;margin-left:176.2pt;margin-top:41.15pt;width:99pt;height:36pt;z-index:251713024" filled="f" stroked="f">
            <v:textbox style="mso-next-textbox:#_x0000_s1523">
              <w:txbxContent>
                <w:p w:rsidR="00B43ECE" w:rsidRDefault="00B43ECE">
                  <w:r>
                    <w:t xml:space="preserve">0         </w:t>
                  </w:r>
                  <w:smartTag w:uri="urn:schemas-microsoft-com:office:smarttags" w:element="metricconverter">
                    <w:smartTagPr>
                      <w:attr w:name="ProductID" w:val="500 m"/>
                    </w:smartTagPr>
                    <w:r>
                      <w:t>500 m</w:t>
                    </w:r>
                  </w:smartTag>
                </w:p>
              </w:txbxContent>
            </v:textbox>
          </v:shape>
        </w:pict>
      </w:r>
      <w:r>
        <w:rPr>
          <w:noProof/>
          <w:sz w:val="24"/>
          <w:szCs w:val="24"/>
        </w:rPr>
        <w:pict>
          <v:line id="_x0000_s1522" style="position:absolute;left:0;text-align:left;z-index:251712000" from="176.2pt,59.15pt" to="230.2pt,59.15pt"/>
        </w:pict>
      </w:r>
      <w:r>
        <w:rPr>
          <w:noProof/>
          <w:sz w:val="24"/>
          <w:szCs w:val="24"/>
        </w:rPr>
        <w:pict>
          <v:shape id="_x0000_s1521" type="#_x0000_t202" style="position:absolute;left:0;text-align:left;margin-left:365.2pt;margin-top:347.3pt;width:65.8pt;height:80.2pt;z-index:251710976;mso-wrap-style:none" stroked="f">
            <v:textbox style="mso-next-textbox:#_x0000_s1521;mso-fit-shape-to-text:t">
              <w:txbxContent>
                <w:p w:rsidR="00B43ECE" w:rsidRDefault="00B43ECE">
                  <w:r>
                    <w:rPr>
                      <w:noProof/>
                    </w:rPr>
                    <w:drawing>
                      <wp:inline distT="0" distB="0" distL="0" distR="0">
                        <wp:extent cx="657225" cy="923925"/>
                        <wp:effectExtent l="19050" t="0" r="9525" b="0"/>
                        <wp:docPr id="79" name="Image 79"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ord%203"/>
                                <pic:cNvPicPr>
                                  <a:picLocks noChangeAspect="1" noChangeArrowheads="1"/>
                                </pic:cNvPicPr>
                              </pic:nvPicPr>
                              <pic:blipFill>
                                <a:blip r:embed="rId10">
                                  <a:lum bright="-30000" contrast="48000"/>
                                </a:blip>
                                <a:srcRect/>
                                <a:stretch>
                                  <a:fillRect/>
                                </a:stretch>
                              </pic:blipFill>
                              <pic:spPr bwMode="auto">
                                <a:xfrm>
                                  <a:off x="0" y="0"/>
                                  <a:ext cx="657225" cy="923925"/>
                                </a:xfrm>
                                <a:prstGeom prst="rect">
                                  <a:avLst/>
                                </a:prstGeom>
                                <a:noFill/>
                                <a:ln w="9525">
                                  <a:noFill/>
                                  <a:miter lim="800000"/>
                                  <a:headEnd/>
                                  <a:tailEnd/>
                                </a:ln>
                              </pic:spPr>
                            </pic:pic>
                          </a:graphicData>
                        </a:graphic>
                      </wp:inline>
                    </w:drawing>
                  </w:r>
                </w:p>
              </w:txbxContent>
            </v:textbox>
          </v:shape>
        </w:pict>
      </w:r>
      <w:r>
        <w:rPr>
          <w:noProof/>
          <w:sz w:val="24"/>
          <w:szCs w:val="24"/>
        </w:rPr>
        <w:pict>
          <v:shape id="_x0000_s1519" type="#_x0000_t202" style="position:absolute;left:0;text-align:left;margin-left:329.2pt;margin-top:23.15pt;width:171pt;height:171pt;z-index:251709952" stroked="f">
            <v:textbox style="mso-next-textbox:#_x0000_s1519">
              <w:txbxContent>
                <w:p w:rsidR="00B43ECE" w:rsidRDefault="00B43ECE">
                  <w:r>
                    <w:t>Paysage semi-ouvert sur fond végétal</w:t>
                  </w:r>
                </w:p>
                <w:p w:rsidR="00B43ECE" w:rsidRDefault="00B43ECE"/>
                <w:p w:rsidR="00B43ECE" w:rsidRDefault="00B43ECE">
                  <w:r>
                    <w:t>Paysage naturel et boisé de la vallée</w:t>
                  </w:r>
                </w:p>
                <w:p w:rsidR="00B43ECE" w:rsidRDefault="00B43ECE"/>
                <w:p w:rsidR="00B43ECE" w:rsidRDefault="00B43ECE">
                  <w:r>
                    <w:t xml:space="preserve">Paysage agricole ouvert </w:t>
                  </w:r>
                </w:p>
                <w:p w:rsidR="00B43ECE" w:rsidRDefault="00B43ECE"/>
                <w:p w:rsidR="00B43ECE" w:rsidRDefault="00B43ECE"/>
                <w:p w:rsidR="00B43ECE" w:rsidRDefault="00B43ECE">
                  <w:r>
                    <w:t>Paysage urbanisé</w:t>
                  </w:r>
                </w:p>
                <w:p w:rsidR="00B43ECE" w:rsidRDefault="00B43ECE"/>
                <w:p w:rsidR="00B43ECE" w:rsidRDefault="00B43ECE" w:rsidP="003F0701">
                  <w:r>
                    <w:t>Ligne végétale de l’autoroute</w:t>
                  </w:r>
                </w:p>
                <w:p w:rsidR="00B43ECE" w:rsidRDefault="00B43ECE" w:rsidP="003F0701"/>
                <w:p w:rsidR="00B43ECE" w:rsidRDefault="00B43ECE" w:rsidP="003F0701">
                  <w:r>
                    <w:t>La route départementale</w:t>
                  </w:r>
                </w:p>
                <w:p w:rsidR="00B43ECE" w:rsidRDefault="00B43ECE" w:rsidP="003F0701"/>
                <w:p w:rsidR="00B43ECE" w:rsidRDefault="00B43ECE" w:rsidP="003F0701">
                  <w:r>
                    <w:t>Perspectives visuelles agréables</w:t>
                  </w:r>
                </w:p>
                <w:p w:rsidR="00B43ECE" w:rsidRDefault="00B43ECE"/>
              </w:txbxContent>
            </v:textbox>
          </v:shape>
        </w:pict>
      </w:r>
      <w:r>
        <w:rPr>
          <w:noProof/>
          <w:sz w:val="24"/>
          <w:szCs w:val="24"/>
        </w:rPr>
        <w:pict>
          <v:shape id="_x0000_s1518" type="#_x0000_t13" style="position:absolute;left:0;text-align:left;margin-left:302.2pt;margin-top:176.15pt;width:25.7pt;height:10.65pt;z-index:251708928" fillcolor="#cfc" strokecolor="green" strokeweight=".25pt">
            <v:fill opacity="45220f"/>
          </v:shape>
        </w:pict>
      </w:r>
      <w:r>
        <w:rPr>
          <w:noProof/>
          <w:sz w:val="24"/>
          <w:szCs w:val="24"/>
        </w:rPr>
        <w:pict>
          <v:shape id="_x0000_s1516" type="#_x0000_t13" style="position:absolute;left:0;text-align:left;margin-left:240.9pt;margin-top:323.45pt;width:18pt;height:9pt;rotation:1740967fd;z-index:251706880" fillcolor="#cfc" strokecolor="green" strokeweight=".25pt">
            <v:fill opacity="45220f"/>
          </v:shape>
        </w:pict>
      </w:r>
      <w:r w:rsidR="0077655E">
        <w:rPr>
          <w:noProof/>
          <w:sz w:val="24"/>
          <w:szCs w:val="24"/>
        </w:rPr>
        <w:drawing>
          <wp:inline distT="0" distB="0" distL="0" distR="0">
            <wp:extent cx="5762625" cy="5410200"/>
            <wp:effectExtent l="19050" t="0" r="9525" b="0"/>
            <wp:docPr id="120" name="Image 120" descr="entité%20pay%20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ntité%20pay%20copie"/>
                    <pic:cNvPicPr>
                      <a:picLocks noChangeAspect="1" noChangeArrowheads="1"/>
                    </pic:cNvPicPr>
                  </pic:nvPicPr>
                  <pic:blipFill>
                    <a:blip r:embed="rId94"/>
                    <a:srcRect/>
                    <a:stretch>
                      <a:fillRect/>
                    </a:stretch>
                  </pic:blipFill>
                  <pic:spPr bwMode="auto">
                    <a:xfrm>
                      <a:off x="0" y="0"/>
                      <a:ext cx="5762625" cy="5410200"/>
                    </a:xfrm>
                    <a:prstGeom prst="rect">
                      <a:avLst/>
                    </a:prstGeom>
                    <a:noFill/>
                    <a:ln w="9525">
                      <a:noFill/>
                      <a:miter lim="800000"/>
                      <a:headEnd/>
                      <a:tailEnd/>
                    </a:ln>
                  </pic:spPr>
                </pic:pic>
              </a:graphicData>
            </a:graphic>
          </wp:inline>
        </w:drawing>
      </w:r>
    </w:p>
    <w:p w:rsidR="00617C84" w:rsidRDefault="009A5AB5" w:rsidP="00617C84">
      <w:pPr>
        <w:ind w:left="360"/>
        <w:jc w:val="both"/>
        <w:rPr>
          <w:sz w:val="24"/>
          <w:szCs w:val="24"/>
        </w:rPr>
      </w:pPr>
      <w:r>
        <w:rPr>
          <w:sz w:val="24"/>
          <w:szCs w:val="24"/>
        </w:rPr>
      </w:r>
      <w:r>
        <w:rPr>
          <w:sz w:val="24"/>
          <w:szCs w:val="24"/>
        </w:rPr>
        <w:pict>
          <v:group id="_x0000_s1532" editas="canvas" style="width:453.6pt;height:384pt;mso-position-horizontal-relative:char;mso-position-vertical-relative:line" coordorigin="2269,12186" coordsize="9218,7804">
            <o:lock v:ext="edit" aspectratio="t"/>
            <v:shape id="_x0000_s1531" type="#_x0000_t75" style="position:absolute;left:2269;top:12186;width:9218;height:7804" o:preferrelative="f">
              <v:fill o:detectmouseclick="t"/>
              <v:path o:extrusionok="t" o:connecttype="none"/>
              <o:lock v:ext="edit" text="t"/>
            </v:shape>
            <v:shape id="_x0000_s1524" type="#_x0000_t75" style="position:absolute;left:5761;top:17630;width:5632;height:2360">
              <v:imagedata r:id="rId95" o:title="15"/>
            </v:shape>
            <v:shape id="_x0000_s1525" type="#_x0000_t75" style="position:absolute;left:5126;top:12186;width:6361;height:2050">
              <v:imagedata r:id="rId96" o:title="36"/>
            </v:shape>
            <v:shape id="_x0000_s1526" type="#_x0000_t75" style="position:absolute;left:2269;top:14726;width:6538;height:2880">
              <v:imagedata r:id="rId97" o:title="31"/>
            </v:shape>
            <v:line id="_x0000_s1527" style="position:absolute;flip:x" from="9934,17358" to="10297,18536">
              <v:stroke endarrow="block"/>
            </v:line>
            <v:shape id="_x0000_s1528" type="#_x0000_t202" style="position:absolute;left:9842;top:16994;width:1543;height:339" filled="f" fillcolor="#bbe0e3" stroked="f">
              <v:textbox style="mso-next-textbox:#_x0000_s1528;mso-fit-shape-to-text:t" inset="2.00661mm,1.0033mm,2.00661mm,1.0033mm">
                <w:txbxContent>
                  <w:p w:rsidR="00B43ECE" w:rsidRPr="00355EAA" w:rsidRDefault="00B43ECE" w:rsidP="00226C23">
                    <w:pPr>
                      <w:autoSpaceDE w:val="0"/>
                      <w:autoSpaceDN w:val="0"/>
                      <w:adjustRightInd w:val="0"/>
                      <w:rPr>
                        <w:rFonts w:ascii="Arial" w:cs="Arial"/>
                        <w:color w:val="000000"/>
                        <w:sz w:val="19"/>
                        <w:szCs w:val="19"/>
                      </w:rPr>
                    </w:pPr>
                    <w:r w:rsidRPr="00355EAA">
                      <w:rPr>
                        <w:rFonts w:ascii="Arial" w:cs="Arial"/>
                        <w:color w:val="000000"/>
                        <w:sz w:val="19"/>
                        <w:szCs w:val="19"/>
                      </w:rPr>
                      <w:t>La vall</w:t>
                    </w:r>
                    <w:r w:rsidRPr="00355EAA">
                      <w:rPr>
                        <w:rFonts w:ascii="Arial"/>
                        <w:color w:val="000000"/>
                        <w:sz w:val="19"/>
                        <w:szCs w:val="19"/>
                      </w:rPr>
                      <w:t>é</w:t>
                    </w:r>
                    <w:r w:rsidRPr="00355EAA">
                      <w:rPr>
                        <w:rFonts w:ascii="Arial" w:cs="Arial"/>
                        <w:color w:val="000000"/>
                        <w:sz w:val="19"/>
                        <w:szCs w:val="19"/>
                      </w:rPr>
                      <w:t>e</w:t>
                    </w:r>
                  </w:p>
                </w:txbxContent>
              </v:textbox>
            </v:shape>
            <v:shape id="_x0000_s1529" type="#_x0000_t202" style="position:absolute;left:2767;top:12458;width:1542;height:2118" filled="f" fillcolor="#bbe0e3" stroked="f">
              <v:textbox style="mso-next-textbox:#_x0000_s1529;mso-fit-shape-to-text:t" inset="2.00661mm,1.0033mm,2.00661mm,1.0033mm">
                <w:txbxContent>
                  <w:p w:rsidR="00B43ECE" w:rsidRPr="00355EAA" w:rsidRDefault="00B43ECE" w:rsidP="00226C23">
                    <w:pPr>
                      <w:autoSpaceDE w:val="0"/>
                      <w:autoSpaceDN w:val="0"/>
                      <w:adjustRightInd w:val="0"/>
                      <w:rPr>
                        <w:rFonts w:ascii="Arial" w:cs="Arial"/>
                        <w:color w:val="000000"/>
                        <w:sz w:val="19"/>
                        <w:szCs w:val="19"/>
                      </w:rPr>
                    </w:pPr>
                    <w:r w:rsidRPr="00355EAA">
                      <w:rPr>
                        <w:rFonts w:ascii="Arial" w:cs="Arial"/>
                        <w:color w:val="000000"/>
                        <w:sz w:val="19"/>
                        <w:szCs w:val="19"/>
                      </w:rPr>
                      <w:t>Les p</w:t>
                    </w:r>
                    <w:r w:rsidRPr="00355EAA">
                      <w:rPr>
                        <w:rFonts w:ascii="Arial" w:cs="Arial"/>
                        <w:color w:val="000000"/>
                        <w:sz w:val="19"/>
                        <w:szCs w:val="19"/>
                      </w:rPr>
                      <w:t>â</w:t>
                    </w:r>
                    <w:r w:rsidRPr="00355EAA">
                      <w:rPr>
                        <w:rFonts w:ascii="Arial" w:cs="Arial"/>
                        <w:color w:val="000000"/>
                        <w:sz w:val="19"/>
                        <w:szCs w:val="19"/>
                      </w:rPr>
                      <w:t>tures et espaces de loisir de la vall</w:t>
                    </w:r>
                    <w:r w:rsidRPr="00355EAA">
                      <w:rPr>
                        <w:rFonts w:ascii="Arial"/>
                        <w:color w:val="000000"/>
                        <w:sz w:val="19"/>
                        <w:szCs w:val="19"/>
                      </w:rPr>
                      <w:t>é</w:t>
                    </w:r>
                    <w:r w:rsidRPr="00355EAA">
                      <w:rPr>
                        <w:rFonts w:ascii="Arial" w:cs="Arial"/>
                        <w:color w:val="000000"/>
                        <w:sz w:val="19"/>
                        <w:szCs w:val="19"/>
                      </w:rPr>
                      <w:t>e. Ils sont bord</w:t>
                    </w:r>
                    <w:r w:rsidRPr="00355EAA">
                      <w:rPr>
                        <w:rFonts w:ascii="Arial"/>
                        <w:color w:val="000000"/>
                        <w:sz w:val="19"/>
                        <w:szCs w:val="19"/>
                      </w:rPr>
                      <w:t>é</w:t>
                    </w:r>
                    <w:r w:rsidRPr="00355EAA">
                      <w:rPr>
                        <w:rFonts w:ascii="Arial" w:cs="Arial"/>
                        <w:color w:val="000000"/>
                        <w:sz w:val="19"/>
                        <w:szCs w:val="19"/>
                      </w:rPr>
                      <w:t>s d</w:t>
                    </w:r>
                    <w:r w:rsidRPr="00355EAA">
                      <w:rPr>
                        <w:rFonts w:ascii="Arial"/>
                        <w:color w:val="000000"/>
                        <w:sz w:val="19"/>
                        <w:szCs w:val="19"/>
                      </w:rPr>
                      <w:t>’</w:t>
                    </w:r>
                    <w:r w:rsidRPr="00355EAA">
                      <w:rPr>
                        <w:rFonts w:ascii="Arial" w:cs="Arial"/>
                        <w:color w:val="000000"/>
                        <w:sz w:val="19"/>
                        <w:szCs w:val="19"/>
                      </w:rPr>
                      <w:t xml:space="preserve">arbres de haute tige, des peupleraies principalement. </w:t>
                    </w:r>
                  </w:p>
                </w:txbxContent>
              </v:textbox>
            </v:shape>
            <v:shape id="_x0000_s1530" type="#_x0000_t202" style="position:absolute;left:2495;top:18264;width:3083;height:783" filled="f" fillcolor="#bbe0e3" stroked="f">
              <v:textbox style="mso-next-textbox:#_x0000_s1530;mso-fit-shape-to-text:t" inset="2.00661mm,1.0033mm,2.00661mm,1.0033mm">
                <w:txbxContent>
                  <w:p w:rsidR="00B43ECE" w:rsidRPr="00355EAA" w:rsidRDefault="00B43ECE" w:rsidP="00226C23">
                    <w:pPr>
                      <w:autoSpaceDE w:val="0"/>
                      <w:autoSpaceDN w:val="0"/>
                      <w:adjustRightInd w:val="0"/>
                      <w:rPr>
                        <w:rFonts w:ascii="Arial" w:cs="Arial"/>
                        <w:color w:val="000000"/>
                        <w:sz w:val="19"/>
                        <w:szCs w:val="19"/>
                      </w:rPr>
                    </w:pPr>
                    <w:r w:rsidRPr="00355EAA">
                      <w:rPr>
                        <w:rFonts w:ascii="Arial" w:cs="Arial"/>
                        <w:color w:val="000000"/>
                        <w:sz w:val="19"/>
                        <w:szCs w:val="19"/>
                      </w:rPr>
                      <w:t xml:space="preserve">Les champs ouverts du talus font place </w:t>
                    </w:r>
                    <w:r w:rsidRPr="00355EAA">
                      <w:rPr>
                        <w:rFonts w:ascii="Arial"/>
                        <w:color w:val="000000"/>
                        <w:sz w:val="19"/>
                        <w:szCs w:val="19"/>
                      </w:rPr>
                      <w:t>à</w:t>
                    </w:r>
                    <w:r w:rsidRPr="00355EAA">
                      <w:rPr>
                        <w:rFonts w:ascii="Arial" w:cs="Arial"/>
                        <w:color w:val="000000"/>
                        <w:sz w:val="19"/>
                        <w:szCs w:val="19"/>
                      </w:rPr>
                      <w:t xml:space="preserve"> la vall</w:t>
                    </w:r>
                    <w:r w:rsidRPr="00355EAA">
                      <w:rPr>
                        <w:rFonts w:ascii="Arial"/>
                        <w:color w:val="000000"/>
                        <w:sz w:val="19"/>
                        <w:szCs w:val="19"/>
                      </w:rPr>
                      <w:t>é</w:t>
                    </w:r>
                    <w:r w:rsidRPr="00355EAA">
                      <w:rPr>
                        <w:rFonts w:ascii="Arial" w:cs="Arial"/>
                        <w:color w:val="000000"/>
                        <w:sz w:val="19"/>
                        <w:szCs w:val="19"/>
                      </w:rPr>
                      <w:t xml:space="preserve">e et </w:t>
                    </w:r>
                    <w:r w:rsidRPr="00355EAA">
                      <w:rPr>
                        <w:rFonts w:ascii="Arial"/>
                        <w:color w:val="000000"/>
                        <w:sz w:val="19"/>
                        <w:szCs w:val="19"/>
                      </w:rPr>
                      <w:t>à</w:t>
                    </w:r>
                    <w:r w:rsidRPr="00355EAA">
                      <w:rPr>
                        <w:rFonts w:ascii="Arial" w:cs="Arial"/>
                        <w:color w:val="000000"/>
                        <w:sz w:val="19"/>
                        <w:szCs w:val="19"/>
                      </w:rPr>
                      <w:t xml:space="preserve"> son profil arbo</w:t>
                    </w:r>
                    <w:r w:rsidRPr="00355EAA">
                      <w:rPr>
                        <w:rFonts w:ascii="Arial"/>
                        <w:color w:val="000000"/>
                        <w:sz w:val="19"/>
                        <w:szCs w:val="19"/>
                      </w:rPr>
                      <w:t>r</w:t>
                    </w:r>
                    <w:r w:rsidRPr="00355EAA">
                      <w:rPr>
                        <w:rFonts w:ascii="Arial"/>
                        <w:color w:val="000000"/>
                        <w:sz w:val="19"/>
                        <w:szCs w:val="19"/>
                      </w:rPr>
                      <w:t>é</w:t>
                    </w:r>
                    <w:r w:rsidRPr="00355EAA">
                      <w:rPr>
                        <w:rFonts w:ascii="Arial" w:cs="Arial"/>
                        <w:color w:val="000000"/>
                        <w:sz w:val="19"/>
                        <w:szCs w:val="19"/>
                      </w:rPr>
                      <w:t>.</w:t>
                    </w:r>
                  </w:p>
                </w:txbxContent>
              </v:textbox>
            </v:shape>
            <w10:wrap type="none"/>
            <w10:anchorlock/>
          </v:group>
        </w:pict>
      </w:r>
    </w:p>
    <w:p w:rsidR="00617C84" w:rsidRDefault="00617C84" w:rsidP="00617C84">
      <w:pPr>
        <w:ind w:left="360"/>
        <w:jc w:val="both"/>
        <w:rPr>
          <w:sz w:val="24"/>
          <w:szCs w:val="24"/>
        </w:rPr>
      </w:pPr>
    </w:p>
    <w:p w:rsidR="00617C84" w:rsidRDefault="00617C84" w:rsidP="00617C84">
      <w:pPr>
        <w:jc w:val="both"/>
        <w:rPr>
          <w:sz w:val="24"/>
          <w:szCs w:val="24"/>
        </w:rPr>
      </w:pPr>
    </w:p>
    <w:p w:rsidR="00226C23" w:rsidRPr="00226C23" w:rsidRDefault="00226C23" w:rsidP="00226C23">
      <w:pPr>
        <w:jc w:val="both"/>
        <w:rPr>
          <w:sz w:val="24"/>
          <w:szCs w:val="24"/>
          <w:u w:val="single"/>
        </w:rPr>
      </w:pPr>
      <w:r w:rsidRPr="00226C23">
        <w:rPr>
          <w:sz w:val="24"/>
          <w:szCs w:val="24"/>
          <w:u w:val="single"/>
        </w:rPr>
        <w:t>Paysages : le plateau, le talus et la vallée</w:t>
      </w:r>
    </w:p>
    <w:p w:rsidR="00226C23" w:rsidRDefault="00226C23" w:rsidP="00226C23">
      <w:pPr>
        <w:jc w:val="both"/>
        <w:rPr>
          <w:sz w:val="24"/>
          <w:szCs w:val="24"/>
        </w:rPr>
      </w:pPr>
      <w:r w:rsidRPr="00226C23">
        <w:rPr>
          <w:sz w:val="24"/>
          <w:szCs w:val="24"/>
        </w:rPr>
        <w:t>Alaincourt s’inscrit comme une liaison entre deux entités paysagères : les cultures à l’Ouest et la vallée de l’Oise à l’Est.</w:t>
      </w:r>
    </w:p>
    <w:p w:rsidR="00226C23" w:rsidRPr="00226C23" w:rsidRDefault="00226C23" w:rsidP="00226C23">
      <w:pPr>
        <w:jc w:val="both"/>
        <w:rPr>
          <w:sz w:val="24"/>
          <w:szCs w:val="24"/>
        </w:rPr>
      </w:pPr>
    </w:p>
    <w:p w:rsidR="00226C23" w:rsidRDefault="00226C23" w:rsidP="00226C23">
      <w:pPr>
        <w:jc w:val="both"/>
        <w:rPr>
          <w:sz w:val="24"/>
          <w:szCs w:val="24"/>
          <w:u w:val="single"/>
        </w:rPr>
      </w:pPr>
      <w:r w:rsidRPr="00226C23">
        <w:rPr>
          <w:sz w:val="24"/>
          <w:szCs w:val="24"/>
          <w:u w:val="single"/>
        </w:rPr>
        <w:t>Le paysage de vallée relativement fermé s’oppose au paysage de champs ouverts et cultures céréalières avec de larges ouvertures de vues.</w:t>
      </w:r>
    </w:p>
    <w:p w:rsidR="00226C23" w:rsidRPr="00226C23" w:rsidRDefault="00226C23" w:rsidP="00226C23">
      <w:pPr>
        <w:jc w:val="both"/>
        <w:rPr>
          <w:sz w:val="24"/>
          <w:szCs w:val="24"/>
          <w:u w:val="single"/>
        </w:rPr>
      </w:pPr>
    </w:p>
    <w:p w:rsidR="00226C23" w:rsidRDefault="00226C23" w:rsidP="00226C23">
      <w:pPr>
        <w:jc w:val="both"/>
        <w:rPr>
          <w:sz w:val="24"/>
          <w:szCs w:val="24"/>
          <w:u w:val="single"/>
        </w:rPr>
      </w:pPr>
      <w:r w:rsidRPr="00226C23">
        <w:rPr>
          <w:sz w:val="24"/>
          <w:szCs w:val="24"/>
          <w:u w:val="single"/>
        </w:rPr>
        <w:t>Le profil de l’Oise</w:t>
      </w:r>
      <w:r w:rsidRPr="00226C23">
        <w:rPr>
          <w:sz w:val="24"/>
          <w:szCs w:val="24"/>
        </w:rPr>
        <w:t xml:space="preserve"> </w:t>
      </w:r>
      <w:r w:rsidRPr="00226C23">
        <w:rPr>
          <w:sz w:val="24"/>
          <w:szCs w:val="24"/>
          <w:u w:val="single"/>
        </w:rPr>
        <w:t>méandriforme</w:t>
      </w:r>
      <w:r w:rsidRPr="00226C23">
        <w:rPr>
          <w:sz w:val="24"/>
          <w:szCs w:val="24"/>
        </w:rPr>
        <w:t xml:space="preserve"> formant parfois des bras, se distingue </w:t>
      </w:r>
      <w:r w:rsidRPr="00226C23">
        <w:rPr>
          <w:sz w:val="24"/>
          <w:szCs w:val="24"/>
          <w:u w:val="single"/>
        </w:rPr>
        <w:t>du profil linéaire du canal.</w:t>
      </w:r>
    </w:p>
    <w:p w:rsidR="00226C23" w:rsidRDefault="00226C23" w:rsidP="00226C23">
      <w:pPr>
        <w:jc w:val="both"/>
        <w:rPr>
          <w:sz w:val="24"/>
          <w:szCs w:val="24"/>
          <w:u w:val="single"/>
        </w:rPr>
      </w:pPr>
    </w:p>
    <w:p w:rsidR="00226C23" w:rsidRPr="00226C23" w:rsidRDefault="00226C23" w:rsidP="00226C23">
      <w:pPr>
        <w:jc w:val="both"/>
        <w:rPr>
          <w:sz w:val="24"/>
          <w:szCs w:val="24"/>
        </w:rPr>
      </w:pPr>
      <w:r w:rsidRPr="00226C23">
        <w:rPr>
          <w:sz w:val="24"/>
          <w:szCs w:val="24"/>
        </w:rPr>
        <w:t xml:space="preserve">L’idée de rejoindre les deux rivières par </w:t>
      </w:r>
      <w:r w:rsidRPr="00226C23">
        <w:rPr>
          <w:sz w:val="24"/>
          <w:szCs w:val="24"/>
          <w:u w:val="single"/>
        </w:rPr>
        <w:t>un canal</w:t>
      </w:r>
      <w:r w:rsidRPr="00226C23">
        <w:rPr>
          <w:sz w:val="24"/>
          <w:szCs w:val="24"/>
        </w:rPr>
        <w:t xml:space="preserve"> remonte à 1692, mais ce ne fut qu’en 1781 qu’un projet fut rédigé par le Général du génie Lafitte. La construction du canal fut déclarée d’utilité publique par </w:t>
      </w:r>
      <w:smartTag w:uri="urn:schemas-microsoft-com:office:smarttags" w:element="PersonName">
        <w:smartTagPr>
          <w:attr w:name="ProductID" w:val="La Loi"/>
        </w:smartTagPr>
        <w:r w:rsidRPr="00226C23">
          <w:rPr>
            <w:sz w:val="24"/>
            <w:szCs w:val="24"/>
          </w:rPr>
          <w:t>la Loi</w:t>
        </w:r>
      </w:smartTag>
      <w:r w:rsidRPr="00226C23">
        <w:rPr>
          <w:sz w:val="24"/>
          <w:szCs w:val="24"/>
        </w:rPr>
        <w:t xml:space="preserve"> du 30 Avril 1833. Il fut livré à la navigation fin octobre 1838. </w:t>
      </w:r>
    </w:p>
    <w:p w:rsidR="00617C84" w:rsidRDefault="0077655E" w:rsidP="00617C84">
      <w:pPr>
        <w:jc w:val="both"/>
        <w:rPr>
          <w:sz w:val="24"/>
          <w:szCs w:val="24"/>
        </w:rPr>
      </w:pPr>
      <w:r>
        <w:rPr>
          <w:noProof/>
          <w:sz w:val="24"/>
          <w:szCs w:val="24"/>
        </w:rPr>
        <w:drawing>
          <wp:anchor distT="0" distB="0" distL="114300" distR="114300" simplePos="0" relativeHeight="251720192" behindDoc="0" locked="0" layoutInCell="1" allowOverlap="1">
            <wp:simplePos x="0" y="0"/>
            <wp:positionH relativeFrom="column">
              <wp:posOffset>4180840</wp:posOffset>
            </wp:positionH>
            <wp:positionV relativeFrom="paragraph">
              <wp:posOffset>1045210</wp:posOffset>
            </wp:positionV>
            <wp:extent cx="2184400" cy="986790"/>
            <wp:effectExtent l="19050" t="0" r="6350" b="0"/>
            <wp:wrapNone/>
            <wp:docPr id="510" name="Image 5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5"/>
                    <pic:cNvPicPr>
                      <a:picLocks noChangeAspect="1" noChangeArrowheads="1"/>
                    </pic:cNvPicPr>
                  </pic:nvPicPr>
                  <pic:blipFill>
                    <a:blip r:embed="rId98" cstate="print">
                      <a:lum bright="6000"/>
                    </a:blip>
                    <a:srcRect/>
                    <a:stretch>
                      <a:fillRect/>
                    </a:stretch>
                  </pic:blipFill>
                  <pic:spPr bwMode="auto">
                    <a:xfrm>
                      <a:off x="0" y="0"/>
                      <a:ext cx="2184400" cy="986790"/>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718144" behindDoc="0" locked="0" layoutInCell="1" allowOverlap="1">
            <wp:simplePos x="0" y="0"/>
            <wp:positionH relativeFrom="column">
              <wp:posOffset>-505460</wp:posOffset>
            </wp:positionH>
            <wp:positionV relativeFrom="paragraph">
              <wp:posOffset>285750</wp:posOffset>
            </wp:positionV>
            <wp:extent cx="5760720" cy="1287145"/>
            <wp:effectExtent l="19050" t="0" r="0" b="0"/>
            <wp:wrapNone/>
            <wp:docPr id="509" name="Image 509"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42"/>
                    <pic:cNvPicPr>
                      <a:picLocks noChangeAspect="1" noChangeArrowheads="1"/>
                    </pic:cNvPicPr>
                  </pic:nvPicPr>
                  <pic:blipFill>
                    <a:blip r:embed="rId99" cstate="print">
                      <a:lum bright="6000"/>
                    </a:blip>
                    <a:srcRect/>
                    <a:stretch>
                      <a:fillRect/>
                    </a:stretch>
                  </pic:blipFill>
                  <pic:spPr bwMode="auto">
                    <a:xfrm>
                      <a:off x="0" y="0"/>
                      <a:ext cx="5760720" cy="1287145"/>
                    </a:xfrm>
                    <a:prstGeom prst="rect">
                      <a:avLst/>
                    </a:prstGeom>
                    <a:noFill/>
                    <a:ln w="9525">
                      <a:noFill/>
                      <a:miter lim="800000"/>
                      <a:headEnd/>
                      <a:tailEnd/>
                    </a:ln>
                  </pic:spPr>
                </pic:pic>
              </a:graphicData>
            </a:graphic>
          </wp:anchor>
        </w:drawing>
      </w:r>
      <w:r w:rsidR="009A5AB5">
        <w:rPr>
          <w:noProof/>
          <w:sz w:val="24"/>
          <w:szCs w:val="24"/>
        </w:rPr>
        <w:pict>
          <v:shape id="_x0000_s1540" type="#_x0000_t202" style="position:absolute;left:0;text-align:left;margin-left:162pt;margin-top:25.35pt;width:56.4pt;height:15.85pt;z-index:251719168;mso-position-horizontal-relative:text;mso-position-vertical-relative:text" filled="f" fillcolor="#bbe0e3" stroked="f">
            <v:textbox style="mso-next-textbox:#_x0000_s1540;mso-fit-shape-to-text:t" inset="1.93039mm,.96519mm,1.93039mm,.96519mm">
              <w:txbxContent>
                <w:p w:rsidR="00B43ECE" w:rsidRPr="00355EAA" w:rsidRDefault="00B43ECE" w:rsidP="00226C23">
                  <w:pPr>
                    <w:autoSpaceDE w:val="0"/>
                    <w:autoSpaceDN w:val="0"/>
                    <w:adjustRightInd w:val="0"/>
                    <w:rPr>
                      <w:rFonts w:ascii="Arial" w:cs="Arial"/>
                      <w:color w:val="000000"/>
                      <w:sz w:val="18"/>
                      <w:szCs w:val="18"/>
                    </w:rPr>
                  </w:pPr>
                  <w:r w:rsidRPr="00355EAA">
                    <w:rPr>
                      <w:rFonts w:ascii="Arial" w:cs="Arial"/>
                      <w:color w:val="000000"/>
                      <w:sz w:val="18"/>
                      <w:szCs w:val="18"/>
                    </w:rPr>
                    <w:t>Le plateau</w:t>
                  </w:r>
                </w:p>
              </w:txbxContent>
            </v:textbox>
          </v:shape>
        </w:pict>
      </w:r>
    </w:p>
    <w:p w:rsidR="00226C23" w:rsidRDefault="009A5AB5" w:rsidP="00617C84">
      <w:pPr>
        <w:jc w:val="both"/>
        <w:rPr>
          <w:sz w:val="24"/>
          <w:szCs w:val="24"/>
        </w:rPr>
      </w:pPr>
      <w:r>
        <w:rPr>
          <w:noProof/>
          <w:sz w:val="24"/>
          <w:szCs w:val="24"/>
        </w:rPr>
        <w:lastRenderedPageBreak/>
        <w:pict>
          <v:shape id="_x0000_s1541" type="#_x0000_t202" style="position:absolute;left:0;text-align:left;margin-left:1in;margin-top:-54pt;width:43.4pt;height:26.25pt;z-index:251721216" filled="f" fillcolor="#bbe0e3" stroked="f">
            <v:textbox style="mso-next-textbox:#_x0000_s1541;mso-fit-shape-to-text:t" inset="1.93039mm,.96519mm,1.93039mm,.96519mm">
              <w:txbxContent>
                <w:p w:rsidR="00B43ECE" w:rsidRPr="00355EAA" w:rsidRDefault="00B43ECE" w:rsidP="00226C23">
                  <w:pPr>
                    <w:autoSpaceDE w:val="0"/>
                    <w:autoSpaceDN w:val="0"/>
                    <w:adjustRightInd w:val="0"/>
                    <w:rPr>
                      <w:rFonts w:ascii="Arial" w:cs="Arial"/>
                      <w:color w:val="000000"/>
                      <w:sz w:val="18"/>
                      <w:szCs w:val="18"/>
                    </w:rPr>
                  </w:pPr>
                  <w:r w:rsidRPr="00355EAA">
                    <w:rPr>
                      <w:rFonts w:ascii="Arial" w:cs="Arial"/>
                      <w:color w:val="000000"/>
                      <w:sz w:val="18"/>
                      <w:szCs w:val="18"/>
                    </w:rPr>
                    <w:t>La vall</w:t>
                  </w:r>
                  <w:r w:rsidRPr="00355EAA">
                    <w:rPr>
                      <w:rFonts w:ascii="Arial"/>
                      <w:color w:val="000000"/>
                      <w:sz w:val="18"/>
                      <w:szCs w:val="18"/>
                    </w:rPr>
                    <w:t>é</w:t>
                  </w:r>
                  <w:r w:rsidRPr="00355EAA">
                    <w:rPr>
                      <w:rFonts w:ascii="Arial" w:cs="Arial"/>
                      <w:color w:val="000000"/>
                      <w:sz w:val="18"/>
                      <w:szCs w:val="18"/>
                    </w:rPr>
                    <w:t>e</w:t>
                  </w:r>
                </w:p>
              </w:txbxContent>
            </v:textbox>
          </v:shape>
        </w:pict>
      </w:r>
      <w:r>
        <w:rPr>
          <w:sz w:val="24"/>
          <w:szCs w:val="24"/>
        </w:rPr>
      </w:r>
      <w:r>
        <w:rPr>
          <w:sz w:val="24"/>
          <w:szCs w:val="24"/>
        </w:rPr>
        <w:pict>
          <v:group id="_x0000_s1543" editas="canvas" style="width:453.8pt;height:371.95pt;mso-position-horizontal-relative:char;mso-position-vertical-relative:line" coordorigin="2269,6516" coordsize="9494,7782">
            <o:lock v:ext="edit" aspectratio="t"/>
            <v:shape id="_x0000_s1542" type="#_x0000_t75" style="position:absolute;left:2269;top:6516;width:9494;height:7782" o:preferrelative="f">
              <v:fill o:detectmouseclick="t"/>
              <v:path o:extrusionok="t" o:connecttype="none"/>
              <o:lock v:ext="edit" text="t"/>
            </v:shape>
            <v:shape id="_x0000_s1536" type="#_x0000_t75" style="position:absolute;left:3775;top:11749;width:4322;height:2443">
              <v:imagedata r:id="rId100" o:title="22"/>
            </v:shape>
            <v:shape id="_x0000_s1537" type="#_x0000_t75" style="position:absolute;left:2695;top:9964;width:1932;height:2548">
              <v:imagedata r:id="rId101" o:title="23"/>
            </v:shape>
            <v:shape id="_x0000_s1539" type="#_x0000_t75" style="position:absolute;left:2269;top:6919;width:5021;height:2814">
              <v:imagedata r:id="rId102" o:title="33"/>
            </v:shape>
            <v:shape id="_x0000_s1538" type="#_x0000_t75" style="position:absolute;left:7541;top:7574;width:4222;height:2871">
              <v:imagedata r:id="rId103" o:title="32"/>
            </v:shape>
            <v:shape id="_x0000_s1535" type="#_x0000_t75" style="position:absolute;left:7918;top:10847;width:3845;height:2914">
              <v:imagedata r:id="rId104" o:title="21"/>
            </v:shape>
            <w10:wrap type="none"/>
            <w10:anchorlock/>
          </v:group>
        </w:pict>
      </w:r>
    </w:p>
    <w:p w:rsidR="00226C23" w:rsidRDefault="00226C23" w:rsidP="00617C84">
      <w:pPr>
        <w:jc w:val="both"/>
        <w:rPr>
          <w:sz w:val="24"/>
          <w:szCs w:val="24"/>
        </w:rPr>
      </w:pPr>
    </w:p>
    <w:p w:rsidR="00226C23" w:rsidRPr="00226C23" w:rsidRDefault="00226C23" w:rsidP="00226C23">
      <w:pPr>
        <w:jc w:val="both"/>
        <w:rPr>
          <w:sz w:val="24"/>
          <w:szCs w:val="24"/>
        </w:rPr>
      </w:pPr>
      <w:r w:rsidRPr="00226C23">
        <w:rPr>
          <w:sz w:val="24"/>
          <w:szCs w:val="24"/>
        </w:rPr>
        <w:t>L’effet multiplicateur des superpositions des alignements de peupliers construit des écrans.</w:t>
      </w:r>
    </w:p>
    <w:p w:rsidR="00226C23" w:rsidRDefault="00226C23" w:rsidP="00226C23">
      <w:pPr>
        <w:jc w:val="both"/>
        <w:rPr>
          <w:sz w:val="24"/>
          <w:szCs w:val="24"/>
        </w:rPr>
      </w:pPr>
      <w:r w:rsidRPr="00226C23">
        <w:rPr>
          <w:sz w:val="24"/>
          <w:szCs w:val="24"/>
        </w:rPr>
        <w:t>Au vert des vastes prairies se superpose le vert plus soutenu du feuillage des arbres, taillis et bosquets, ainsi que les tons dorés et argentés des peupliers.</w:t>
      </w:r>
    </w:p>
    <w:p w:rsidR="00226C23" w:rsidRPr="00226C23" w:rsidRDefault="00226C23" w:rsidP="00226C23">
      <w:pPr>
        <w:jc w:val="both"/>
        <w:rPr>
          <w:sz w:val="24"/>
          <w:szCs w:val="24"/>
        </w:rPr>
      </w:pPr>
    </w:p>
    <w:p w:rsidR="00226C23" w:rsidRPr="00226C23" w:rsidRDefault="0077655E" w:rsidP="00226C23">
      <w:pPr>
        <w:jc w:val="both"/>
        <w:rPr>
          <w:i/>
          <w:iCs/>
          <w:sz w:val="24"/>
          <w:szCs w:val="24"/>
        </w:rPr>
      </w:pPr>
      <w:r>
        <w:rPr>
          <w:i/>
          <w:iCs/>
          <w:noProof/>
          <w:sz w:val="24"/>
          <w:szCs w:val="24"/>
        </w:rPr>
        <w:drawing>
          <wp:anchor distT="0" distB="0" distL="114300" distR="114300" simplePos="0" relativeHeight="251714048" behindDoc="0" locked="0" layoutInCell="1" allowOverlap="1">
            <wp:simplePos x="0" y="0"/>
            <wp:positionH relativeFrom="column">
              <wp:posOffset>-619760</wp:posOffset>
            </wp:positionH>
            <wp:positionV relativeFrom="paragraph">
              <wp:posOffset>1389380</wp:posOffset>
            </wp:positionV>
            <wp:extent cx="2404110" cy="1604010"/>
            <wp:effectExtent l="19050" t="0" r="0" b="0"/>
            <wp:wrapNone/>
            <wp:docPr id="529" name="Image 529"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30"/>
                    <pic:cNvPicPr>
                      <a:picLocks noChangeAspect="1" noChangeArrowheads="1"/>
                    </pic:cNvPicPr>
                  </pic:nvPicPr>
                  <pic:blipFill>
                    <a:blip r:embed="rId105" cstate="print"/>
                    <a:srcRect/>
                    <a:stretch>
                      <a:fillRect/>
                    </a:stretch>
                  </pic:blipFill>
                  <pic:spPr bwMode="auto">
                    <a:xfrm>
                      <a:off x="0" y="0"/>
                      <a:ext cx="2404110" cy="1604010"/>
                    </a:xfrm>
                    <a:prstGeom prst="rect">
                      <a:avLst/>
                    </a:prstGeom>
                    <a:noFill/>
                  </pic:spPr>
                </pic:pic>
              </a:graphicData>
            </a:graphic>
          </wp:anchor>
        </w:drawing>
      </w:r>
      <w:r>
        <w:rPr>
          <w:i/>
          <w:iCs/>
          <w:noProof/>
          <w:sz w:val="24"/>
          <w:szCs w:val="24"/>
        </w:rPr>
        <w:drawing>
          <wp:anchor distT="0" distB="0" distL="114300" distR="114300" simplePos="0" relativeHeight="251716096" behindDoc="0" locked="0" layoutInCell="1" allowOverlap="1">
            <wp:simplePos x="0" y="0"/>
            <wp:positionH relativeFrom="column">
              <wp:posOffset>3609340</wp:posOffset>
            </wp:positionH>
            <wp:positionV relativeFrom="paragraph">
              <wp:posOffset>1389380</wp:posOffset>
            </wp:positionV>
            <wp:extent cx="2628900" cy="2091055"/>
            <wp:effectExtent l="19050" t="0" r="0" b="0"/>
            <wp:wrapNone/>
            <wp:docPr id="530" name="Image 530"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35"/>
                    <pic:cNvPicPr>
                      <a:picLocks noChangeAspect="1" noChangeArrowheads="1"/>
                    </pic:cNvPicPr>
                  </pic:nvPicPr>
                  <pic:blipFill>
                    <a:blip r:embed="rId106" cstate="print"/>
                    <a:srcRect/>
                    <a:stretch>
                      <a:fillRect/>
                    </a:stretch>
                  </pic:blipFill>
                  <pic:spPr bwMode="auto">
                    <a:xfrm>
                      <a:off x="0" y="0"/>
                      <a:ext cx="2628900" cy="2091055"/>
                    </a:xfrm>
                    <a:prstGeom prst="rect">
                      <a:avLst/>
                    </a:prstGeom>
                    <a:noFill/>
                  </pic:spPr>
                </pic:pic>
              </a:graphicData>
            </a:graphic>
          </wp:anchor>
        </w:drawing>
      </w:r>
      <w:r w:rsidR="009A5AB5">
        <w:rPr>
          <w:i/>
          <w:iCs/>
          <w:noProof/>
          <w:sz w:val="24"/>
          <w:szCs w:val="24"/>
        </w:rPr>
        <w:pict>
          <v:shape id="_x0000_s1555" type="#_x0000_t202" style="position:absolute;left:0;text-align:left;margin-left:185.2pt;margin-top:163.4pt;width:47.85pt;height:29.05pt;z-index:251717120;mso-position-horizontal-relative:text;mso-position-vertical-relative:text" filled="f" fillcolor="#bbe0e3" stroked="f">
            <v:textbox style="mso-next-textbox:#_x0000_s1555;mso-fit-shape-to-text:t" inset="2.13361mm,1.0668mm,2.13361mm,1.0668mm">
              <w:txbxContent>
                <w:p w:rsidR="00B43ECE" w:rsidRPr="00355EAA" w:rsidRDefault="00B43ECE" w:rsidP="00226C23">
                  <w:pPr>
                    <w:autoSpaceDE w:val="0"/>
                    <w:autoSpaceDN w:val="0"/>
                    <w:adjustRightInd w:val="0"/>
                    <w:rPr>
                      <w:rFonts w:ascii="Arial" w:cs="Arial"/>
                      <w:color w:val="000000"/>
                    </w:rPr>
                  </w:pPr>
                  <w:r w:rsidRPr="00355EAA">
                    <w:rPr>
                      <w:rFonts w:ascii="Arial" w:cs="Arial"/>
                      <w:color w:val="000000"/>
                    </w:rPr>
                    <w:t>La vall</w:t>
                  </w:r>
                  <w:r w:rsidRPr="00355EAA">
                    <w:rPr>
                      <w:rFonts w:ascii="Arial"/>
                      <w:color w:val="000000"/>
                    </w:rPr>
                    <w:t>é</w:t>
                  </w:r>
                  <w:r w:rsidRPr="00355EAA">
                    <w:rPr>
                      <w:rFonts w:ascii="Arial" w:cs="Arial"/>
                      <w:color w:val="000000"/>
                    </w:rPr>
                    <w:t>e</w:t>
                  </w:r>
                </w:p>
              </w:txbxContent>
            </v:textbox>
          </v:shape>
        </w:pict>
      </w:r>
      <w:r>
        <w:rPr>
          <w:i/>
          <w:iCs/>
          <w:noProof/>
          <w:sz w:val="24"/>
          <w:szCs w:val="24"/>
        </w:rPr>
        <w:drawing>
          <wp:anchor distT="0" distB="0" distL="114300" distR="114300" simplePos="0" relativeHeight="251715072" behindDoc="0" locked="0" layoutInCell="1" allowOverlap="1">
            <wp:simplePos x="0" y="0"/>
            <wp:positionH relativeFrom="column">
              <wp:posOffset>1828800</wp:posOffset>
            </wp:positionH>
            <wp:positionV relativeFrom="paragraph">
              <wp:posOffset>2630170</wp:posOffset>
            </wp:positionV>
            <wp:extent cx="1696720" cy="1286510"/>
            <wp:effectExtent l="19050" t="0" r="0" b="0"/>
            <wp:wrapNone/>
            <wp:docPr id="528" name="Image 52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21"/>
                    <pic:cNvPicPr>
                      <a:picLocks noChangeAspect="1" noChangeArrowheads="1"/>
                    </pic:cNvPicPr>
                  </pic:nvPicPr>
                  <pic:blipFill>
                    <a:blip r:embed="rId107" cstate="print"/>
                    <a:srcRect/>
                    <a:stretch>
                      <a:fillRect/>
                    </a:stretch>
                  </pic:blipFill>
                  <pic:spPr bwMode="auto">
                    <a:xfrm>
                      <a:off x="0" y="0"/>
                      <a:ext cx="1696720" cy="1286510"/>
                    </a:xfrm>
                    <a:prstGeom prst="rect">
                      <a:avLst/>
                    </a:prstGeom>
                    <a:noFill/>
                    <a:ln w="9525">
                      <a:noFill/>
                      <a:miter lim="800000"/>
                      <a:headEnd/>
                      <a:tailEnd/>
                    </a:ln>
                  </pic:spPr>
                </pic:pic>
              </a:graphicData>
            </a:graphic>
          </wp:anchor>
        </w:drawing>
      </w:r>
      <w:r w:rsidR="00226C23" w:rsidRPr="00226C23">
        <w:rPr>
          <w:i/>
          <w:iCs/>
          <w:sz w:val="24"/>
          <w:szCs w:val="24"/>
        </w:rPr>
        <w:t xml:space="preserve">« L’Oise () se fraie en hâte un chemin semblable en ses méandres à l’anguille rapide. () Elle coule, se perd, se retrouve parmi les étangs et les marécages. Elle ne coule pas toujours seule au fond de sa vallée () elle a rencontré le </w:t>
      </w:r>
      <w:r w:rsidR="00A76FCB" w:rsidRPr="00226C23">
        <w:rPr>
          <w:i/>
          <w:iCs/>
          <w:sz w:val="24"/>
          <w:szCs w:val="24"/>
        </w:rPr>
        <w:t>Canal</w:t>
      </w:r>
      <w:r w:rsidR="00226C23" w:rsidRPr="00226C23">
        <w:rPr>
          <w:i/>
          <w:iCs/>
          <w:sz w:val="24"/>
          <w:szCs w:val="24"/>
        </w:rPr>
        <w:t xml:space="preserve"> de </w:t>
      </w:r>
      <w:smartTag w:uri="urn:schemas-microsoft-com:office:smarttags" w:element="PersonName">
        <w:smartTagPr>
          <w:attr w:name="ProductID" w:val="la Sambre"/>
        </w:smartTagPr>
        <w:r w:rsidR="00226C23" w:rsidRPr="00226C23">
          <w:rPr>
            <w:i/>
            <w:iCs/>
            <w:sz w:val="24"/>
            <w:szCs w:val="24"/>
          </w:rPr>
          <w:t>la Sambre</w:t>
        </w:r>
      </w:smartTag>
      <w:r w:rsidR="00226C23" w:rsidRPr="00226C23">
        <w:rPr>
          <w:i/>
          <w:iCs/>
          <w:sz w:val="24"/>
          <w:szCs w:val="24"/>
        </w:rPr>
        <w:t xml:space="preserve"> à l’Oise qui va poursuivre son parcours utilitaire sans jamais la perdre de vue. Rectiligne comme il convient, il ne pourra sans cesse serrer de près sa musarde compagne mais de courts  voisinage permettront pourtant aux eaux lyriques et aux eaux raisonnables, d’échanger meurs impressions et souvenirs. » rené Normand (Val d’Oise dans l’Aisne).</w:t>
      </w:r>
    </w:p>
    <w:p w:rsidR="00226C23" w:rsidRDefault="00226C23" w:rsidP="00617C84">
      <w:pPr>
        <w:jc w:val="both"/>
        <w:rPr>
          <w:i/>
          <w:iCs/>
          <w:sz w:val="24"/>
          <w:szCs w:val="24"/>
        </w:rPr>
      </w:pPr>
    </w:p>
    <w:p w:rsidR="00226C23" w:rsidRDefault="00226C23" w:rsidP="00617C84">
      <w:pPr>
        <w:jc w:val="both"/>
        <w:rPr>
          <w:i/>
          <w:iCs/>
          <w:sz w:val="24"/>
          <w:szCs w:val="24"/>
        </w:rPr>
      </w:pPr>
    </w:p>
    <w:p w:rsidR="00226C23" w:rsidRDefault="00226C23" w:rsidP="00617C84">
      <w:pPr>
        <w:jc w:val="both"/>
        <w:rPr>
          <w:i/>
          <w:iCs/>
          <w:sz w:val="24"/>
          <w:szCs w:val="24"/>
        </w:rPr>
      </w:pPr>
      <w:r>
        <w:rPr>
          <w:i/>
          <w:iCs/>
          <w:sz w:val="24"/>
          <w:szCs w:val="24"/>
        </w:rPr>
        <w:br w:type="page"/>
      </w:r>
      <w:r w:rsidR="009A5AB5">
        <w:rPr>
          <w:i/>
          <w:iCs/>
          <w:sz w:val="24"/>
          <w:szCs w:val="24"/>
        </w:rPr>
      </w:r>
      <w:r w:rsidR="009A5AB5">
        <w:rPr>
          <w:i/>
          <w:iCs/>
          <w:sz w:val="24"/>
          <w:szCs w:val="24"/>
        </w:rPr>
        <w:pict>
          <v:group id="_x0000_s1573" editas="canvas" style="width:453.6pt;height:258.4pt;mso-position-horizontal-relative:char;mso-position-vertical-relative:line" coordorigin="2269,1706" coordsize="8436,4806">
            <o:lock v:ext="edit" aspectratio="t"/>
            <v:shape id="_x0000_s1572" type="#_x0000_t75" style="position:absolute;left:2269;top:1706;width:8436;height:4806" o:preferrelative="f">
              <v:fill o:detectmouseclick="t"/>
              <v:path o:extrusionok="t" o:connecttype="none"/>
              <o:lock v:ext="edit" text="t"/>
            </v:shape>
            <v:shape id="_x0000_s1556" type="#_x0000_t75" style="position:absolute;left:3357;top:2251;width:6170;height:3921">
              <v:imagedata r:id="rId108" o:title="PROFIL TOPO2" croptop="10273f" cropbottom="9987f" cropright="11062f"/>
            </v:shape>
            <v:line id="_x0000_s1557" style="position:absolute" from="6169,2432" to="6169,2615">
              <v:stroke endarrow="block"/>
            </v:line>
            <v:shape id="_x0000_s1558" type="#_x0000_t202" style="position:absolute;left:5715;top:1888;width:1090;height:340" filled="f" fillcolor="#bbe0e3" stroked="f">
              <v:textbox style="mso-next-textbox:#_x0000_s1558;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Le bourg</w:t>
                    </w:r>
                  </w:p>
                </w:txbxContent>
              </v:textbox>
            </v:shape>
            <v:line id="_x0000_s1559" style="position:absolute" from="7893,2796" to="7893,2979">
              <v:stroke endarrow="block"/>
            </v:line>
            <v:shape id="_x0000_s1560" type="#_x0000_t202" style="position:absolute;left:7531;top:1978;width:1088;height:564" filled="f" fillcolor="#bbe0e3" stroked="f">
              <v:textbox style="mso-next-textbox:#_x0000_s1560;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Peupleraie</w:t>
                    </w:r>
                  </w:p>
                </w:txbxContent>
              </v:textbox>
            </v:shape>
            <v:line id="_x0000_s1561" style="position:absolute" from="8801,2704" to="8801,2887">
              <v:stroke endarrow="block"/>
            </v:line>
            <v:shape id="_x0000_s1562" type="#_x0000_t202" style="position:absolute;left:8709;top:1978;width:998;height:339" filled="f" fillcolor="#bbe0e3" stroked="f">
              <v:textbox style="mso-next-textbox:#_x0000_s1562;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Ecluse</w:t>
                    </w:r>
                  </w:p>
                </w:txbxContent>
              </v:textbox>
            </v:shape>
            <v:line id="_x0000_s1563" style="position:absolute;flip:x" from="7893,3884" to="9527,3884" strokecolor="red">
              <v:stroke endarrow="block"/>
            </v:line>
            <v:shape id="_x0000_s1564" type="#_x0000_t202" style="position:absolute;left:9617;top:3612;width:1088;height:341" filled="f" fillcolor="#bbe0e3" stroked="f">
              <v:textbox style="mso-next-textbox:#_x0000_s1564;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Gr</w:t>
                    </w:r>
                    <w:r w:rsidRPr="00355EAA">
                      <w:rPr>
                        <w:rFonts w:ascii="Arial"/>
                        <w:color w:val="000000"/>
                        <w:sz w:val="21"/>
                        <w:szCs w:val="21"/>
                      </w:rPr>
                      <w:t>a</w:t>
                    </w:r>
                    <w:r w:rsidRPr="00355EAA">
                      <w:rPr>
                        <w:rFonts w:ascii="Arial" w:cs="Arial"/>
                        <w:color w:val="000000"/>
                        <w:sz w:val="21"/>
                        <w:szCs w:val="21"/>
                      </w:rPr>
                      <w:t>vi</w:t>
                    </w:r>
                    <w:r w:rsidRPr="00355EAA">
                      <w:rPr>
                        <w:rFonts w:ascii="Arial"/>
                        <w:color w:val="000000"/>
                        <w:sz w:val="21"/>
                        <w:szCs w:val="21"/>
                      </w:rPr>
                      <w:t>è</w:t>
                    </w:r>
                    <w:r w:rsidRPr="00355EAA">
                      <w:rPr>
                        <w:rFonts w:ascii="Arial" w:cs="Arial"/>
                        <w:color w:val="000000"/>
                        <w:sz w:val="21"/>
                        <w:szCs w:val="21"/>
                      </w:rPr>
                      <w:t>re</w:t>
                    </w:r>
                  </w:p>
                </w:txbxContent>
              </v:textbox>
            </v:shape>
            <v:line id="_x0000_s1565" style="position:absolute;flip:y" from="7167,5698" to="7167,5970">
              <v:stroke endarrow="block"/>
            </v:line>
            <v:shape id="_x0000_s1566" type="#_x0000_t202" style="position:absolute;left:6351;top:6172;width:2540;height:339" filled="f" fillcolor="#bbe0e3" stroked="f">
              <v:textbox style="mso-next-textbox:#_x0000_s1566;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Canal avec remblai-digue</w:t>
                    </w:r>
                  </w:p>
                </w:txbxContent>
              </v:textbox>
            </v:shape>
            <v:shape id="_x0000_s1567" type="#_x0000_t202" style="position:absolute;left:5353;top:5970;width:816;height:339" filled="f" fillcolor="#bbe0e3" stroked="f">
              <v:textbox style="mso-next-textbox:#_x0000_s1567;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Oise</w:t>
                    </w:r>
                  </w:p>
                </w:txbxContent>
              </v:textbox>
            </v:shape>
            <v:line id="_x0000_s1568" style="position:absolute;flip:y" from="5715,5608" to="5715,5880">
              <v:stroke endarrow="block"/>
            </v:line>
            <v:line id="_x0000_s1569" style="position:absolute;flip:y" from="4537,5244" to="4537,5516">
              <v:stroke endarrow="block"/>
            </v:line>
            <v:shape id="_x0000_s1570" type="#_x0000_t202" style="position:absolute;left:3811;top:5880;width:1270;height:564" filled="f" fillcolor="#bbe0e3" stroked="f">
              <v:textbox style="mso-next-textbox:#_x0000_s1570;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Terrasses naturelles</w:t>
                    </w:r>
                  </w:p>
                </w:txbxContent>
              </v:textbox>
            </v:shape>
            <v:shape id="_x0000_s1571" type="#_x0000_t202" style="position:absolute;left:2269;top:1706;width:1996;height:566" filled="f" fillcolor="#bbe0e3" stroked="f">
              <v:textbox style="mso-next-textbox:#_x0000_s1571;mso-fit-shape-to-text:t" inset="2.18439mm,1.0922mm,2.18439mm,1.0922mm">
                <w:txbxContent>
                  <w:p w:rsidR="00B43ECE" w:rsidRPr="00355EAA" w:rsidRDefault="00B43ECE" w:rsidP="00226C23">
                    <w:pPr>
                      <w:autoSpaceDE w:val="0"/>
                      <w:autoSpaceDN w:val="0"/>
                      <w:adjustRightInd w:val="0"/>
                      <w:rPr>
                        <w:rFonts w:ascii="Arial" w:cs="Arial"/>
                        <w:color w:val="000000"/>
                        <w:sz w:val="21"/>
                        <w:szCs w:val="21"/>
                      </w:rPr>
                    </w:pPr>
                    <w:r w:rsidRPr="00355EAA">
                      <w:rPr>
                        <w:rFonts w:ascii="Arial" w:cs="Arial"/>
                        <w:color w:val="000000"/>
                        <w:sz w:val="21"/>
                        <w:szCs w:val="21"/>
                      </w:rPr>
                      <w:t>Repr</w:t>
                    </w:r>
                    <w:r w:rsidRPr="00355EAA">
                      <w:rPr>
                        <w:rFonts w:ascii="Arial"/>
                        <w:color w:val="000000"/>
                        <w:sz w:val="21"/>
                        <w:szCs w:val="21"/>
                      </w:rPr>
                      <w:t>é</w:t>
                    </w:r>
                    <w:r w:rsidRPr="00355EAA">
                      <w:rPr>
                        <w:rFonts w:ascii="Arial" w:cs="Arial"/>
                        <w:color w:val="000000"/>
                        <w:sz w:val="21"/>
                        <w:szCs w:val="21"/>
                      </w:rPr>
                      <w:t>sentation sch</w:t>
                    </w:r>
                    <w:r w:rsidRPr="00355EAA">
                      <w:rPr>
                        <w:rFonts w:ascii="Arial"/>
                        <w:color w:val="000000"/>
                        <w:sz w:val="21"/>
                        <w:szCs w:val="21"/>
                      </w:rPr>
                      <w:t>é</w:t>
                    </w:r>
                    <w:r w:rsidRPr="00355EAA">
                      <w:rPr>
                        <w:rFonts w:ascii="Arial" w:cs="Arial"/>
                        <w:color w:val="000000"/>
                        <w:sz w:val="21"/>
                        <w:szCs w:val="21"/>
                      </w:rPr>
                      <w:t>matique</w:t>
                    </w:r>
                  </w:p>
                </w:txbxContent>
              </v:textbox>
            </v:shape>
            <w10:wrap type="none"/>
            <w10:anchorlock/>
          </v:group>
        </w:pict>
      </w:r>
    </w:p>
    <w:p w:rsidR="00226C23" w:rsidRDefault="00226C23" w:rsidP="00617C84">
      <w:pPr>
        <w:jc w:val="both"/>
        <w:rPr>
          <w:i/>
          <w:iCs/>
          <w:sz w:val="24"/>
          <w:szCs w:val="24"/>
        </w:rPr>
      </w:pPr>
    </w:p>
    <w:p w:rsidR="00AB5865" w:rsidRDefault="00AB5865" w:rsidP="00AB5865">
      <w:pPr>
        <w:pStyle w:val="Titre2"/>
        <w:rPr>
          <w:color w:val="008000"/>
          <w:sz w:val="26"/>
          <w:szCs w:val="26"/>
          <w:u w:val="single"/>
        </w:rPr>
      </w:pPr>
      <w:bookmarkStart w:id="93" w:name="_Toc224383955"/>
      <w:r>
        <w:rPr>
          <w:color w:val="008000"/>
          <w:sz w:val="26"/>
          <w:szCs w:val="26"/>
          <w:u w:val="single"/>
        </w:rPr>
        <w:t>4 Les perceptions depuis les entrées de village</w:t>
      </w:r>
      <w:bookmarkEnd w:id="93"/>
    </w:p>
    <w:p w:rsidR="00AB5865" w:rsidRDefault="00AB5865" w:rsidP="00617C84">
      <w:pPr>
        <w:jc w:val="both"/>
        <w:rPr>
          <w:i/>
          <w:iCs/>
          <w:sz w:val="24"/>
          <w:szCs w:val="24"/>
        </w:rPr>
      </w:pPr>
    </w:p>
    <w:p w:rsidR="00BB699F" w:rsidRPr="00BB699F" w:rsidRDefault="00BB699F" w:rsidP="00617C84">
      <w:pPr>
        <w:jc w:val="both"/>
        <w:rPr>
          <w:b/>
          <w:bCs/>
          <w:i/>
          <w:iCs/>
          <w:sz w:val="24"/>
          <w:szCs w:val="24"/>
          <w:u w:val="single"/>
        </w:rPr>
      </w:pPr>
      <w:r w:rsidRPr="00BB699F">
        <w:rPr>
          <w:b/>
          <w:bCs/>
          <w:i/>
          <w:iCs/>
          <w:sz w:val="24"/>
          <w:szCs w:val="24"/>
          <w:u w:val="single"/>
        </w:rPr>
        <w:t>Les entrées de village : l’entrée Sud</w:t>
      </w:r>
    </w:p>
    <w:p w:rsidR="00BB699F" w:rsidRDefault="00BB699F" w:rsidP="00617C84">
      <w:pPr>
        <w:jc w:val="both"/>
        <w:rPr>
          <w:i/>
          <w:iCs/>
          <w:sz w:val="24"/>
          <w:szCs w:val="24"/>
        </w:rPr>
      </w:pPr>
    </w:p>
    <w:p w:rsidR="00AB5865" w:rsidRDefault="00AB5865" w:rsidP="00AB5865">
      <w:pPr>
        <w:jc w:val="both"/>
        <w:rPr>
          <w:sz w:val="24"/>
          <w:szCs w:val="24"/>
        </w:rPr>
      </w:pPr>
      <w:r w:rsidRPr="00AB5865">
        <w:rPr>
          <w:sz w:val="24"/>
          <w:szCs w:val="24"/>
        </w:rPr>
        <w:t xml:space="preserve">En venant de Berthenicourt, on suit la vallée par </w:t>
      </w:r>
      <w:smartTag w:uri="urn:schemas-microsoft-com:office:smarttags" w:element="PersonName">
        <w:smartTagPr>
          <w:attr w:name="ProductID" w:val="la RD"/>
        </w:smartTagPr>
        <w:r w:rsidRPr="00AB5865">
          <w:rPr>
            <w:sz w:val="24"/>
            <w:szCs w:val="24"/>
          </w:rPr>
          <w:t>la RD</w:t>
        </w:r>
      </w:smartTag>
      <w:r w:rsidRPr="00AB5865">
        <w:rPr>
          <w:sz w:val="24"/>
          <w:szCs w:val="24"/>
        </w:rPr>
        <w:t xml:space="preserve">34  (sur le talus) ou le chemin rural d’Alaincourt à Berthenicourt (dans la vallée). Le paysage est semi-ouvert depuis le talus et </w:t>
      </w:r>
      <w:smartTag w:uri="urn:schemas-microsoft-com:office:smarttags" w:element="PersonName">
        <w:smartTagPr>
          <w:attr w:name="ProductID" w:val="la RD"/>
        </w:smartTagPr>
        <w:r w:rsidRPr="00AB5865">
          <w:rPr>
            <w:sz w:val="24"/>
            <w:szCs w:val="24"/>
          </w:rPr>
          <w:t>la RD</w:t>
        </w:r>
      </w:smartTag>
      <w:r w:rsidRPr="00AB5865">
        <w:rPr>
          <w:sz w:val="24"/>
          <w:szCs w:val="24"/>
        </w:rPr>
        <w:t xml:space="preserve">34, depuis le chemin rural le paysage est fermé, puis progressivement au droit de Berthenicourt, la silhouette du bourg de la vallée au plateau se détache, et forme une ligne végétale dans l’horizon, vers </w:t>
      </w:r>
      <w:smartTag w:uri="urn:schemas-microsoft-com:office:smarttags" w:element="PersonName">
        <w:smartTagPr>
          <w:attr w:name="ProductID" w:val="la RD"/>
        </w:smartTagPr>
        <w:r w:rsidRPr="00AB5865">
          <w:rPr>
            <w:sz w:val="24"/>
            <w:szCs w:val="24"/>
          </w:rPr>
          <w:t>la RD</w:t>
        </w:r>
      </w:smartTag>
      <w:r w:rsidRPr="00AB5865">
        <w:rPr>
          <w:sz w:val="24"/>
          <w:szCs w:val="24"/>
        </w:rPr>
        <w:t xml:space="preserve"> l’espace bâti devient beaucoup plus perceptible. Bien que la structure du bourg soit essentiellement linéaire, la silhouette nous révèle son épaisseur. Les espaces boisés sont entrecoupés par des toits.</w:t>
      </w:r>
    </w:p>
    <w:p w:rsidR="00AB5865" w:rsidRDefault="00AB5865" w:rsidP="00AB5865">
      <w:pPr>
        <w:jc w:val="both"/>
        <w:rPr>
          <w:sz w:val="24"/>
          <w:szCs w:val="24"/>
        </w:rPr>
      </w:pPr>
    </w:p>
    <w:p w:rsidR="00AB5865" w:rsidRDefault="009A5AB5" w:rsidP="00AB5865">
      <w:pPr>
        <w:jc w:val="both"/>
        <w:rPr>
          <w:sz w:val="24"/>
          <w:szCs w:val="24"/>
        </w:rPr>
      </w:pPr>
      <w:r>
        <w:rPr>
          <w:sz w:val="24"/>
          <w:szCs w:val="24"/>
        </w:rPr>
      </w:r>
      <w:r>
        <w:rPr>
          <w:sz w:val="24"/>
          <w:szCs w:val="24"/>
        </w:rPr>
        <w:pict>
          <v:group id="_x0000_s1578" editas="canvas" style="width:453.6pt;height:109pt;mso-position-horizontal-relative:char;mso-position-vertical-relative:line" coordorigin="2269,6936" coordsize="10082,2422">
            <o:lock v:ext="edit" aspectratio="t"/>
            <v:shape id="_x0000_s1577" type="#_x0000_t75" style="position:absolute;left:2269;top:6936;width:10082;height:2422" o:preferrelative="f">
              <v:fill o:detectmouseclick="t"/>
              <v:path o:extrusionok="t" o:connecttype="none"/>
              <o:lock v:ext="edit" text="t"/>
            </v:shape>
            <v:shape id="_x0000_s1574" type="#_x0000_t75" style="position:absolute;left:2269;top:6936;width:10082;height:2422">
              <v:imagedata r:id="rId109" o:title="1"/>
            </v:shape>
            <v:line id="_x0000_s1575" style="position:absolute;flip:x" from="6805,7481" to="6895,8386">
              <v:stroke endarrow="block"/>
            </v:line>
            <v:shape id="_x0000_s1576" type="#_x0000_t202" style="position:absolute;left:6533;top:6936;width:1632;height:551" filled="f" fillcolor="#bbe0e3" stroked="f">
              <v:textbox style="mso-next-textbox:#_x0000_s1576;mso-fit-shape-to-text:t" inset="1.82881mm,.91439mm,1.82881mm,.91439mm">
                <w:txbxContent>
                  <w:p w:rsidR="00B43ECE" w:rsidRPr="00355EAA" w:rsidRDefault="00B43ECE" w:rsidP="00AB5865">
                    <w:pPr>
                      <w:autoSpaceDE w:val="0"/>
                      <w:autoSpaceDN w:val="0"/>
                      <w:adjustRightInd w:val="0"/>
                      <w:rPr>
                        <w:rFonts w:ascii="Arial" w:cs="Arial"/>
                        <w:color w:val="000000"/>
                        <w:sz w:val="17"/>
                        <w:szCs w:val="17"/>
                      </w:rPr>
                    </w:pPr>
                    <w:r w:rsidRPr="00355EAA">
                      <w:rPr>
                        <w:rFonts w:ascii="Arial" w:cs="Arial"/>
                        <w:color w:val="000000"/>
                        <w:sz w:val="17"/>
                        <w:szCs w:val="17"/>
                      </w:rPr>
                      <w:t>Interstice et mur d</w:t>
                    </w:r>
                    <w:r w:rsidRPr="00355EAA">
                      <w:rPr>
                        <w:rFonts w:ascii="Arial"/>
                        <w:color w:val="000000"/>
                        <w:sz w:val="17"/>
                        <w:szCs w:val="17"/>
                      </w:rPr>
                      <w:t>’</w:t>
                    </w:r>
                    <w:r w:rsidRPr="00355EAA">
                      <w:rPr>
                        <w:rFonts w:ascii="Arial" w:cs="Arial"/>
                        <w:color w:val="000000"/>
                        <w:sz w:val="17"/>
                        <w:szCs w:val="17"/>
                      </w:rPr>
                      <w:t>enceinte</w:t>
                    </w:r>
                  </w:p>
                </w:txbxContent>
              </v:textbox>
            </v:shape>
            <w10:wrap type="none"/>
            <w10:anchorlock/>
          </v:group>
        </w:pict>
      </w:r>
    </w:p>
    <w:p w:rsidR="00AB5865" w:rsidRDefault="00AB5865" w:rsidP="00AB5865">
      <w:pPr>
        <w:jc w:val="both"/>
        <w:rPr>
          <w:sz w:val="24"/>
          <w:szCs w:val="24"/>
        </w:rPr>
      </w:pPr>
    </w:p>
    <w:p w:rsidR="00AB5865" w:rsidRDefault="00AB5865" w:rsidP="00AB5865">
      <w:pPr>
        <w:jc w:val="both"/>
        <w:rPr>
          <w:sz w:val="24"/>
          <w:szCs w:val="24"/>
        </w:rPr>
      </w:pPr>
      <w:smartTag w:uri="urn:schemas-microsoft-com:office:smarttags" w:element="PersonName">
        <w:smartTagPr>
          <w:attr w:name="ProductID" w:val="la RD"/>
        </w:smartTagPr>
        <w:r w:rsidRPr="00AB5865">
          <w:rPr>
            <w:sz w:val="24"/>
            <w:szCs w:val="24"/>
          </w:rPr>
          <w:t>La RD</w:t>
        </w:r>
      </w:smartTag>
      <w:r w:rsidRPr="00AB5865">
        <w:rPr>
          <w:sz w:val="24"/>
          <w:szCs w:val="24"/>
        </w:rPr>
        <w:t>34 depuis Berthenicourt. Le blanc de la façade marque le paysage. Le reste de l’espace bâti est entrecoupé par des végétaux. Un peu plus loin des interstices laissent des ouvertures visuelles sur les espaces de champs ouverts et le mur encerclant une demeure. A l’ambiance de village de l’espace bâti s’oppose l’épaisseur de la voie.</w:t>
      </w:r>
    </w:p>
    <w:p w:rsidR="00BB699F" w:rsidRDefault="00BB699F" w:rsidP="00AB5865">
      <w:pPr>
        <w:jc w:val="both"/>
        <w:rPr>
          <w:sz w:val="24"/>
          <w:szCs w:val="24"/>
        </w:rPr>
      </w:pPr>
    </w:p>
    <w:p w:rsidR="00AB5865" w:rsidRDefault="0077655E" w:rsidP="00AB5865">
      <w:pPr>
        <w:jc w:val="both"/>
        <w:rPr>
          <w:sz w:val="24"/>
          <w:szCs w:val="24"/>
        </w:rPr>
      </w:pPr>
      <w:r>
        <w:rPr>
          <w:noProof/>
          <w:sz w:val="24"/>
          <w:szCs w:val="24"/>
        </w:rPr>
        <w:lastRenderedPageBreak/>
        <w:drawing>
          <wp:inline distT="0" distB="0" distL="0" distR="0">
            <wp:extent cx="6388100" cy="1025525"/>
            <wp:effectExtent l="19050" t="0" r="0" b="0"/>
            <wp:docPr id="559" name="Image 55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17"/>
                    <pic:cNvPicPr>
                      <a:picLocks noChangeAspect="1" noChangeArrowheads="1"/>
                    </pic:cNvPicPr>
                  </pic:nvPicPr>
                  <pic:blipFill>
                    <a:blip r:embed="rId110" cstate="print"/>
                    <a:srcRect/>
                    <a:stretch>
                      <a:fillRect/>
                    </a:stretch>
                  </pic:blipFill>
                  <pic:spPr bwMode="auto">
                    <a:xfrm>
                      <a:off x="0" y="0"/>
                      <a:ext cx="6388100" cy="1025525"/>
                    </a:xfrm>
                    <a:prstGeom prst="rect">
                      <a:avLst/>
                    </a:prstGeom>
                    <a:noFill/>
                    <a:ln w="9525">
                      <a:noFill/>
                      <a:miter lim="800000"/>
                      <a:headEnd/>
                      <a:tailEnd/>
                    </a:ln>
                  </pic:spPr>
                </pic:pic>
              </a:graphicData>
            </a:graphic>
          </wp:inline>
        </w:drawing>
      </w:r>
    </w:p>
    <w:p w:rsidR="00AB5865" w:rsidRDefault="00AB5865" w:rsidP="00AB5865">
      <w:pPr>
        <w:jc w:val="both"/>
        <w:rPr>
          <w:sz w:val="24"/>
          <w:szCs w:val="24"/>
        </w:rPr>
      </w:pPr>
    </w:p>
    <w:p w:rsidR="00AB5865" w:rsidRPr="00AB5865" w:rsidRDefault="00AB5865" w:rsidP="00AB5865">
      <w:pPr>
        <w:jc w:val="both"/>
        <w:rPr>
          <w:sz w:val="24"/>
          <w:szCs w:val="24"/>
        </w:rPr>
      </w:pPr>
    </w:p>
    <w:p w:rsidR="00AB5865" w:rsidRPr="00AB5865" w:rsidRDefault="00AB5865" w:rsidP="00AB5865">
      <w:pPr>
        <w:jc w:val="both"/>
        <w:rPr>
          <w:sz w:val="24"/>
          <w:szCs w:val="24"/>
        </w:rPr>
      </w:pPr>
      <w:r w:rsidRPr="00AB5865">
        <w:rPr>
          <w:sz w:val="24"/>
          <w:szCs w:val="24"/>
        </w:rPr>
        <w:t xml:space="preserve">La silhouette du bourg depuis le chemin rural </w:t>
      </w:r>
      <w:r w:rsidR="007A5DD9">
        <w:rPr>
          <w:sz w:val="24"/>
          <w:szCs w:val="24"/>
        </w:rPr>
        <w:t xml:space="preserve">d’Alaincourt </w:t>
      </w:r>
      <w:r w:rsidRPr="00AB5865">
        <w:rPr>
          <w:sz w:val="24"/>
          <w:szCs w:val="24"/>
        </w:rPr>
        <w:t>à Berthenicourt</w:t>
      </w:r>
    </w:p>
    <w:p w:rsidR="00AB5865" w:rsidRDefault="00AB5865" w:rsidP="00AB5865">
      <w:pPr>
        <w:jc w:val="both"/>
        <w:rPr>
          <w:sz w:val="24"/>
          <w:szCs w:val="24"/>
        </w:rPr>
      </w:pPr>
    </w:p>
    <w:p w:rsidR="00AB5865" w:rsidRDefault="009A5AB5" w:rsidP="00AB5865">
      <w:pPr>
        <w:jc w:val="both"/>
        <w:rPr>
          <w:sz w:val="24"/>
          <w:szCs w:val="24"/>
        </w:rPr>
      </w:pPr>
      <w:r>
        <w:rPr>
          <w:noProof/>
          <w:sz w:val="24"/>
          <w:szCs w:val="24"/>
        </w:rPr>
        <w:pict>
          <v:shape id="_x0000_s1585" type="#_x0000_t202" style="position:absolute;left:0;text-align:left;margin-left:320.05pt;margin-top:14pt;width:153pt;height:126pt;z-index:251722240" stroked="f">
            <v:textbox style="mso-next-textbox:#_x0000_s1585">
              <w:txbxContent>
                <w:p w:rsidR="00B43ECE" w:rsidRPr="00AB5865" w:rsidRDefault="00B43ECE" w:rsidP="00AB5865">
                  <w:pPr>
                    <w:rPr>
                      <w:sz w:val="24"/>
                      <w:szCs w:val="24"/>
                    </w:rPr>
                  </w:pPr>
                  <w:r w:rsidRPr="00AB5865">
                    <w:rPr>
                      <w:sz w:val="24"/>
                      <w:szCs w:val="24"/>
                    </w:rPr>
                    <w:t>L’entrée de village fortement végétalisée depuis le chemin rural d’Alaincourt à Berthenicourt</w:t>
                  </w:r>
                </w:p>
                <w:p w:rsidR="00B43ECE" w:rsidRDefault="00B43ECE"/>
              </w:txbxContent>
            </v:textbox>
          </v:shape>
        </w:pict>
      </w:r>
      <w:r w:rsidR="0077655E">
        <w:rPr>
          <w:noProof/>
          <w:sz w:val="24"/>
          <w:szCs w:val="24"/>
        </w:rPr>
        <w:drawing>
          <wp:inline distT="0" distB="0" distL="0" distR="0">
            <wp:extent cx="4039235" cy="1628775"/>
            <wp:effectExtent l="19050" t="0" r="0" b="0"/>
            <wp:docPr id="560" name="Image 56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16"/>
                    <pic:cNvPicPr>
                      <a:picLocks noChangeAspect="1" noChangeArrowheads="1"/>
                    </pic:cNvPicPr>
                  </pic:nvPicPr>
                  <pic:blipFill>
                    <a:blip r:embed="rId111" cstate="print"/>
                    <a:srcRect/>
                    <a:stretch>
                      <a:fillRect/>
                    </a:stretch>
                  </pic:blipFill>
                  <pic:spPr bwMode="auto">
                    <a:xfrm>
                      <a:off x="0" y="0"/>
                      <a:ext cx="4039235" cy="1628775"/>
                    </a:xfrm>
                    <a:prstGeom prst="rect">
                      <a:avLst/>
                    </a:prstGeom>
                    <a:noFill/>
                    <a:ln w="9525">
                      <a:noFill/>
                      <a:miter lim="800000"/>
                      <a:headEnd/>
                      <a:tailEnd/>
                    </a:ln>
                  </pic:spPr>
                </pic:pic>
              </a:graphicData>
            </a:graphic>
          </wp:inline>
        </w:drawing>
      </w:r>
    </w:p>
    <w:p w:rsidR="00AB5865" w:rsidRPr="00AB5865" w:rsidRDefault="00AB5865" w:rsidP="00AB5865">
      <w:pPr>
        <w:ind w:left="-708" w:hanging="1"/>
        <w:jc w:val="both"/>
        <w:rPr>
          <w:sz w:val="24"/>
          <w:szCs w:val="24"/>
        </w:rPr>
      </w:pPr>
    </w:p>
    <w:p w:rsidR="00AB5865" w:rsidRPr="00BB699F" w:rsidRDefault="00AB5865" w:rsidP="00617C84">
      <w:pPr>
        <w:jc w:val="both"/>
        <w:rPr>
          <w:i/>
          <w:iCs/>
          <w:sz w:val="24"/>
          <w:szCs w:val="24"/>
          <w:u w:val="single"/>
        </w:rPr>
      </w:pPr>
    </w:p>
    <w:p w:rsidR="00BB699F" w:rsidRPr="00BB699F" w:rsidRDefault="00BB699F" w:rsidP="00617C84">
      <w:pPr>
        <w:jc w:val="both"/>
        <w:rPr>
          <w:b/>
          <w:bCs/>
          <w:i/>
          <w:iCs/>
          <w:sz w:val="24"/>
          <w:szCs w:val="24"/>
          <w:u w:val="single"/>
        </w:rPr>
      </w:pPr>
      <w:r w:rsidRPr="00BB699F">
        <w:rPr>
          <w:b/>
          <w:bCs/>
          <w:i/>
          <w:iCs/>
          <w:sz w:val="24"/>
          <w:szCs w:val="24"/>
          <w:u w:val="single"/>
        </w:rPr>
        <w:t>La traversée du village</w:t>
      </w:r>
    </w:p>
    <w:p w:rsidR="00BB699F" w:rsidRDefault="00BB699F" w:rsidP="00617C84">
      <w:pPr>
        <w:jc w:val="both"/>
        <w:rPr>
          <w:i/>
          <w:iCs/>
          <w:sz w:val="24"/>
          <w:szCs w:val="24"/>
        </w:rPr>
      </w:pPr>
    </w:p>
    <w:p w:rsidR="00BB699F" w:rsidRPr="00BB699F" w:rsidRDefault="00BB699F" w:rsidP="00BB699F">
      <w:pPr>
        <w:jc w:val="both"/>
        <w:rPr>
          <w:sz w:val="24"/>
          <w:szCs w:val="24"/>
        </w:rPr>
      </w:pPr>
      <w:r w:rsidRPr="00BB699F">
        <w:rPr>
          <w:sz w:val="24"/>
          <w:szCs w:val="24"/>
        </w:rPr>
        <w:t xml:space="preserve">La traversée est marquée par une légère sinuosité de la voie entraînant différentes vues </w:t>
      </w:r>
    </w:p>
    <w:p w:rsidR="00BB699F" w:rsidRDefault="0077655E" w:rsidP="00617C84">
      <w:pPr>
        <w:jc w:val="both"/>
        <w:rPr>
          <w:sz w:val="24"/>
          <w:szCs w:val="24"/>
        </w:rPr>
      </w:pPr>
      <w:r>
        <w:rPr>
          <w:noProof/>
          <w:sz w:val="24"/>
          <w:szCs w:val="24"/>
        </w:rPr>
        <w:drawing>
          <wp:anchor distT="0" distB="0" distL="114300" distR="114300" simplePos="0" relativeHeight="251723264" behindDoc="0" locked="0" layoutInCell="1" allowOverlap="1">
            <wp:simplePos x="0" y="0"/>
            <wp:positionH relativeFrom="column">
              <wp:posOffset>-391160</wp:posOffset>
            </wp:positionH>
            <wp:positionV relativeFrom="paragraph">
              <wp:posOffset>69215</wp:posOffset>
            </wp:positionV>
            <wp:extent cx="3495040" cy="1222375"/>
            <wp:effectExtent l="19050" t="0" r="0" b="0"/>
            <wp:wrapNone/>
            <wp:docPr id="563" name="Image 56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11"/>
                    <pic:cNvPicPr>
                      <a:picLocks noChangeAspect="1" noChangeArrowheads="1"/>
                    </pic:cNvPicPr>
                  </pic:nvPicPr>
                  <pic:blipFill>
                    <a:blip r:embed="rId112" cstate="print"/>
                    <a:srcRect/>
                    <a:stretch>
                      <a:fillRect/>
                    </a:stretch>
                  </pic:blipFill>
                  <pic:spPr bwMode="auto">
                    <a:xfrm>
                      <a:off x="0" y="0"/>
                      <a:ext cx="3495040" cy="1222375"/>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724288" behindDoc="0" locked="0" layoutInCell="1" allowOverlap="1">
            <wp:simplePos x="0" y="0"/>
            <wp:positionH relativeFrom="column">
              <wp:posOffset>3266440</wp:posOffset>
            </wp:positionH>
            <wp:positionV relativeFrom="paragraph">
              <wp:posOffset>69215</wp:posOffset>
            </wp:positionV>
            <wp:extent cx="2748280" cy="1263650"/>
            <wp:effectExtent l="19050" t="0" r="0" b="0"/>
            <wp:wrapNone/>
            <wp:docPr id="562" name="Image 56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7"/>
                    <pic:cNvPicPr>
                      <a:picLocks noChangeAspect="1" noChangeArrowheads="1"/>
                    </pic:cNvPicPr>
                  </pic:nvPicPr>
                  <pic:blipFill>
                    <a:blip r:embed="rId113" cstate="print"/>
                    <a:srcRect/>
                    <a:stretch>
                      <a:fillRect/>
                    </a:stretch>
                  </pic:blipFill>
                  <pic:spPr bwMode="auto">
                    <a:xfrm>
                      <a:off x="0" y="0"/>
                      <a:ext cx="2748280" cy="1263650"/>
                    </a:xfrm>
                    <a:prstGeom prst="rect">
                      <a:avLst/>
                    </a:prstGeom>
                    <a:noFill/>
                  </pic:spPr>
                </pic:pic>
              </a:graphicData>
            </a:graphic>
          </wp:anchor>
        </w:drawing>
      </w:r>
    </w:p>
    <w:p w:rsidR="00BB699F" w:rsidRDefault="00BB699F" w:rsidP="00617C84">
      <w:pPr>
        <w:jc w:val="both"/>
        <w:rPr>
          <w:sz w:val="24"/>
          <w:szCs w:val="24"/>
        </w:rPr>
      </w:pPr>
    </w:p>
    <w:p w:rsidR="00BB699F" w:rsidRDefault="00BB699F" w:rsidP="00617C84">
      <w:pPr>
        <w:jc w:val="both"/>
        <w:rPr>
          <w:sz w:val="24"/>
          <w:szCs w:val="24"/>
        </w:rPr>
      </w:pPr>
    </w:p>
    <w:p w:rsidR="00BB699F" w:rsidRPr="00BB699F" w:rsidRDefault="00BB699F" w:rsidP="00617C84">
      <w:pPr>
        <w:jc w:val="both"/>
        <w:rPr>
          <w:sz w:val="24"/>
          <w:szCs w:val="24"/>
        </w:rPr>
      </w:pPr>
    </w:p>
    <w:p w:rsidR="00BB699F" w:rsidRDefault="00BB699F" w:rsidP="00617C84">
      <w:pPr>
        <w:jc w:val="both"/>
        <w:rPr>
          <w:i/>
          <w:iCs/>
          <w:sz w:val="24"/>
          <w:szCs w:val="24"/>
        </w:rPr>
      </w:pPr>
    </w:p>
    <w:p w:rsidR="00BB699F" w:rsidRDefault="00BB699F" w:rsidP="00617C84">
      <w:pPr>
        <w:jc w:val="both"/>
        <w:rPr>
          <w:i/>
          <w:iCs/>
          <w:sz w:val="24"/>
          <w:szCs w:val="24"/>
        </w:rPr>
      </w:pPr>
    </w:p>
    <w:p w:rsidR="00BB699F" w:rsidRDefault="00BB699F" w:rsidP="00617C84">
      <w:pPr>
        <w:jc w:val="both"/>
        <w:rPr>
          <w:i/>
          <w:iCs/>
          <w:sz w:val="24"/>
          <w:szCs w:val="24"/>
        </w:rPr>
      </w:pPr>
    </w:p>
    <w:p w:rsidR="00BB699F" w:rsidRDefault="00BB699F" w:rsidP="00617C84">
      <w:pPr>
        <w:jc w:val="both"/>
        <w:rPr>
          <w:i/>
          <w:iCs/>
          <w:sz w:val="24"/>
          <w:szCs w:val="24"/>
        </w:rPr>
      </w:pPr>
    </w:p>
    <w:p w:rsidR="00BB699F" w:rsidRDefault="00BB699F" w:rsidP="00BB699F">
      <w:pPr>
        <w:jc w:val="both"/>
        <w:rPr>
          <w:sz w:val="24"/>
          <w:szCs w:val="24"/>
        </w:rPr>
      </w:pPr>
      <w:r w:rsidRPr="00BB699F">
        <w:rPr>
          <w:sz w:val="24"/>
          <w:szCs w:val="24"/>
        </w:rPr>
        <w:t xml:space="preserve">La traversée n’est pas </w:t>
      </w:r>
      <w:r w:rsidR="00A76FCB" w:rsidRPr="00BB699F">
        <w:rPr>
          <w:sz w:val="24"/>
          <w:szCs w:val="24"/>
        </w:rPr>
        <w:t>bâtie</w:t>
      </w:r>
      <w:r w:rsidRPr="00BB699F">
        <w:rPr>
          <w:sz w:val="24"/>
          <w:szCs w:val="24"/>
        </w:rPr>
        <w:t xml:space="preserve"> de manière constante de part et d’autre de la voie. Des percée</w:t>
      </w:r>
      <w:r w:rsidR="007A5DD9">
        <w:rPr>
          <w:sz w:val="24"/>
          <w:szCs w:val="24"/>
        </w:rPr>
        <w:t>s</w:t>
      </w:r>
      <w:r w:rsidRPr="00BB699F">
        <w:rPr>
          <w:sz w:val="24"/>
          <w:szCs w:val="24"/>
        </w:rPr>
        <w:t xml:space="preserve"> visuelle</w:t>
      </w:r>
      <w:r w:rsidR="007A5DD9">
        <w:rPr>
          <w:sz w:val="24"/>
          <w:szCs w:val="24"/>
        </w:rPr>
        <w:t>s</w:t>
      </w:r>
      <w:r w:rsidRPr="00BB699F">
        <w:rPr>
          <w:sz w:val="24"/>
          <w:szCs w:val="24"/>
        </w:rPr>
        <w:t xml:space="preserve"> constituée</w:t>
      </w:r>
      <w:r w:rsidR="007A5DD9">
        <w:rPr>
          <w:sz w:val="24"/>
          <w:szCs w:val="24"/>
        </w:rPr>
        <w:t>s</w:t>
      </w:r>
      <w:r w:rsidRPr="00BB699F">
        <w:rPr>
          <w:sz w:val="24"/>
          <w:szCs w:val="24"/>
        </w:rPr>
        <w:t xml:space="preserve"> de dents creuses » de champs ouverts ponctuent les entrées de cette traversée. La séquence est encore rurale bien que bâti</w:t>
      </w:r>
      <w:r w:rsidR="007A5DD9">
        <w:rPr>
          <w:sz w:val="24"/>
          <w:szCs w:val="24"/>
        </w:rPr>
        <w:t>e</w:t>
      </w:r>
      <w:r w:rsidRPr="00BB699F">
        <w:rPr>
          <w:sz w:val="24"/>
          <w:szCs w:val="24"/>
        </w:rPr>
        <w:t>.</w:t>
      </w:r>
    </w:p>
    <w:p w:rsidR="00BB699F" w:rsidRDefault="00BB699F" w:rsidP="00BB699F">
      <w:pPr>
        <w:jc w:val="both"/>
        <w:rPr>
          <w:sz w:val="24"/>
          <w:szCs w:val="24"/>
        </w:rPr>
      </w:pPr>
    </w:p>
    <w:p w:rsidR="00BB699F" w:rsidRDefault="0077655E" w:rsidP="00BB699F">
      <w:pPr>
        <w:ind w:firstLine="1701"/>
        <w:jc w:val="both"/>
        <w:rPr>
          <w:sz w:val="24"/>
          <w:szCs w:val="24"/>
        </w:rPr>
      </w:pPr>
      <w:r>
        <w:rPr>
          <w:noProof/>
          <w:sz w:val="24"/>
          <w:szCs w:val="24"/>
        </w:rPr>
        <w:drawing>
          <wp:inline distT="0" distB="0" distL="0" distR="0">
            <wp:extent cx="3246755" cy="1571625"/>
            <wp:effectExtent l="19050" t="0" r="0" b="0"/>
            <wp:docPr id="566" name="Image 5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3"/>
                    <pic:cNvPicPr>
                      <a:picLocks noChangeAspect="1" noChangeArrowheads="1"/>
                    </pic:cNvPicPr>
                  </pic:nvPicPr>
                  <pic:blipFill>
                    <a:blip r:embed="rId114" cstate="print"/>
                    <a:srcRect/>
                    <a:stretch>
                      <a:fillRect/>
                    </a:stretch>
                  </pic:blipFill>
                  <pic:spPr bwMode="auto">
                    <a:xfrm>
                      <a:off x="0" y="0"/>
                      <a:ext cx="3246755" cy="1571625"/>
                    </a:xfrm>
                    <a:prstGeom prst="rect">
                      <a:avLst/>
                    </a:prstGeom>
                    <a:noFill/>
                    <a:ln w="9525">
                      <a:noFill/>
                      <a:miter lim="800000"/>
                      <a:headEnd/>
                      <a:tailEnd/>
                    </a:ln>
                  </pic:spPr>
                </pic:pic>
              </a:graphicData>
            </a:graphic>
          </wp:inline>
        </w:drawing>
      </w:r>
    </w:p>
    <w:p w:rsidR="00BB699F" w:rsidRPr="00BB699F" w:rsidRDefault="00BB699F" w:rsidP="00BB699F">
      <w:pPr>
        <w:jc w:val="both"/>
        <w:rPr>
          <w:sz w:val="24"/>
          <w:szCs w:val="24"/>
        </w:rPr>
      </w:pPr>
      <w:r w:rsidRPr="00BB699F">
        <w:rPr>
          <w:sz w:val="24"/>
          <w:szCs w:val="24"/>
        </w:rPr>
        <w:t xml:space="preserve">Progressivement l’espace bâti devient plus dense. Le café arrête la perception. Il ponctue l’espace de manière décisive. </w:t>
      </w:r>
    </w:p>
    <w:p w:rsidR="00BB699F" w:rsidRDefault="00BB699F" w:rsidP="00617C84">
      <w:pPr>
        <w:jc w:val="both"/>
        <w:rPr>
          <w:sz w:val="24"/>
          <w:szCs w:val="24"/>
        </w:rPr>
      </w:pPr>
    </w:p>
    <w:p w:rsidR="00BB699F" w:rsidRDefault="009A5AB5" w:rsidP="00617C84">
      <w:pPr>
        <w:jc w:val="both"/>
        <w:rPr>
          <w:sz w:val="24"/>
          <w:szCs w:val="24"/>
        </w:rPr>
      </w:pPr>
      <w:r>
        <w:rPr>
          <w:sz w:val="24"/>
          <w:szCs w:val="24"/>
        </w:rPr>
      </w:r>
      <w:r>
        <w:rPr>
          <w:sz w:val="24"/>
          <w:szCs w:val="24"/>
        </w:rPr>
        <w:pict>
          <v:group id="_x0000_s1594" editas="canvas" style="width:453.6pt;height:115.45pt;mso-position-horizontal-relative:char;mso-position-vertical-relative:line" coordorigin="2269,1736" coordsize="9352,2380">
            <o:lock v:ext="edit" aspectratio="t"/>
            <v:shape id="_x0000_s1593" type="#_x0000_t75" style="position:absolute;left:2269;top:1736;width:9352;height:2380" o:preferrelative="f">
              <v:fill o:detectmouseclick="t"/>
              <v:path o:extrusionok="t" o:connecttype="none"/>
              <o:lock v:ext="edit" text="t"/>
            </v:shape>
            <v:shape id="_x0000_s1591" type="#_x0000_t75" style="position:absolute;left:2269;top:1736;width:3980;height:2380">
              <v:imagedata r:id="rId62" o:title="13"/>
            </v:shape>
            <v:shape id="_x0000_s1592" type="#_x0000_t75" style="position:absolute;left:7531;top:2148;width:4090;height:1968">
              <v:imagedata r:id="rId64" o:title="48"/>
            </v:shape>
            <w10:wrap type="none"/>
            <w10:anchorlock/>
          </v:group>
        </w:pict>
      </w:r>
    </w:p>
    <w:p w:rsidR="00BB699F" w:rsidRDefault="00BB699F" w:rsidP="00617C84">
      <w:pPr>
        <w:jc w:val="both"/>
        <w:rPr>
          <w:sz w:val="24"/>
          <w:szCs w:val="24"/>
        </w:rPr>
      </w:pPr>
    </w:p>
    <w:p w:rsidR="00BB699F" w:rsidRPr="00BB699F" w:rsidRDefault="00BB699F" w:rsidP="00617C84">
      <w:pPr>
        <w:jc w:val="both"/>
        <w:rPr>
          <w:b/>
          <w:bCs/>
          <w:i/>
          <w:iCs/>
          <w:sz w:val="24"/>
          <w:szCs w:val="24"/>
          <w:u w:val="single"/>
        </w:rPr>
      </w:pPr>
      <w:r w:rsidRPr="00BB699F">
        <w:rPr>
          <w:b/>
          <w:bCs/>
          <w:i/>
          <w:iCs/>
          <w:sz w:val="24"/>
          <w:szCs w:val="24"/>
          <w:u w:val="single"/>
        </w:rPr>
        <w:t>Les entrées du village : l’entrée Nord</w:t>
      </w:r>
    </w:p>
    <w:p w:rsidR="00BB699F" w:rsidRDefault="00BB699F" w:rsidP="00617C84">
      <w:pPr>
        <w:jc w:val="both"/>
        <w:rPr>
          <w:sz w:val="24"/>
          <w:szCs w:val="24"/>
        </w:rPr>
      </w:pPr>
    </w:p>
    <w:p w:rsidR="00BB699F" w:rsidRPr="00BB699F" w:rsidRDefault="00BB699F" w:rsidP="00BB699F">
      <w:pPr>
        <w:jc w:val="both"/>
        <w:rPr>
          <w:sz w:val="24"/>
          <w:szCs w:val="24"/>
        </w:rPr>
      </w:pPr>
      <w:r w:rsidRPr="00BB699F">
        <w:rPr>
          <w:sz w:val="24"/>
          <w:szCs w:val="24"/>
        </w:rPr>
        <w:t>En venant de Moy de l’Aisne, l’entrée du village montre la présence d’un espace urbanisé restant rural. Le hangar</w:t>
      </w:r>
      <w:r w:rsidR="007A5DD9">
        <w:rPr>
          <w:sz w:val="24"/>
          <w:szCs w:val="24"/>
        </w:rPr>
        <w:t xml:space="preserve"> ponctue l’espace, sans dénaturer</w:t>
      </w:r>
      <w:r w:rsidRPr="00BB699F">
        <w:rPr>
          <w:sz w:val="24"/>
          <w:szCs w:val="24"/>
        </w:rPr>
        <w:t xml:space="preserve"> son aspect.</w:t>
      </w:r>
    </w:p>
    <w:p w:rsidR="00BB699F" w:rsidRPr="00BB699F" w:rsidRDefault="00BB699F" w:rsidP="00BB699F">
      <w:pPr>
        <w:jc w:val="both"/>
        <w:rPr>
          <w:sz w:val="24"/>
          <w:szCs w:val="24"/>
        </w:rPr>
      </w:pPr>
      <w:r w:rsidRPr="00BB699F">
        <w:rPr>
          <w:sz w:val="24"/>
          <w:szCs w:val="24"/>
        </w:rPr>
        <w:t>Le clocher de l’église ouvre la perspective vers le village.</w:t>
      </w:r>
    </w:p>
    <w:p w:rsidR="00BB699F" w:rsidRPr="00BB699F" w:rsidRDefault="00BB699F" w:rsidP="00BB699F">
      <w:pPr>
        <w:jc w:val="both"/>
        <w:rPr>
          <w:sz w:val="24"/>
          <w:szCs w:val="24"/>
        </w:rPr>
      </w:pPr>
      <w:r w:rsidRPr="00BB699F">
        <w:rPr>
          <w:sz w:val="24"/>
          <w:szCs w:val="24"/>
        </w:rPr>
        <w:t>La largeur de la route s’oppose à l’image de village à la campagne. La courbure de la voie confère différente</w:t>
      </w:r>
      <w:r w:rsidR="007A5DD9">
        <w:rPr>
          <w:sz w:val="24"/>
          <w:szCs w:val="24"/>
        </w:rPr>
        <w:t>s</w:t>
      </w:r>
      <w:r w:rsidRPr="00BB699F">
        <w:rPr>
          <w:sz w:val="24"/>
          <w:szCs w:val="24"/>
        </w:rPr>
        <w:t xml:space="preserve"> séquence</w:t>
      </w:r>
      <w:r w:rsidR="007A5DD9">
        <w:rPr>
          <w:sz w:val="24"/>
          <w:szCs w:val="24"/>
        </w:rPr>
        <w:t>s</w:t>
      </w:r>
      <w:r w:rsidRPr="00BB699F">
        <w:rPr>
          <w:sz w:val="24"/>
          <w:szCs w:val="24"/>
        </w:rPr>
        <w:t xml:space="preserve"> lors de la traversée du bourg, et limite l’impact de la largeur de la voie sur la perception.</w:t>
      </w:r>
    </w:p>
    <w:p w:rsidR="00BB699F" w:rsidRDefault="00BB699F" w:rsidP="00617C84">
      <w:pPr>
        <w:jc w:val="both"/>
        <w:rPr>
          <w:sz w:val="24"/>
          <w:szCs w:val="24"/>
        </w:rPr>
      </w:pPr>
    </w:p>
    <w:p w:rsidR="00BB699F" w:rsidRDefault="0077655E" w:rsidP="00BB699F">
      <w:pPr>
        <w:ind w:hanging="567"/>
        <w:jc w:val="both"/>
        <w:rPr>
          <w:sz w:val="24"/>
          <w:szCs w:val="24"/>
        </w:rPr>
      </w:pPr>
      <w:r>
        <w:rPr>
          <w:noProof/>
          <w:sz w:val="24"/>
          <w:szCs w:val="24"/>
        </w:rPr>
        <w:drawing>
          <wp:inline distT="0" distB="0" distL="0" distR="0">
            <wp:extent cx="6657975" cy="1371600"/>
            <wp:effectExtent l="19050" t="0" r="9525" b="0"/>
            <wp:docPr id="571" name="Image 571"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46"/>
                    <pic:cNvPicPr>
                      <a:picLocks noChangeAspect="1" noChangeArrowheads="1"/>
                    </pic:cNvPicPr>
                  </pic:nvPicPr>
                  <pic:blipFill>
                    <a:blip r:embed="rId115" cstate="print"/>
                    <a:srcRect/>
                    <a:stretch>
                      <a:fillRect/>
                    </a:stretch>
                  </pic:blipFill>
                  <pic:spPr bwMode="auto">
                    <a:xfrm>
                      <a:off x="0" y="0"/>
                      <a:ext cx="6657975" cy="1371600"/>
                    </a:xfrm>
                    <a:prstGeom prst="rect">
                      <a:avLst/>
                    </a:prstGeom>
                    <a:noFill/>
                  </pic:spPr>
                </pic:pic>
              </a:graphicData>
            </a:graphic>
          </wp:inline>
        </w:drawing>
      </w:r>
    </w:p>
    <w:p w:rsidR="00BB699F" w:rsidRDefault="00BB699F" w:rsidP="00617C84">
      <w:pPr>
        <w:jc w:val="both"/>
        <w:rPr>
          <w:sz w:val="24"/>
          <w:szCs w:val="24"/>
        </w:rPr>
      </w:pPr>
    </w:p>
    <w:p w:rsidR="00BB699F" w:rsidRPr="00BB699F" w:rsidRDefault="00BB699F" w:rsidP="00BB699F">
      <w:pPr>
        <w:jc w:val="both"/>
        <w:rPr>
          <w:sz w:val="24"/>
          <w:szCs w:val="24"/>
        </w:rPr>
      </w:pPr>
      <w:r w:rsidRPr="00BB699F">
        <w:rPr>
          <w:sz w:val="24"/>
          <w:szCs w:val="24"/>
        </w:rPr>
        <w:t>Vers Moy de L’</w:t>
      </w:r>
      <w:r w:rsidR="00154992" w:rsidRPr="00BB699F">
        <w:rPr>
          <w:sz w:val="24"/>
          <w:szCs w:val="24"/>
        </w:rPr>
        <w:t>Aisne</w:t>
      </w:r>
      <w:r w:rsidRPr="00BB699F">
        <w:rPr>
          <w:sz w:val="24"/>
          <w:szCs w:val="24"/>
        </w:rPr>
        <w:t>, « les pointes » de la commune poursuivent l’urbanisation de Moy-de-L’aisne</w:t>
      </w:r>
    </w:p>
    <w:p w:rsidR="00BB699F" w:rsidRDefault="00BB699F" w:rsidP="00BB699F">
      <w:pPr>
        <w:jc w:val="both"/>
        <w:rPr>
          <w:sz w:val="24"/>
          <w:szCs w:val="24"/>
        </w:rPr>
      </w:pPr>
      <w:r w:rsidRPr="00BB699F">
        <w:rPr>
          <w:sz w:val="24"/>
          <w:szCs w:val="24"/>
        </w:rPr>
        <w:t>Les pointes marquent également l’entrée de Moy de L’</w:t>
      </w:r>
      <w:r w:rsidR="00154992" w:rsidRPr="00BB699F">
        <w:rPr>
          <w:sz w:val="24"/>
          <w:szCs w:val="24"/>
        </w:rPr>
        <w:t>Aisne</w:t>
      </w:r>
      <w:r>
        <w:rPr>
          <w:sz w:val="24"/>
          <w:szCs w:val="24"/>
        </w:rPr>
        <w:t>.</w:t>
      </w:r>
    </w:p>
    <w:p w:rsidR="00BB699F" w:rsidRDefault="00BB699F" w:rsidP="00BB699F">
      <w:pPr>
        <w:jc w:val="both"/>
        <w:rPr>
          <w:sz w:val="24"/>
          <w:szCs w:val="24"/>
        </w:rPr>
      </w:pPr>
    </w:p>
    <w:p w:rsidR="00BB699F" w:rsidRDefault="0077655E" w:rsidP="00BB699F">
      <w:pPr>
        <w:ind w:hanging="567"/>
        <w:jc w:val="both"/>
        <w:rPr>
          <w:sz w:val="24"/>
          <w:szCs w:val="24"/>
        </w:rPr>
      </w:pPr>
      <w:r>
        <w:rPr>
          <w:noProof/>
          <w:sz w:val="24"/>
          <w:szCs w:val="24"/>
        </w:rPr>
        <w:drawing>
          <wp:inline distT="0" distB="0" distL="0" distR="0">
            <wp:extent cx="6598285" cy="1472565"/>
            <wp:effectExtent l="19050" t="0" r="0" b="0"/>
            <wp:docPr id="572" name="Image 572"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47"/>
                    <pic:cNvPicPr>
                      <a:picLocks noChangeAspect="1" noChangeArrowheads="1"/>
                    </pic:cNvPicPr>
                  </pic:nvPicPr>
                  <pic:blipFill>
                    <a:blip r:embed="rId116" cstate="print"/>
                    <a:srcRect/>
                    <a:stretch>
                      <a:fillRect/>
                    </a:stretch>
                  </pic:blipFill>
                  <pic:spPr bwMode="auto">
                    <a:xfrm>
                      <a:off x="0" y="0"/>
                      <a:ext cx="6598285" cy="1472565"/>
                    </a:xfrm>
                    <a:prstGeom prst="rect">
                      <a:avLst/>
                    </a:prstGeom>
                    <a:noFill/>
                  </pic:spPr>
                </pic:pic>
              </a:graphicData>
            </a:graphic>
          </wp:inline>
        </w:drawing>
      </w:r>
    </w:p>
    <w:p w:rsidR="00BB699F" w:rsidRDefault="00BB699F" w:rsidP="00BB699F">
      <w:pPr>
        <w:ind w:hanging="567"/>
        <w:jc w:val="both"/>
        <w:rPr>
          <w:sz w:val="24"/>
          <w:szCs w:val="24"/>
        </w:rPr>
      </w:pPr>
    </w:p>
    <w:p w:rsidR="00BB699F" w:rsidRPr="007A5DD9" w:rsidRDefault="007A5DD9" w:rsidP="00062705">
      <w:pPr>
        <w:jc w:val="both"/>
        <w:rPr>
          <w:bCs/>
          <w:sz w:val="24"/>
          <w:szCs w:val="24"/>
        </w:rPr>
      </w:pPr>
      <w:r>
        <w:rPr>
          <w:bCs/>
          <w:sz w:val="24"/>
          <w:szCs w:val="24"/>
        </w:rPr>
        <w:t>D</w:t>
      </w:r>
      <w:r w:rsidR="00062705" w:rsidRPr="007A5DD9">
        <w:rPr>
          <w:bCs/>
          <w:sz w:val="24"/>
          <w:szCs w:val="24"/>
        </w:rPr>
        <w:t xml:space="preserve">’un vaste écrin naturel au Sud, </w:t>
      </w:r>
      <w:r w:rsidR="002667B9">
        <w:rPr>
          <w:bCs/>
          <w:sz w:val="24"/>
          <w:szCs w:val="24"/>
        </w:rPr>
        <w:t xml:space="preserve">on passe aux espaces </w:t>
      </w:r>
      <w:r w:rsidR="00062705" w:rsidRPr="007A5DD9">
        <w:rPr>
          <w:bCs/>
          <w:sz w:val="24"/>
          <w:szCs w:val="24"/>
        </w:rPr>
        <w:t>agricole</w:t>
      </w:r>
      <w:r w:rsidR="002667B9">
        <w:rPr>
          <w:bCs/>
          <w:sz w:val="24"/>
          <w:szCs w:val="24"/>
        </w:rPr>
        <w:t>s</w:t>
      </w:r>
      <w:r w:rsidR="00062705" w:rsidRPr="007A5DD9">
        <w:rPr>
          <w:bCs/>
          <w:sz w:val="24"/>
          <w:szCs w:val="24"/>
        </w:rPr>
        <w:t xml:space="preserve"> ouvert</w:t>
      </w:r>
      <w:r w:rsidR="002667B9">
        <w:rPr>
          <w:bCs/>
          <w:sz w:val="24"/>
          <w:szCs w:val="24"/>
        </w:rPr>
        <w:t>s</w:t>
      </w:r>
      <w:r w:rsidR="00062705" w:rsidRPr="007A5DD9">
        <w:rPr>
          <w:bCs/>
          <w:sz w:val="24"/>
          <w:szCs w:val="24"/>
        </w:rPr>
        <w:t xml:space="preserve"> au Nord. Les talus, ouvrent des perspectives sur un espace semi-ouvert agric</w:t>
      </w:r>
      <w:r w:rsidR="002667B9">
        <w:rPr>
          <w:bCs/>
          <w:sz w:val="24"/>
          <w:szCs w:val="24"/>
        </w:rPr>
        <w:t>ole, le rideau végétal, son fond</w:t>
      </w:r>
      <w:r w:rsidR="00062705" w:rsidRPr="007A5DD9">
        <w:rPr>
          <w:bCs/>
          <w:sz w:val="24"/>
          <w:szCs w:val="24"/>
        </w:rPr>
        <w:t xml:space="preserve">. Parcourant, les entités paysagères, la voie de l’autoroute </w:t>
      </w:r>
      <w:r w:rsidR="002667B9">
        <w:rPr>
          <w:bCs/>
          <w:sz w:val="24"/>
          <w:szCs w:val="24"/>
        </w:rPr>
        <w:t xml:space="preserve">est </w:t>
      </w:r>
      <w:r w:rsidR="00062705" w:rsidRPr="007A5DD9">
        <w:rPr>
          <w:bCs/>
          <w:sz w:val="24"/>
          <w:szCs w:val="24"/>
        </w:rPr>
        <w:t>végétale.</w:t>
      </w:r>
    </w:p>
    <w:p w:rsidR="00062705" w:rsidRPr="007A5DD9" w:rsidRDefault="00062705" w:rsidP="00062705">
      <w:pPr>
        <w:jc w:val="both"/>
        <w:rPr>
          <w:bCs/>
          <w:sz w:val="24"/>
          <w:szCs w:val="24"/>
        </w:rPr>
      </w:pPr>
      <w:r w:rsidRPr="007A5DD9">
        <w:rPr>
          <w:bCs/>
          <w:sz w:val="24"/>
          <w:szCs w:val="24"/>
        </w:rPr>
        <w:t>L’espace bâti se localise entre plateau et vallée.</w:t>
      </w:r>
    </w:p>
    <w:p w:rsidR="00062705" w:rsidRPr="007A5DD9" w:rsidRDefault="00062705" w:rsidP="00062705">
      <w:pPr>
        <w:jc w:val="both"/>
        <w:rPr>
          <w:bCs/>
          <w:sz w:val="24"/>
          <w:szCs w:val="24"/>
        </w:rPr>
      </w:pPr>
    </w:p>
    <w:p w:rsidR="00062705" w:rsidRPr="007A5DD9" w:rsidRDefault="00062705" w:rsidP="00062705">
      <w:pPr>
        <w:jc w:val="both"/>
        <w:rPr>
          <w:bCs/>
          <w:sz w:val="24"/>
          <w:szCs w:val="24"/>
        </w:rPr>
      </w:pPr>
      <w:r w:rsidRPr="007A5DD9">
        <w:rPr>
          <w:bCs/>
          <w:sz w:val="24"/>
          <w:szCs w:val="24"/>
        </w:rPr>
        <w:t xml:space="preserve">Malgré cette relative </w:t>
      </w:r>
      <w:r w:rsidR="00A76FCB" w:rsidRPr="007A5DD9">
        <w:rPr>
          <w:bCs/>
          <w:sz w:val="24"/>
          <w:szCs w:val="24"/>
        </w:rPr>
        <w:t>clarté</w:t>
      </w:r>
      <w:r w:rsidRPr="007A5DD9">
        <w:rPr>
          <w:bCs/>
          <w:sz w:val="24"/>
          <w:szCs w:val="24"/>
        </w:rPr>
        <w:t xml:space="preserve"> d’organisation, la diversité s’y lit.</w:t>
      </w:r>
    </w:p>
    <w:p w:rsidR="00062705" w:rsidRPr="007A5DD9" w:rsidRDefault="00062705" w:rsidP="00062705">
      <w:pPr>
        <w:jc w:val="both"/>
        <w:rPr>
          <w:bCs/>
          <w:sz w:val="24"/>
          <w:szCs w:val="24"/>
        </w:rPr>
      </w:pPr>
    </w:p>
    <w:p w:rsidR="00062705" w:rsidRPr="007A5DD9" w:rsidRDefault="00062705" w:rsidP="00062705">
      <w:pPr>
        <w:jc w:val="both"/>
        <w:rPr>
          <w:bCs/>
          <w:sz w:val="24"/>
          <w:szCs w:val="24"/>
        </w:rPr>
      </w:pPr>
      <w:r w:rsidRPr="007A5DD9">
        <w:rPr>
          <w:bCs/>
          <w:sz w:val="24"/>
          <w:szCs w:val="24"/>
        </w:rPr>
        <w:t>La qualit</w:t>
      </w:r>
      <w:r w:rsidR="00A742C6" w:rsidRPr="007A5DD9">
        <w:rPr>
          <w:bCs/>
          <w:sz w:val="24"/>
          <w:szCs w:val="24"/>
        </w:rPr>
        <w:t>é de ces paysages nécessi</w:t>
      </w:r>
      <w:r w:rsidRPr="007A5DD9">
        <w:rPr>
          <w:bCs/>
          <w:sz w:val="24"/>
          <w:szCs w:val="24"/>
        </w:rPr>
        <w:t>te de porter une attention aux paysages de l</w:t>
      </w:r>
      <w:r w:rsidR="00A742C6" w:rsidRPr="007A5DD9">
        <w:rPr>
          <w:bCs/>
          <w:sz w:val="24"/>
          <w:szCs w:val="24"/>
        </w:rPr>
        <w:t xml:space="preserve">a </w:t>
      </w:r>
      <w:r w:rsidRPr="007A5DD9">
        <w:rPr>
          <w:bCs/>
          <w:sz w:val="24"/>
          <w:szCs w:val="24"/>
        </w:rPr>
        <w:t>vallée et aux vues.</w:t>
      </w:r>
    </w:p>
    <w:p w:rsidR="00BB699F" w:rsidRDefault="00BB699F" w:rsidP="00062705">
      <w:pPr>
        <w:jc w:val="both"/>
        <w:rPr>
          <w:sz w:val="24"/>
          <w:szCs w:val="24"/>
        </w:rPr>
      </w:pPr>
    </w:p>
    <w:p w:rsidR="00062705" w:rsidRDefault="008001CD" w:rsidP="00062705">
      <w:pPr>
        <w:jc w:val="both"/>
        <w:rPr>
          <w:sz w:val="24"/>
          <w:szCs w:val="24"/>
        </w:rPr>
      </w:pPr>
      <w:r>
        <w:rPr>
          <w:sz w:val="24"/>
          <w:szCs w:val="24"/>
        </w:rPr>
        <w:lastRenderedPageBreak/>
        <w:t>La limite végétale de l’autoroute</w:t>
      </w:r>
    </w:p>
    <w:p w:rsidR="008001CD" w:rsidRDefault="008001CD" w:rsidP="00062705">
      <w:pPr>
        <w:jc w:val="both"/>
        <w:rPr>
          <w:sz w:val="24"/>
          <w:szCs w:val="24"/>
        </w:rPr>
      </w:pPr>
      <w:r>
        <w:rPr>
          <w:noProof/>
          <w:sz w:val="24"/>
          <w:szCs w:val="24"/>
        </w:rPr>
        <w:drawing>
          <wp:inline distT="0" distB="0" distL="0" distR="0">
            <wp:extent cx="5762625" cy="1152525"/>
            <wp:effectExtent l="190500" t="152400" r="142875" b="104775"/>
            <wp:docPr id="416" name="Image 415" descr="100_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818.jpg"/>
                    <pic:cNvPicPr/>
                  </pic:nvPicPr>
                  <pic:blipFill>
                    <a:blip r:embed="rId117" cstate="print">
                      <a:lum bright="20000" contrast="20000"/>
                    </a:blip>
                    <a:srcRect t="44493" b="28855"/>
                    <a:stretch>
                      <a:fillRect/>
                    </a:stretch>
                  </pic:blipFill>
                  <pic:spPr>
                    <a:xfrm>
                      <a:off x="0" y="0"/>
                      <a:ext cx="5762625" cy="11525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001CD" w:rsidRDefault="008001CD" w:rsidP="00062705">
      <w:pPr>
        <w:jc w:val="both"/>
        <w:rPr>
          <w:sz w:val="24"/>
          <w:szCs w:val="24"/>
        </w:rPr>
      </w:pPr>
    </w:p>
    <w:p w:rsidR="008001CD" w:rsidRDefault="008001CD" w:rsidP="00062705">
      <w:pPr>
        <w:jc w:val="both"/>
        <w:rPr>
          <w:sz w:val="24"/>
          <w:szCs w:val="24"/>
        </w:rPr>
      </w:pPr>
      <w:r>
        <w:rPr>
          <w:noProof/>
          <w:sz w:val="24"/>
          <w:szCs w:val="24"/>
        </w:rPr>
        <w:drawing>
          <wp:inline distT="0" distB="0" distL="0" distR="0">
            <wp:extent cx="5400675" cy="809625"/>
            <wp:effectExtent l="114300" t="76200" r="123825" b="85725"/>
            <wp:docPr id="417" name="Image 416" descr="PICT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0205.JPG"/>
                    <pic:cNvPicPr/>
                  </pic:nvPicPr>
                  <pic:blipFill>
                    <a:blip r:embed="rId118" cstate="print">
                      <a:lum bright="-10000" contrast="30000"/>
                    </a:blip>
                    <a:srcRect t="32819" r="6281" b="48458"/>
                    <a:stretch>
                      <a:fillRect/>
                    </a:stretch>
                  </pic:blipFill>
                  <pic:spPr>
                    <a:xfrm>
                      <a:off x="0" y="0"/>
                      <a:ext cx="5400675" cy="80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62705" w:rsidRDefault="00D62FB1" w:rsidP="00D62FB1">
      <w:pPr>
        <w:pStyle w:val="Titre1"/>
        <w:numPr>
          <w:ilvl w:val="1"/>
          <w:numId w:val="12"/>
        </w:numPr>
        <w:tabs>
          <w:tab w:val="clear" w:pos="1440"/>
          <w:tab w:val="num" w:pos="426"/>
        </w:tabs>
        <w:ind w:hanging="1440"/>
        <w:rPr>
          <w:color w:val="008000"/>
          <w:u w:val="single"/>
        </w:rPr>
      </w:pPr>
      <w:bookmarkStart w:id="94" w:name="_Toc224383956"/>
      <w:r>
        <w:rPr>
          <w:color w:val="008000"/>
          <w:u w:val="single"/>
        </w:rPr>
        <w:t>L’environnement naturel</w:t>
      </w:r>
      <w:bookmarkEnd w:id="94"/>
    </w:p>
    <w:p w:rsidR="008001CD" w:rsidRPr="008001CD" w:rsidRDefault="008001CD" w:rsidP="008001CD"/>
    <w:p w:rsidR="00D62FB1" w:rsidRDefault="00D62FB1" w:rsidP="00617C84">
      <w:pPr>
        <w:jc w:val="both"/>
      </w:pPr>
      <w:r>
        <w:t>Sources : les paysages de l’Aisne,  CAUE ; DIREN ; conservatoire des sites naturels de Picardie</w:t>
      </w:r>
    </w:p>
    <w:p w:rsidR="00D62FB1" w:rsidRDefault="00D62FB1" w:rsidP="00617C84">
      <w:pPr>
        <w:jc w:val="both"/>
        <w:rPr>
          <w:sz w:val="24"/>
          <w:szCs w:val="24"/>
        </w:rPr>
      </w:pPr>
    </w:p>
    <w:p w:rsidR="00D62FB1" w:rsidRPr="00D62FB1" w:rsidRDefault="00D62FB1" w:rsidP="00D62FB1">
      <w:pPr>
        <w:jc w:val="both"/>
        <w:rPr>
          <w:b/>
          <w:bCs/>
          <w:sz w:val="24"/>
          <w:szCs w:val="24"/>
        </w:rPr>
      </w:pPr>
      <w:r w:rsidRPr="00D62FB1">
        <w:rPr>
          <w:b/>
          <w:bCs/>
          <w:sz w:val="24"/>
          <w:szCs w:val="24"/>
        </w:rPr>
        <w:t>La structure végétale de la vallée de l’Oise et du plateau</w:t>
      </w:r>
    </w:p>
    <w:p w:rsidR="00D62FB1" w:rsidRDefault="00D62FB1" w:rsidP="00D62FB1">
      <w:pPr>
        <w:jc w:val="both"/>
        <w:rPr>
          <w:i/>
          <w:iCs/>
          <w:sz w:val="24"/>
          <w:szCs w:val="24"/>
        </w:rPr>
      </w:pPr>
    </w:p>
    <w:p w:rsidR="00D62FB1" w:rsidRPr="00D62FB1" w:rsidRDefault="00D62FB1" w:rsidP="00D62FB1">
      <w:pPr>
        <w:jc w:val="both"/>
        <w:rPr>
          <w:sz w:val="24"/>
          <w:szCs w:val="24"/>
        </w:rPr>
      </w:pPr>
      <w:r w:rsidRPr="00D62FB1">
        <w:rPr>
          <w:sz w:val="24"/>
          <w:szCs w:val="24"/>
        </w:rPr>
        <w:t xml:space="preserve">Le contenu végétal de l’Oise présente une structure variant en fonction de son mode d’implantation et des essences. </w:t>
      </w:r>
    </w:p>
    <w:p w:rsidR="00D62FB1" w:rsidRPr="00D62FB1" w:rsidRDefault="00D62FB1" w:rsidP="00D62FB1">
      <w:pPr>
        <w:jc w:val="both"/>
        <w:rPr>
          <w:sz w:val="24"/>
          <w:szCs w:val="24"/>
        </w:rPr>
      </w:pPr>
      <w:r w:rsidRPr="00D62FB1">
        <w:rPr>
          <w:sz w:val="24"/>
          <w:szCs w:val="24"/>
        </w:rPr>
        <w:t>Les bosquets se composent généralement de taillis. Ils servent également de refuge au petit gibier. Les arbres isolés correspondent en général à d’ancien</w:t>
      </w:r>
      <w:r w:rsidR="002667B9">
        <w:rPr>
          <w:sz w:val="24"/>
          <w:szCs w:val="24"/>
        </w:rPr>
        <w:t>s</w:t>
      </w:r>
      <w:r w:rsidRPr="00D62FB1">
        <w:rPr>
          <w:sz w:val="24"/>
          <w:szCs w:val="24"/>
        </w:rPr>
        <w:t xml:space="preserve"> prés plantés et vergers.</w:t>
      </w:r>
    </w:p>
    <w:p w:rsidR="00D62FB1" w:rsidRPr="00D62FB1" w:rsidRDefault="00D62FB1" w:rsidP="00D62FB1">
      <w:pPr>
        <w:jc w:val="both"/>
        <w:rPr>
          <w:sz w:val="24"/>
          <w:szCs w:val="24"/>
        </w:rPr>
      </w:pPr>
      <w:r w:rsidRPr="00D62FB1">
        <w:rPr>
          <w:sz w:val="24"/>
          <w:szCs w:val="24"/>
        </w:rPr>
        <w:t xml:space="preserve">La populiculture a progressivement envahi la vallée de l’Oise.  Le peuplier n’est pas le seul à être disposé en alignement : les alignements peuvent correspondre à des chemins agricoles, des bocages, des axes routiers. </w:t>
      </w:r>
    </w:p>
    <w:p w:rsidR="00D62FB1" w:rsidRPr="00D62FB1" w:rsidRDefault="00D62FB1" w:rsidP="00D62FB1">
      <w:pPr>
        <w:jc w:val="both"/>
        <w:rPr>
          <w:sz w:val="24"/>
          <w:szCs w:val="24"/>
        </w:rPr>
      </w:pPr>
      <w:r w:rsidRPr="00D62FB1">
        <w:rPr>
          <w:sz w:val="24"/>
          <w:szCs w:val="24"/>
        </w:rPr>
        <w:t xml:space="preserve">Les bords de l’Oise sont envahis d’une végétation d’Aulne, de Frêne et de Saule. Plus en retrait de la rivière, les peupleraies tapissent la plaine alluviale. </w:t>
      </w:r>
    </w:p>
    <w:p w:rsidR="00D62FB1" w:rsidRPr="00D62FB1" w:rsidRDefault="00D62FB1" w:rsidP="00D62FB1">
      <w:pPr>
        <w:jc w:val="both"/>
        <w:rPr>
          <w:sz w:val="24"/>
          <w:szCs w:val="24"/>
        </w:rPr>
      </w:pPr>
    </w:p>
    <w:p w:rsidR="00D62FB1" w:rsidRDefault="009A5AB5" w:rsidP="00617C84">
      <w:pPr>
        <w:jc w:val="both"/>
        <w:rPr>
          <w:sz w:val="24"/>
          <w:szCs w:val="24"/>
        </w:rPr>
      </w:pPr>
      <w:r>
        <w:rPr>
          <w:sz w:val="24"/>
          <w:szCs w:val="24"/>
        </w:rPr>
      </w:r>
      <w:r>
        <w:rPr>
          <w:sz w:val="24"/>
          <w:szCs w:val="24"/>
        </w:rPr>
        <w:pict>
          <v:group id="_x0000_s1602" editas="canvas" style="width:453.6pt;height:322.15pt;mso-position-horizontal-relative:char;mso-position-vertical-relative:line" coordorigin="2269,2756" coordsize="7690,5462">
            <o:lock v:ext="edit" aspectratio="t"/>
            <v:shape id="_x0000_s1601" type="#_x0000_t75" style="position:absolute;left:2269;top:2756;width:7690;height:5462" o:preferrelative="f">
              <v:fill o:detectmouseclick="t"/>
              <v:path o:extrusionok="t" o:connecttype="none"/>
              <o:lock v:ext="edit" text="t"/>
            </v:shape>
            <v:shape id="_x0000_s1597" type="#_x0000_t75" style="position:absolute;left:2269;top:3028;width:5040;height:2754">
              <v:imagedata r:id="rId119" o:title="1 especes"/>
            </v:shape>
            <v:shape id="_x0000_s1598" type="#_x0000_t75" style="position:absolute;left:7986;top:2938;width:1195;height:2754">
              <v:imagedata r:id="rId120" o:title="2 especes"/>
            </v:shape>
            <v:shape id="_x0000_s1599" type="#_x0000_t75" style="position:absolute;left:4710;top:5808;width:3426;height:2379">
              <v:imagedata r:id="rId121" o:title="3 especes"/>
            </v:shape>
            <v:shape id="_x0000_s1600" type="#_x0000_t202" style="position:absolute;left:3994;top:2756;width:2540;height:340" filled="f" fillcolor="#bbe0e3" stroked="f">
              <v:textbox style="mso-next-textbox:#_x0000_s1600;mso-fit-shape-to-text:t" inset="2.38761mm,1.1938mm,2.38761mm,1.1938mm">
                <w:txbxContent>
                  <w:p w:rsidR="00B43ECE" w:rsidRPr="00355EAA" w:rsidRDefault="00B43ECE" w:rsidP="00D62FB1">
                    <w:pPr>
                      <w:autoSpaceDE w:val="0"/>
                      <w:autoSpaceDN w:val="0"/>
                      <w:adjustRightInd w:val="0"/>
                      <w:rPr>
                        <w:rFonts w:ascii="Arial" w:cs="Arial"/>
                        <w:color w:val="000000"/>
                        <w:sz w:val="23"/>
                        <w:szCs w:val="23"/>
                      </w:rPr>
                    </w:pPr>
                    <w:r w:rsidRPr="00355EAA">
                      <w:rPr>
                        <w:rFonts w:ascii="Arial" w:cs="Arial"/>
                        <w:color w:val="000000"/>
                        <w:sz w:val="23"/>
                        <w:szCs w:val="23"/>
                      </w:rPr>
                      <w:t>Sur vall</w:t>
                    </w:r>
                    <w:r w:rsidRPr="00355EAA">
                      <w:rPr>
                        <w:rFonts w:ascii="Arial"/>
                        <w:color w:val="000000"/>
                        <w:sz w:val="23"/>
                        <w:szCs w:val="23"/>
                      </w:rPr>
                      <w:t>é</w:t>
                    </w:r>
                    <w:r w:rsidRPr="00355EAA">
                      <w:rPr>
                        <w:rFonts w:ascii="Arial" w:cs="Arial"/>
                        <w:color w:val="000000"/>
                        <w:sz w:val="23"/>
                        <w:szCs w:val="23"/>
                      </w:rPr>
                      <w:t>e et talus humide</w:t>
                    </w:r>
                  </w:p>
                </w:txbxContent>
              </v:textbox>
            </v:shape>
            <w10:wrap type="none"/>
            <w10:anchorlock/>
          </v:group>
        </w:pict>
      </w:r>
    </w:p>
    <w:p w:rsidR="00D62FB1" w:rsidRDefault="00D62FB1" w:rsidP="00617C84">
      <w:pPr>
        <w:jc w:val="both"/>
        <w:rPr>
          <w:sz w:val="24"/>
          <w:szCs w:val="24"/>
        </w:rPr>
      </w:pPr>
    </w:p>
    <w:p w:rsidR="00D62FB1" w:rsidRDefault="00D62FB1" w:rsidP="00617C84">
      <w:pPr>
        <w:jc w:val="both"/>
        <w:rPr>
          <w:sz w:val="24"/>
          <w:szCs w:val="24"/>
        </w:rPr>
      </w:pPr>
    </w:p>
    <w:p w:rsidR="00226C23" w:rsidRPr="00BB699F" w:rsidRDefault="00226C23" w:rsidP="00617C84">
      <w:pPr>
        <w:jc w:val="both"/>
        <w:rPr>
          <w:sz w:val="24"/>
          <w:szCs w:val="24"/>
        </w:rPr>
      </w:pPr>
      <w:r w:rsidRPr="00BB699F">
        <w:rPr>
          <w:sz w:val="24"/>
          <w:szCs w:val="24"/>
        </w:rPr>
        <w:br w:type="page"/>
      </w:r>
      <w:r w:rsidR="009A5AB5">
        <w:rPr>
          <w:sz w:val="24"/>
          <w:szCs w:val="24"/>
        </w:rPr>
      </w:r>
      <w:r w:rsidR="009A5AB5">
        <w:rPr>
          <w:sz w:val="24"/>
          <w:szCs w:val="24"/>
        </w:rPr>
        <w:pict>
          <v:group id="_x0000_s1606" editas="canvas" style="width:259pt;height:202pt;mso-position-horizontal-relative:char;mso-position-vertical-relative:line" coordorigin="2269,-104" coordsize="4144,3232">
            <o:lock v:ext="edit" aspectratio="t"/>
            <v:shape id="_x0000_s1605" type="#_x0000_t75" style="position:absolute;left:2269;top:-104;width:4144;height:3232" o:preferrelative="f">
              <v:fill o:detectmouseclick="t"/>
              <v:path o:extrusionok="t" o:connecttype="none"/>
              <o:lock v:ext="edit" text="t"/>
            </v:shape>
            <v:shape id="_x0000_s1603" type="#_x0000_t75" style="position:absolute;left:2451;top:372;width:3962;height:2756">
              <v:imagedata r:id="rId122" o:title="4 espéces"/>
            </v:shape>
            <v:shape id="_x0000_s1604" type="#_x0000_t202" style="position:absolute;left:2269;top:-104;width:2086;height:299" filled="f" fillcolor="#bbe0e3" stroked="f">
              <v:textbox style="mso-next-textbox:#_x0000_s1604;mso-fit-shape-to-text:t">
                <w:txbxContent>
                  <w:p w:rsidR="00B43ECE" w:rsidRDefault="00B43ECE" w:rsidP="00D62FB1">
                    <w:pPr>
                      <w:autoSpaceDE w:val="0"/>
                      <w:autoSpaceDN w:val="0"/>
                      <w:adjustRightInd w:val="0"/>
                      <w:rPr>
                        <w:rFonts w:ascii="Arial" w:cs="Arial"/>
                        <w:color w:val="000000"/>
                      </w:rPr>
                    </w:pPr>
                    <w:r>
                      <w:rPr>
                        <w:rFonts w:ascii="Arial" w:cs="Arial"/>
                        <w:color w:val="000000"/>
                      </w:rPr>
                      <w:t>Sur plateau et talus</w:t>
                    </w:r>
                  </w:p>
                </w:txbxContent>
              </v:textbox>
            </v:shape>
            <w10:wrap type="none"/>
            <w10:anchorlock/>
          </v:group>
        </w:pict>
      </w:r>
    </w:p>
    <w:p w:rsidR="00226C23" w:rsidRDefault="009A5AB5" w:rsidP="00617C84">
      <w:pPr>
        <w:jc w:val="both"/>
        <w:rPr>
          <w:i/>
          <w:iCs/>
          <w:sz w:val="24"/>
          <w:szCs w:val="24"/>
        </w:rPr>
      </w:pPr>
      <w:r>
        <w:rPr>
          <w:i/>
          <w:iCs/>
          <w:noProof/>
          <w:sz w:val="24"/>
          <w:szCs w:val="24"/>
        </w:rPr>
        <w:pict>
          <v:shape id="_x0000_s1607" type="#_x0000_t202" style="position:absolute;left:0;text-align:left;margin-left:279pt;margin-top:-192.95pt;width:185.2pt;height:199.35pt;z-index:251725312" stroked="f">
            <v:textbox style="mso-next-textbox:#_x0000_s1607">
              <w:txbxContent>
                <w:p w:rsidR="00B43ECE" w:rsidRDefault="00B43ECE" w:rsidP="00D62FB1">
                  <w:pPr>
                    <w:jc w:val="both"/>
                    <w:rPr>
                      <w:sz w:val="24"/>
                      <w:szCs w:val="24"/>
                    </w:rPr>
                  </w:pPr>
                </w:p>
                <w:p w:rsidR="00B43ECE" w:rsidRPr="00D62FB1" w:rsidRDefault="00B43ECE" w:rsidP="00D62FB1">
                  <w:pPr>
                    <w:jc w:val="both"/>
                    <w:rPr>
                      <w:sz w:val="24"/>
                      <w:szCs w:val="24"/>
                    </w:rPr>
                  </w:pPr>
                  <w:r w:rsidRPr="00D62FB1">
                    <w:rPr>
                      <w:sz w:val="24"/>
                      <w:szCs w:val="24"/>
                    </w:rPr>
                    <w:t>Sur le plateau, on peut trouver quelques charmes et chênes.</w:t>
                  </w:r>
                </w:p>
                <w:p w:rsidR="00B43ECE" w:rsidRPr="00D62FB1" w:rsidRDefault="00B43ECE" w:rsidP="00D62FB1">
                  <w:pPr>
                    <w:jc w:val="both"/>
                    <w:rPr>
                      <w:sz w:val="24"/>
                      <w:szCs w:val="24"/>
                    </w:rPr>
                  </w:pPr>
                  <w:r w:rsidRPr="00D62FB1">
                    <w:rPr>
                      <w:sz w:val="24"/>
                      <w:szCs w:val="24"/>
                    </w:rPr>
                    <w:t>Cependant, ce sont plutôt des espaces cultivés, et on ne retrouve guère que des fleurs messicoles quoique le traitement des sols tende à les faire disparaître. On les trouve néanmoins le long des routes et chemins, sur les talus et pelouse</w:t>
                  </w:r>
                  <w:r>
                    <w:rPr>
                      <w:sz w:val="24"/>
                      <w:szCs w:val="24"/>
                    </w:rPr>
                    <w:t>s</w:t>
                  </w:r>
                  <w:r w:rsidRPr="00D62FB1">
                    <w:rPr>
                      <w:sz w:val="24"/>
                      <w:szCs w:val="24"/>
                    </w:rPr>
                    <w:t xml:space="preserve"> sèches, dans les jachères, à l’orée des zones boisées. </w:t>
                  </w:r>
                </w:p>
                <w:p w:rsidR="00B43ECE" w:rsidRPr="00D62FB1" w:rsidRDefault="00B43ECE" w:rsidP="00D62FB1">
                  <w:pPr>
                    <w:jc w:val="both"/>
                    <w:rPr>
                      <w:sz w:val="24"/>
                      <w:szCs w:val="24"/>
                    </w:rPr>
                  </w:pPr>
                </w:p>
              </w:txbxContent>
            </v:textbox>
          </v:shape>
        </w:pict>
      </w:r>
    </w:p>
    <w:p w:rsidR="00D62FB1" w:rsidRDefault="00D62FB1" w:rsidP="00617C84">
      <w:pPr>
        <w:jc w:val="both"/>
        <w:rPr>
          <w:i/>
          <w:iCs/>
          <w:sz w:val="24"/>
          <w:szCs w:val="24"/>
        </w:rPr>
      </w:pPr>
    </w:p>
    <w:p w:rsidR="00226C23" w:rsidRPr="00916931" w:rsidRDefault="00D62FB1" w:rsidP="00617C84">
      <w:pPr>
        <w:jc w:val="both"/>
        <w:rPr>
          <w:sz w:val="24"/>
          <w:szCs w:val="24"/>
        </w:rPr>
      </w:pPr>
      <w:r w:rsidRPr="00916931">
        <w:rPr>
          <w:sz w:val="24"/>
          <w:szCs w:val="24"/>
        </w:rPr>
        <w:t>La commune d’Alaincourt est concernée par une zone d’intérêt écologique faunistique et floristique de type 2 : Vallée de l’Oise de Hirson à Thourotte (confère les besoins en matière d’environnement</w:t>
      </w:r>
      <w:r w:rsidR="00916931" w:rsidRPr="00916931">
        <w:rPr>
          <w:sz w:val="24"/>
          <w:szCs w:val="24"/>
        </w:rPr>
        <w:t>)</w:t>
      </w:r>
    </w:p>
    <w:p w:rsidR="00916931" w:rsidRDefault="00916931" w:rsidP="00916931">
      <w:pPr>
        <w:jc w:val="both"/>
        <w:rPr>
          <w:sz w:val="24"/>
          <w:szCs w:val="24"/>
        </w:rPr>
      </w:pPr>
      <w:r>
        <w:rPr>
          <w:sz w:val="24"/>
          <w:szCs w:val="24"/>
        </w:rPr>
        <w:t>A l’approche du village depuis Moy de l’Aisne, après la ligne végétale de l’Autoroute, un espace naturel, et des vues sur la vallée sont à préserver.</w:t>
      </w:r>
    </w:p>
    <w:p w:rsidR="00916931" w:rsidRDefault="00916931" w:rsidP="00916931">
      <w:pPr>
        <w:jc w:val="both"/>
        <w:rPr>
          <w:sz w:val="24"/>
          <w:szCs w:val="24"/>
        </w:rPr>
      </w:pPr>
    </w:p>
    <w:p w:rsidR="00916931" w:rsidRDefault="00916931" w:rsidP="00916931">
      <w:pPr>
        <w:jc w:val="both"/>
        <w:rPr>
          <w:sz w:val="24"/>
          <w:szCs w:val="24"/>
        </w:rPr>
      </w:pPr>
      <w:r>
        <w:rPr>
          <w:sz w:val="24"/>
          <w:szCs w:val="24"/>
        </w:rPr>
        <w:t>Le corridor écologique alluvial, longe le canal en sa partie Est-</w:t>
      </w:r>
      <w:r w:rsidR="00A76FCB">
        <w:rPr>
          <w:sz w:val="24"/>
          <w:szCs w:val="24"/>
        </w:rPr>
        <w:t>Sud-est</w:t>
      </w:r>
      <w:r>
        <w:rPr>
          <w:sz w:val="24"/>
          <w:szCs w:val="24"/>
        </w:rPr>
        <w:t xml:space="preserve"> (confère besoin en environnement).</w:t>
      </w:r>
    </w:p>
    <w:p w:rsidR="00916931" w:rsidRDefault="00916931" w:rsidP="00916931">
      <w:pPr>
        <w:jc w:val="both"/>
        <w:rPr>
          <w:sz w:val="24"/>
          <w:szCs w:val="24"/>
        </w:rPr>
      </w:pPr>
    </w:p>
    <w:p w:rsidR="00916931" w:rsidRDefault="00916931" w:rsidP="00916931">
      <w:pPr>
        <w:jc w:val="both"/>
        <w:rPr>
          <w:sz w:val="24"/>
          <w:szCs w:val="24"/>
        </w:rPr>
      </w:pPr>
      <w:r>
        <w:rPr>
          <w:sz w:val="24"/>
          <w:szCs w:val="24"/>
        </w:rPr>
        <w:t>Il conviendra d’y porter une attention toute particulière pour ne pas rompre la composition faunistique, ni par ailleurs floristique… le micro-</w:t>
      </w:r>
      <w:r w:rsidR="00A76FCB">
        <w:rPr>
          <w:sz w:val="24"/>
          <w:szCs w:val="24"/>
        </w:rPr>
        <w:t>écosystème</w:t>
      </w:r>
      <w:r>
        <w:rPr>
          <w:sz w:val="24"/>
          <w:szCs w:val="24"/>
        </w:rPr>
        <w:t>.</w:t>
      </w:r>
    </w:p>
    <w:p w:rsidR="00916931" w:rsidRDefault="00916931" w:rsidP="00916931">
      <w:pPr>
        <w:jc w:val="both"/>
        <w:rPr>
          <w:sz w:val="24"/>
          <w:szCs w:val="24"/>
        </w:rPr>
      </w:pPr>
    </w:p>
    <w:p w:rsidR="00916931" w:rsidRDefault="00916931" w:rsidP="00916931">
      <w:pPr>
        <w:jc w:val="both"/>
        <w:rPr>
          <w:sz w:val="24"/>
          <w:szCs w:val="24"/>
        </w:rPr>
      </w:pPr>
      <w:r>
        <w:rPr>
          <w:sz w:val="24"/>
          <w:szCs w:val="24"/>
        </w:rPr>
        <w:t>Les espa</w:t>
      </w:r>
      <w:r w:rsidR="00A742C6">
        <w:rPr>
          <w:sz w:val="24"/>
          <w:szCs w:val="24"/>
        </w:rPr>
        <w:t>c</w:t>
      </w:r>
      <w:r>
        <w:rPr>
          <w:sz w:val="24"/>
          <w:szCs w:val="24"/>
        </w:rPr>
        <w:t>es de plein air</w:t>
      </w:r>
    </w:p>
    <w:p w:rsidR="00916931" w:rsidRDefault="00916931" w:rsidP="00916931">
      <w:pPr>
        <w:jc w:val="both"/>
        <w:rPr>
          <w:sz w:val="24"/>
          <w:szCs w:val="24"/>
        </w:rPr>
      </w:pPr>
      <w:r>
        <w:rPr>
          <w:sz w:val="24"/>
          <w:szCs w:val="24"/>
        </w:rPr>
        <w:t xml:space="preserve">Outre l’existence des espaces naturels et agricoles sur Alaincourt, on </w:t>
      </w:r>
      <w:r w:rsidR="00A76FCB">
        <w:rPr>
          <w:sz w:val="24"/>
          <w:szCs w:val="24"/>
        </w:rPr>
        <w:t>relève</w:t>
      </w:r>
      <w:r>
        <w:rPr>
          <w:sz w:val="24"/>
          <w:szCs w:val="24"/>
        </w:rPr>
        <w:t xml:space="preserve"> la présence d’espaces verts plantés ou de loisirs, ou encore de jardins, d’arbres alignés, de lignes végétales.</w:t>
      </w:r>
    </w:p>
    <w:p w:rsidR="00916931" w:rsidRDefault="00916931" w:rsidP="00916931">
      <w:pPr>
        <w:jc w:val="both"/>
        <w:rPr>
          <w:sz w:val="24"/>
          <w:szCs w:val="24"/>
        </w:rPr>
      </w:pPr>
      <w:r>
        <w:rPr>
          <w:sz w:val="24"/>
          <w:szCs w:val="24"/>
        </w:rPr>
        <w:t>Les espaces verts sont peu présents sur la partie ur</w:t>
      </w:r>
      <w:r w:rsidR="00A742C6">
        <w:rPr>
          <w:sz w:val="24"/>
          <w:szCs w:val="24"/>
        </w:rPr>
        <w:t>banisée</w:t>
      </w:r>
      <w:r>
        <w:rPr>
          <w:sz w:val="24"/>
          <w:szCs w:val="24"/>
        </w:rPr>
        <w:t xml:space="preserve">, quelques jardins sont en cœur d’ilot. Cela permet cette </w:t>
      </w:r>
      <w:r w:rsidR="00A76FCB">
        <w:rPr>
          <w:sz w:val="24"/>
          <w:szCs w:val="24"/>
        </w:rPr>
        <w:t>légère</w:t>
      </w:r>
      <w:r>
        <w:rPr>
          <w:sz w:val="24"/>
          <w:szCs w:val="24"/>
        </w:rPr>
        <w:t xml:space="preserve"> opposition entre cœur d’ilot en espace vert parfois planté, espace construit en façade souvent minéral ou de terre végétale composé</w:t>
      </w:r>
      <w:r w:rsidR="002667B9">
        <w:rPr>
          <w:sz w:val="24"/>
          <w:szCs w:val="24"/>
        </w:rPr>
        <w:t>e</w:t>
      </w:r>
      <w:r>
        <w:rPr>
          <w:sz w:val="24"/>
          <w:szCs w:val="24"/>
        </w:rPr>
        <w:t xml:space="preserve">. </w:t>
      </w:r>
    </w:p>
    <w:p w:rsidR="00916931" w:rsidRDefault="00916931" w:rsidP="00916931">
      <w:pPr>
        <w:jc w:val="both"/>
        <w:rPr>
          <w:sz w:val="24"/>
          <w:szCs w:val="24"/>
        </w:rPr>
      </w:pPr>
    </w:p>
    <w:p w:rsidR="001F22D9" w:rsidRDefault="001F22D9" w:rsidP="00916931">
      <w:pPr>
        <w:jc w:val="both"/>
        <w:rPr>
          <w:sz w:val="24"/>
          <w:szCs w:val="24"/>
        </w:rPr>
      </w:pPr>
      <w:r>
        <w:rPr>
          <w:sz w:val="24"/>
          <w:szCs w:val="24"/>
        </w:rPr>
        <w:t>Le terrain de football, longeant, pour partie, la vallée de fil végétal vêtue, ouvre une perspective et fluidifie l’espace en le tapissant d’un vert plus soutenu par sa tonte régulière.</w:t>
      </w:r>
    </w:p>
    <w:p w:rsidR="001F22D9" w:rsidRDefault="001F22D9" w:rsidP="00916931">
      <w:pPr>
        <w:jc w:val="both"/>
        <w:rPr>
          <w:sz w:val="24"/>
          <w:szCs w:val="24"/>
        </w:rPr>
      </w:pPr>
    </w:p>
    <w:p w:rsidR="001F22D9" w:rsidRDefault="0077655E" w:rsidP="00916931">
      <w:pPr>
        <w:jc w:val="both"/>
        <w:rPr>
          <w:sz w:val="24"/>
          <w:szCs w:val="24"/>
        </w:rPr>
      </w:pPr>
      <w:r>
        <w:rPr>
          <w:noProof/>
          <w:sz w:val="24"/>
          <w:szCs w:val="24"/>
        </w:rPr>
        <w:drawing>
          <wp:anchor distT="0" distB="0" distL="114300" distR="114300" simplePos="0" relativeHeight="251726336" behindDoc="0" locked="0" layoutInCell="1" allowOverlap="1">
            <wp:simplePos x="0" y="0"/>
            <wp:positionH relativeFrom="column">
              <wp:posOffset>294640</wp:posOffset>
            </wp:positionH>
            <wp:positionV relativeFrom="paragraph">
              <wp:posOffset>46990</wp:posOffset>
            </wp:positionV>
            <wp:extent cx="6032500" cy="1943735"/>
            <wp:effectExtent l="19050" t="0" r="6350" b="0"/>
            <wp:wrapNone/>
            <wp:docPr id="584" name="Image 584"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36"/>
                    <pic:cNvPicPr>
                      <a:picLocks noChangeAspect="1" noChangeArrowheads="1"/>
                    </pic:cNvPicPr>
                  </pic:nvPicPr>
                  <pic:blipFill>
                    <a:blip r:embed="rId123" cstate="print"/>
                    <a:srcRect/>
                    <a:stretch>
                      <a:fillRect/>
                    </a:stretch>
                  </pic:blipFill>
                  <pic:spPr bwMode="auto">
                    <a:xfrm>
                      <a:off x="0" y="0"/>
                      <a:ext cx="6032500" cy="1943735"/>
                    </a:xfrm>
                    <a:prstGeom prst="rect">
                      <a:avLst/>
                    </a:prstGeom>
                    <a:noFill/>
                    <a:ln w="9525">
                      <a:noFill/>
                      <a:miter lim="800000"/>
                      <a:headEnd/>
                      <a:tailEnd/>
                    </a:ln>
                  </pic:spPr>
                </pic:pic>
              </a:graphicData>
            </a:graphic>
          </wp:anchor>
        </w:drawing>
      </w:r>
    </w:p>
    <w:p w:rsidR="00916931" w:rsidRDefault="00916931" w:rsidP="00916931">
      <w:pPr>
        <w:jc w:val="both"/>
        <w:rPr>
          <w:sz w:val="24"/>
          <w:szCs w:val="24"/>
        </w:rPr>
      </w:pPr>
    </w:p>
    <w:p w:rsidR="00916931" w:rsidRDefault="00916931" w:rsidP="00916931">
      <w:pPr>
        <w:jc w:val="both"/>
        <w:rPr>
          <w:sz w:val="24"/>
          <w:szCs w:val="24"/>
        </w:rPr>
      </w:pPr>
      <w:r>
        <w:rPr>
          <w:sz w:val="24"/>
          <w:szCs w:val="24"/>
        </w:rPr>
        <w:br/>
      </w:r>
    </w:p>
    <w:p w:rsidR="00916931" w:rsidRDefault="00916931" w:rsidP="00916931">
      <w:pPr>
        <w:jc w:val="both"/>
        <w:rPr>
          <w:sz w:val="24"/>
          <w:szCs w:val="24"/>
        </w:rPr>
      </w:pPr>
    </w:p>
    <w:p w:rsidR="00916931" w:rsidRDefault="00916931" w:rsidP="00916931">
      <w:pPr>
        <w:jc w:val="both"/>
        <w:rPr>
          <w:sz w:val="24"/>
          <w:szCs w:val="24"/>
        </w:rPr>
      </w:pPr>
    </w:p>
    <w:p w:rsidR="00916931" w:rsidRPr="00916931" w:rsidRDefault="00916931" w:rsidP="00916931">
      <w:pPr>
        <w:jc w:val="both"/>
        <w:rPr>
          <w:sz w:val="24"/>
          <w:szCs w:val="24"/>
        </w:rPr>
      </w:pPr>
    </w:p>
    <w:p w:rsidR="00D62FB1" w:rsidRPr="00916931" w:rsidRDefault="00D62FB1" w:rsidP="00617C84">
      <w:pPr>
        <w:jc w:val="both"/>
        <w:rPr>
          <w:sz w:val="24"/>
          <w:szCs w:val="24"/>
        </w:rPr>
      </w:pPr>
    </w:p>
    <w:p w:rsidR="004B1942" w:rsidRPr="00D729F0" w:rsidRDefault="001F22D9" w:rsidP="00D729F0">
      <w:pPr>
        <w:pStyle w:val="NormalWeb"/>
        <w:rPr>
          <w:sz w:val="15"/>
          <w:szCs w:val="15"/>
        </w:rPr>
      </w:pPr>
      <w:r w:rsidRPr="00D729F0">
        <w:rPr>
          <w:sz w:val="15"/>
          <w:szCs w:val="15"/>
        </w:rPr>
        <w:br w:type="page"/>
      </w:r>
      <w:r w:rsidR="0077655E">
        <w:rPr>
          <w:noProof/>
          <w:sz w:val="15"/>
          <w:szCs w:val="15"/>
        </w:rPr>
        <w:lastRenderedPageBreak/>
        <w:drawing>
          <wp:inline distT="0" distB="0" distL="0" distR="0">
            <wp:extent cx="2409825" cy="1809750"/>
            <wp:effectExtent l="19050" t="0" r="9525" b="0"/>
            <wp:docPr id="121" name="Image 121" descr="PICT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2330"/>
                    <pic:cNvPicPr>
                      <a:picLocks noChangeAspect="1" noChangeArrowheads="1"/>
                    </pic:cNvPicPr>
                  </pic:nvPicPr>
                  <pic:blipFill>
                    <a:blip r:embed="rId124" cstate="print"/>
                    <a:srcRect/>
                    <a:stretch>
                      <a:fillRect/>
                    </a:stretch>
                  </pic:blipFill>
                  <pic:spPr bwMode="auto">
                    <a:xfrm>
                      <a:off x="0" y="0"/>
                      <a:ext cx="2409825" cy="1809750"/>
                    </a:xfrm>
                    <a:prstGeom prst="rect">
                      <a:avLst/>
                    </a:prstGeom>
                    <a:noFill/>
                    <a:ln w="9525">
                      <a:noFill/>
                      <a:miter lim="800000"/>
                      <a:headEnd/>
                      <a:tailEnd/>
                    </a:ln>
                  </pic:spPr>
                </pic:pic>
              </a:graphicData>
            </a:graphic>
          </wp:inline>
        </w:drawing>
      </w:r>
      <w:r w:rsidR="004B1942" w:rsidRPr="00D729F0">
        <w:rPr>
          <w:sz w:val="15"/>
          <w:szCs w:val="15"/>
        </w:rPr>
        <w:t xml:space="preserve"> </w:t>
      </w:r>
      <w:r w:rsidR="00D729F0">
        <w:rPr>
          <w:sz w:val="15"/>
          <w:szCs w:val="15"/>
        </w:rPr>
        <w:t xml:space="preserve">                                       </w:t>
      </w:r>
      <w:r w:rsidR="0077655E">
        <w:rPr>
          <w:noProof/>
          <w:sz w:val="15"/>
          <w:szCs w:val="15"/>
        </w:rPr>
        <w:drawing>
          <wp:inline distT="0" distB="0" distL="0" distR="0">
            <wp:extent cx="1743075" cy="1781175"/>
            <wp:effectExtent l="19050" t="0" r="9525" b="0"/>
            <wp:docPr id="122" name="Image 122" descr="PICT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2331"/>
                    <pic:cNvPicPr>
                      <a:picLocks noChangeAspect="1" noChangeArrowheads="1"/>
                    </pic:cNvPicPr>
                  </pic:nvPicPr>
                  <pic:blipFill>
                    <a:blip r:embed="rId125" cstate="print"/>
                    <a:srcRect l="26765"/>
                    <a:stretch>
                      <a:fillRect/>
                    </a:stretch>
                  </pic:blipFill>
                  <pic:spPr bwMode="auto">
                    <a:xfrm>
                      <a:off x="0" y="0"/>
                      <a:ext cx="1743075" cy="1781175"/>
                    </a:xfrm>
                    <a:prstGeom prst="rect">
                      <a:avLst/>
                    </a:prstGeom>
                    <a:noFill/>
                    <a:ln w="9525">
                      <a:noFill/>
                      <a:miter lim="800000"/>
                      <a:headEnd/>
                      <a:tailEnd/>
                    </a:ln>
                  </pic:spPr>
                </pic:pic>
              </a:graphicData>
            </a:graphic>
          </wp:inline>
        </w:drawing>
      </w:r>
      <w:r w:rsidR="004B1942" w:rsidRPr="00D729F0">
        <w:rPr>
          <w:sz w:val="15"/>
          <w:szCs w:val="15"/>
        </w:rPr>
        <w:t xml:space="preserve"> </w:t>
      </w:r>
      <w:r w:rsidR="0077655E">
        <w:rPr>
          <w:noProof/>
          <w:sz w:val="22"/>
          <w:szCs w:val="22"/>
        </w:rPr>
        <w:drawing>
          <wp:inline distT="0" distB="0" distL="0" distR="0">
            <wp:extent cx="2238375" cy="1685925"/>
            <wp:effectExtent l="19050" t="0" r="9525" b="0"/>
            <wp:docPr id="123" name="Image 123" descr="PICT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CT2358"/>
                    <pic:cNvPicPr>
                      <a:picLocks noChangeAspect="1" noChangeArrowheads="1"/>
                    </pic:cNvPicPr>
                  </pic:nvPicPr>
                  <pic:blipFill>
                    <a:blip r:embed="rId126" cstate="print">
                      <a:lum bright="30000" contrast="36000"/>
                    </a:blip>
                    <a:srcRect/>
                    <a:stretch>
                      <a:fillRect/>
                    </a:stretch>
                  </pic:blipFill>
                  <pic:spPr bwMode="auto">
                    <a:xfrm>
                      <a:off x="0" y="0"/>
                      <a:ext cx="2238375" cy="1685925"/>
                    </a:xfrm>
                    <a:prstGeom prst="rect">
                      <a:avLst/>
                    </a:prstGeom>
                    <a:noFill/>
                    <a:ln w="9525">
                      <a:noFill/>
                      <a:miter lim="800000"/>
                      <a:headEnd/>
                      <a:tailEnd/>
                    </a:ln>
                  </pic:spPr>
                </pic:pic>
              </a:graphicData>
            </a:graphic>
          </wp:inline>
        </w:drawing>
      </w:r>
      <w:r w:rsidR="00D729F0" w:rsidRPr="00D729F0">
        <w:rPr>
          <w:sz w:val="22"/>
          <w:szCs w:val="22"/>
        </w:rPr>
        <w:t xml:space="preserve">                     Les sentes</w:t>
      </w:r>
    </w:p>
    <w:p w:rsidR="004B1942" w:rsidRDefault="004B1942" w:rsidP="004B1942"/>
    <w:p w:rsidR="004B1942" w:rsidRDefault="004B1942" w:rsidP="004B1942">
      <w:pPr>
        <w:pStyle w:val="Titre1"/>
        <w:rPr>
          <w:color w:val="008000"/>
          <w:u w:val="single"/>
        </w:rPr>
      </w:pPr>
    </w:p>
    <w:p w:rsidR="00D729F0" w:rsidRDefault="0077655E" w:rsidP="00D729F0">
      <w:pPr>
        <w:pStyle w:val="NormalWeb"/>
        <w:jc w:val="both"/>
        <w:rPr>
          <w:color w:val="008000"/>
        </w:rPr>
      </w:pPr>
      <w:r>
        <w:rPr>
          <w:noProof/>
          <w:color w:val="008000"/>
        </w:rPr>
        <w:drawing>
          <wp:inline distT="0" distB="0" distL="0" distR="0">
            <wp:extent cx="2238375" cy="1666875"/>
            <wp:effectExtent l="19050" t="0" r="9525" b="0"/>
            <wp:docPr id="124" name="Image 124" descr="PICT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2349"/>
                    <pic:cNvPicPr>
                      <a:picLocks noChangeAspect="1" noChangeArrowheads="1"/>
                    </pic:cNvPicPr>
                  </pic:nvPicPr>
                  <pic:blipFill>
                    <a:blip r:embed="rId127" cstate="print"/>
                    <a:srcRect/>
                    <a:stretch>
                      <a:fillRect/>
                    </a:stretch>
                  </pic:blipFill>
                  <pic:spPr bwMode="auto">
                    <a:xfrm>
                      <a:off x="0" y="0"/>
                      <a:ext cx="2238375" cy="1666875"/>
                    </a:xfrm>
                    <a:prstGeom prst="rect">
                      <a:avLst/>
                    </a:prstGeom>
                    <a:noFill/>
                    <a:ln w="9525">
                      <a:noFill/>
                      <a:miter lim="800000"/>
                      <a:headEnd/>
                      <a:tailEnd/>
                    </a:ln>
                  </pic:spPr>
                </pic:pic>
              </a:graphicData>
            </a:graphic>
          </wp:inline>
        </w:drawing>
      </w:r>
      <w:r w:rsidR="00D729F0" w:rsidRPr="00D729F0">
        <w:rPr>
          <w:color w:val="008000"/>
        </w:rPr>
        <w:t xml:space="preserve">             </w:t>
      </w:r>
      <w:r>
        <w:rPr>
          <w:noProof/>
          <w:color w:val="008000"/>
        </w:rPr>
        <w:drawing>
          <wp:inline distT="0" distB="0" distL="0" distR="0">
            <wp:extent cx="2209800" cy="1666875"/>
            <wp:effectExtent l="19050" t="0" r="0" b="0"/>
            <wp:docPr id="125" name="Image 125" descr="PICT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ICT2347"/>
                    <pic:cNvPicPr>
                      <a:picLocks noChangeAspect="1" noChangeArrowheads="1"/>
                    </pic:cNvPicPr>
                  </pic:nvPicPr>
                  <pic:blipFill>
                    <a:blip r:embed="rId128" cstate="print"/>
                    <a:srcRect/>
                    <a:stretch>
                      <a:fillRect/>
                    </a:stretch>
                  </pic:blipFill>
                  <pic:spPr bwMode="auto">
                    <a:xfrm>
                      <a:off x="0" y="0"/>
                      <a:ext cx="2209800" cy="1666875"/>
                    </a:xfrm>
                    <a:prstGeom prst="rect">
                      <a:avLst/>
                    </a:prstGeom>
                    <a:noFill/>
                    <a:ln w="9525">
                      <a:noFill/>
                      <a:miter lim="800000"/>
                      <a:headEnd/>
                      <a:tailEnd/>
                    </a:ln>
                  </pic:spPr>
                </pic:pic>
              </a:graphicData>
            </a:graphic>
          </wp:inline>
        </w:drawing>
      </w:r>
    </w:p>
    <w:p w:rsidR="00D729F0" w:rsidRPr="00D729F0" w:rsidRDefault="00D729F0" w:rsidP="00D729F0">
      <w:pPr>
        <w:pStyle w:val="NormalWeb"/>
        <w:jc w:val="center"/>
      </w:pPr>
      <w:r w:rsidRPr="00D729F0">
        <w:t>Des espaces publics fleuris</w:t>
      </w:r>
    </w:p>
    <w:p w:rsidR="001C4CA4" w:rsidRDefault="001C4CA4" w:rsidP="001C4CA4">
      <w:pPr>
        <w:pStyle w:val="Titre1"/>
      </w:pPr>
    </w:p>
    <w:p w:rsidR="001C4CA4" w:rsidRDefault="001C4CA4" w:rsidP="002667B9">
      <w:pPr>
        <w:jc w:val="both"/>
        <w:rPr>
          <w:sz w:val="24"/>
          <w:szCs w:val="24"/>
        </w:rPr>
      </w:pPr>
      <w:r>
        <w:rPr>
          <w:sz w:val="24"/>
          <w:szCs w:val="24"/>
        </w:rPr>
        <w:t>La présence de cœur d’ilot de jardins composés, à peine visible</w:t>
      </w:r>
      <w:r w:rsidR="004A023B">
        <w:rPr>
          <w:sz w:val="24"/>
          <w:szCs w:val="24"/>
        </w:rPr>
        <w:t>s</w:t>
      </w:r>
      <w:r>
        <w:rPr>
          <w:sz w:val="24"/>
          <w:szCs w:val="24"/>
        </w:rPr>
        <w:t xml:space="preserve"> depuis l’espace public</w:t>
      </w:r>
      <w:r w:rsidR="002667B9">
        <w:rPr>
          <w:sz w:val="24"/>
          <w:szCs w:val="24"/>
        </w:rPr>
        <w:t>,</w:t>
      </w:r>
      <w:r>
        <w:rPr>
          <w:sz w:val="24"/>
          <w:szCs w:val="24"/>
        </w:rPr>
        <w:t xml:space="preserve"> créé un cadre de vie villageois </w:t>
      </w:r>
      <w:r w:rsidR="00A76FCB">
        <w:rPr>
          <w:sz w:val="24"/>
          <w:szCs w:val="24"/>
        </w:rPr>
        <w:t>particulièrement</w:t>
      </w:r>
      <w:r>
        <w:rPr>
          <w:sz w:val="24"/>
          <w:szCs w:val="24"/>
        </w:rPr>
        <w:t xml:space="preserve"> agréable et correspondant à un espace urbanisé dans un monde rural.</w:t>
      </w:r>
    </w:p>
    <w:p w:rsidR="004A023B" w:rsidRDefault="001C4CA4" w:rsidP="002667B9">
      <w:pPr>
        <w:jc w:val="both"/>
        <w:rPr>
          <w:sz w:val="24"/>
          <w:szCs w:val="24"/>
        </w:rPr>
      </w:pPr>
      <w:r>
        <w:rPr>
          <w:sz w:val="24"/>
          <w:szCs w:val="24"/>
        </w:rPr>
        <w:t>De même, certains jardins en périphérie immédiate des zones construites permettent une transition agréable entre espaces construits et zone naturelle et agricole.</w:t>
      </w:r>
    </w:p>
    <w:p w:rsidR="004A023B" w:rsidRDefault="001F22D9" w:rsidP="004A023B">
      <w:pPr>
        <w:pStyle w:val="Titre1"/>
        <w:numPr>
          <w:ilvl w:val="1"/>
          <w:numId w:val="12"/>
        </w:numPr>
        <w:tabs>
          <w:tab w:val="clear" w:pos="1440"/>
          <w:tab w:val="num" w:pos="426"/>
        </w:tabs>
        <w:ind w:hanging="1440"/>
        <w:rPr>
          <w:color w:val="008000"/>
          <w:u w:val="single"/>
        </w:rPr>
      </w:pPr>
      <w:r w:rsidRPr="00D729F0">
        <w:br w:type="page"/>
      </w:r>
      <w:bookmarkStart w:id="95" w:name="_Toc224383957"/>
      <w:r w:rsidR="004A023B">
        <w:rPr>
          <w:color w:val="008000"/>
          <w:u w:val="single"/>
        </w:rPr>
        <w:lastRenderedPageBreak/>
        <w:t>L’environnement agricole</w:t>
      </w:r>
      <w:bookmarkEnd w:id="95"/>
    </w:p>
    <w:p w:rsidR="00D62FB1" w:rsidRDefault="00D62FB1" w:rsidP="00617C84">
      <w:pPr>
        <w:jc w:val="both"/>
        <w:rPr>
          <w:sz w:val="24"/>
          <w:szCs w:val="24"/>
        </w:rPr>
      </w:pPr>
    </w:p>
    <w:p w:rsidR="00624BAE" w:rsidRPr="00624BAE" w:rsidRDefault="00624BAE" w:rsidP="00624BAE">
      <w:pPr>
        <w:jc w:val="both"/>
        <w:rPr>
          <w:b/>
          <w:bCs/>
          <w:sz w:val="24"/>
          <w:szCs w:val="24"/>
        </w:rPr>
      </w:pPr>
      <w:r w:rsidRPr="00624BAE">
        <w:rPr>
          <w:b/>
          <w:bCs/>
          <w:sz w:val="24"/>
          <w:szCs w:val="24"/>
        </w:rPr>
        <w:t>La constitution du paysage rural</w:t>
      </w:r>
    </w:p>
    <w:p w:rsidR="00624BAE" w:rsidRPr="00624BAE" w:rsidRDefault="00624BAE" w:rsidP="00624BAE">
      <w:pPr>
        <w:jc w:val="both"/>
        <w:rPr>
          <w:sz w:val="24"/>
          <w:szCs w:val="24"/>
        </w:rPr>
      </w:pPr>
      <w:r w:rsidRPr="00624BAE">
        <w:rPr>
          <w:sz w:val="24"/>
          <w:szCs w:val="24"/>
        </w:rPr>
        <w:t xml:space="preserve">Les premiers </w:t>
      </w:r>
      <w:r w:rsidR="00A76FCB" w:rsidRPr="00624BAE">
        <w:rPr>
          <w:sz w:val="24"/>
          <w:szCs w:val="24"/>
        </w:rPr>
        <w:t>défrichements</w:t>
      </w:r>
      <w:r w:rsidRPr="00624BAE">
        <w:rPr>
          <w:sz w:val="24"/>
          <w:szCs w:val="24"/>
        </w:rPr>
        <w:t xml:space="preserve"> eurent lieu au </w:t>
      </w:r>
      <w:r w:rsidR="00154992" w:rsidRPr="00624BAE">
        <w:rPr>
          <w:sz w:val="24"/>
          <w:szCs w:val="24"/>
        </w:rPr>
        <w:t>VIème</w:t>
      </w:r>
      <w:r w:rsidRPr="00624BAE">
        <w:rPr>
          <w:sz w:val="24"/>
          <w:szCs w:val="24"/>
        </w:rPr>
        <w:t xml:space="preserve"> siècle et au Moyen Age. Dès sa mise en valeur, la terre est céréalière : froment, avoine orge, seigle. Dans les vallées et les terres humides, les cultures maraîchères prédominent au côté de celles de lin et de chanvres. </w:t>
      </w:r>
    </w:p>
    <w:p w:rsidR="008602B1" w:rsidRDefault="008602B1" w:rsidP="00617C84">
      <w:pPr>
        <w:jc w:val="both"/>
        <w:rPr>
          <w:sz w:val="24"/>
          <w:szCs w:val="24"/>
        </w:rPr>
      </w:pPr>
    </w:p>
    <w:p w:rsidR="00624BAE" w:rsidRDefault="00624BAE" w:rsidP="00617C84">
      <w:pPr>
        <w:jc w:val="both"/>
        <w:rPr>
          <w:sz w:val="24"/>
          <w:szCs w:val="24"/>
        </w:rPr>
      </w:pPr>
    </w:p>
    <w:p w:rsidR="008602B1" w:rsidRPr="008602B1" w:rsidRDefault="008602B1" w:rsidP="008602B1">
      <w:pPr>
        <w:jc w:val="both"/>
        <w:rPr>
          <w:sz w:val="24"/>
          <w:szCs w:val="24"/>
          <w:u w:val="single"/>
        </w:rPr>
      </w:pPr>
      <w:r w:rsidRPr="008602B1">
        <w:rPr>
          <w:sz w:val="24"/>
          <w:szCs w:val="24"/>
          <w:u w:val="single"/>
        </w:rPr>
        <w:t>Le bétail se composait de : par tête</w:t>
      </w:r>
    </w:p>
    <w:p w:rsidR="008602B1" w:rsidRPr="008602B1" w:rsidRDefault="008602B1" w:rsidP="008602B1">
      <w:pPr>
        <w:jc w:val="both"/>
        <w:rPr>
          <w:sz w:val="24"/>
          <w:szCs w:val="24"/>
        </w:rPr>
      </w:pPr>
      <w:r w:rsidRPr="008602B1">
        <w:rPr>
          <w:sz w:val="24"/>
          <w:szCs w:val="24"/>
        </w:rPr>
        <w:tab/>
        <w:t>1947</w:t>
      </w:r>
      <w:r w:rsidRPr="008602B1">
        <w:rPr>
          <w:sz w:val="24"/>
          <w:szCs w:val="24"/>
        </w:rPr>
        <w:tab/>
        <w:t>1990</w:t>
      </w:r>
    </w:p>
    <w:p w:rsidR="008602B1" w:rsidRPr="008602B1" w:rsidRDefault="008602B1" w:rsidP="008602B1">
      <w:pPr>
        <w:jc w:val="both"/>
        <w:rPr>
          <w:sz w:val="24"/>
          <w:szCs w:val="24"/>
        </w:rPr>
      </w:pPr>
      <w:r w:rsidRPr="008602B1">
        <w:rPr>
          <w:sz w:val="24"/>
          <w:szCs w:val="24"/>
        </w:rPr>
        <w:t>Chevaux</w:t>
      </w:r>
      <w:r w:rsidRPr="008602B1">
        <w:rPr>
          <w:sz w:val="24"/>
          <w:szCs w:val="24"/>
        </w:rPr>
        <w:tab/>
        <w:t>89</w:t>
      </w:r>
      <w:r w:rsidRPr="008602B1">
        <w:rPr>
          <w:sz w:val="24"/>
          <w:szCs w:val="24"/>
        </w:rPr>
        <w:tab/>
        <w:t>6</w:t>
      </w:r>
    </w:p>
    <w:p w:rsidR="008602B1" w:rsidRPr="008602B1" w:rsidRDefault="008602B1" w:rsidP="008602B1">
      <w:pPr>
        <w:jc w:val="both"/>
        <w:rPr>
          <w:sz w:val="24"/>
          <w:szCs w:val="24"/>
        </w:rPr>
      </w:pPr>
      <w:r w:rsidRPr="008602B1">
        <w:rPr>
          <w:sz w:val="24"/>
          <w:szCs w:val="24"/>
        </w:rPr>
        <w:t>Bovins</w:t>
      </w:r>
      <w:r w:rsidRPr="008602B1">
        <w:rPr>
          <w:sz w:val="24"/>
          <w:szCs w:val="24"/>
        </w:rPr>
        <w:tab/>
        <w:t>186</w:t>
      </w:r>
      <w:r w:rsidRPr="008602B1">
        <w:rPr>
          <w:sz w:val="24"/>
          <w:szCs w:val="24"/>
        </w:rPr>
        <w:tab/>
        <w:t>82</w:t>
      </w:r>
    </w:p>
    <w:p w:rsidR="008602B1" w:rsidRPr="008602B1" w:rsidRDefault="008602B1" w:rsidP="008602B1">
      <w:pPr>
        <w:jc w:val="both"/>
        <w:rPr>
          <w:sz w:val="24"/>
          <w:szCs w:val="24"/>
        </w:rPr>
      </w:pPr>
      <w:r w:rsidRPr="008602B1">
        <w:rPr>
          <w:sz w:val="24"/>
          <w:szCs w:val="24"/>
        </w:rPr>
        <w:t>Porcins</w:t>
      </w:r>
      <w:r w:rsidRPr="008602B1">
        <w:rPr>
          <w:sz w:val="24"/>
          <w:szCs w:val="24"/>
        </w:rPr>
        <w:tab/>
        <w:t>35</w:t>
      </w:r>
    </w:p>
    <w:p w:rsidR="008602B1" w:rsidRPr="008602B1" w:rsidRDefault="008602B1" w:rsidP="008602B1">
      <w:pPr>
        <w:jc w:val="both"/>
        <w:rPr>
          <w:sz w:val="24"/>
          <w:szCs w:val="24"/>
          <w:u w:val="single"/>
        </w:rPr>
      </w:pPr>
      <w:r w:rsidRPr="008602B1">
        <w:rPr>
          <w:sz w:val="24"/>
          <w:szCs w:val="24"/>
        </w:rPr>
        <w:t xml:space="preserve">Aujourd’hui les cultures sont moins diversifiées : il s’agit </w:t>
      </w:r>
      <w:r w:rsidRPr="008602B1">
        <w:rPr>
          <w:sz w:val="24"/>
          <w:szCs w:val="24"/>
          <w:u w:val="single"/>
        </w:rPr>
        <w:t>de blé, betteraves, et oléagineux.</w:t>
      </w:r>
    </w:p>
    <w:p w:rsidR="008602B1" w:rsidRPr="008602B1" w:rsidRDefault="008602B1" w:rsidP="008602B1">
      <w:pPr>
        <w:jc w:val="both"/>
        <w:rPr>
          <w:sz w:val="24"/>
          <w:szCs w:val="24"/>
        </w:rPr>
      </w:pPr>
    </w:p>
    <w:p w:rsidR="008602B1" w:rsidRPr="008602B1" w:rsidRDefault="008602B1" w:rsidP="008602B1">
      <w:pPr>
        <w:jc w:val="both"/>
        <w:rPr>
          <w:sz w:val="24"/>
          <w:szCs w:val="24"/>
        </w:rPr>
      </w:pPr>
      <w:r w:rsidRPr="008602B1">
        <w:rPr>
          <w:sz w:val="24"/>
          <w:szCs w:val="24"/>
          <w:u w:val="single"/>
        </w:rPr>
        <w:t>Le découpage du parcellaire agricole</w:t>
      </w:r>
      <w:r w:rsidRPr="008602B1">
        <w:rPr>
          <w:sz w:val="24"/>
          <w:szCs w:val="24"/>
        </w:rPr>
        <w:t xml:space="preserve"> est presque parallèle à la vallée sur le plateau.</w:t>
      </w:r>
    </w:p>
    <w:p w:rsidR="008602B1" w:rsidRPr="008602B1" w:rsidRDefault="008602B1" w:rsidP="008602B1">
      <w:pPr>
        <w:jc w:val="both"/>
        <w:rPr>
          <w:sz w:val="24"/>
          <w:szCs w:val="24"/>
        </w:rPr>
      </w:pPr>
      <w:r w:rsidRPr="008602B1">
        <w:rPr>
          <w:sz w:val="24"/>
          <w:szCs w:val="24"/>
        </w:rPr>
        <w:t>Par contre dans la vallée, celui-ci est beaucoup plus petit et perpendiculaire à celle-ci.</w:t>
      </w:r>
    </w:p>
    <w:p w:rsidR="008602B1" w:rsidRPr="008602B1" w:rsidRDefault="008602B1" w:rsidP="008602B1">
      <w:pPr>
        <w:jc w:val="both"/>
        <w:rPr>
          <w:sz w:val="24"/>
          <w:szCs w:val="24"/>
        </w:rPr>
      </w:pPr>
      <w:r w:rsidRPr="008602B1">
        <w:rPr>
          <w:sz w:val="24"/>
          <w:szCs w:val="24"/>
        </w:rPr>
        <w:t>L’organisation générale dénote une utilisation optimale de la moindre parcelle exploitable.</w:t>
      </w:r>
    </w:p>
    <w:p w:rsidR="008602B1" w:rsidRPr="008602B1" w:rsidRDefault="008602B1" w:rsidP="008602B1">
      <w:pPr>
        <w:jc w:val="both"/>
        <w:rPr>
          <w:sz w:val="24"/>
          <w:szCs w:val="24"/>
        </w:rPr>
      </w:pPr>
      <w:r w:rsidRPr="008602B1">
        <w:rPr>
          <w:sz w:val="24"/>
          <w:szCs w:val="24"/>
          <w:u w:val="single"/>
        </w:rPr>
        <w:t>Les plantes de culture constituent l’essentiel des espèces végétales du plateau. Elles contribuent à créer des paysages changeants au fil des saisons</w:t>
      </w:r>
      <w:r w:rsidRPr="008602B1">
        <w:rPr>
          <w:sz w:val="24"/>
          <w:szCs w:val="24"/>
        </w:rPr>
        <w:t xml:space="preserve">. Textures et couleurs s’associent au gré du découpage parcellaire. </w:t>
      </w:r>
    </w:p>
    <w:p w:rsidR="008602B1" w:rsidRDefault="008602B1" w:rsidP="008602B1">
      <w:pPr>
        <w:jc w:val="both"/>
        <w:rPr>
          <w:sz w:val="24"/>
          <w:szCs w:val="24"/>
        </w:rPr>
      </w:pPr>
    </w:p>
    <w:p w:rsidR="008602B1" w:rsidRDefault="009A5AB5" w:rsidP="008602B1">
      <w:pPr>
        <w:jc w:val="both"/>
        <w:rPr>
          <w:sz w:val="24"/>
          <w:szCs w:val="24"/>
        </w:rPr>
      </w:pPr>
      <w:r>
        <w:rPr>
          <w:noProof/>
          <w:sz w:val="24"/>
          <w:szCs w:val="24"/>
        </w:rPr>
        <w:pict>
          <v:shape id="_x0000_s1637" type="#_x0000_t202" style="position:absolute;left:0;text-align:left;margin-left:-9pt;margin-top:77.8pt;width:63pt;height:1in;z-index:251727360" stroked="f">
            <v:textbox style="mso-next-textbox:#_x0000_s1637">
              <w:txbxContent>
                <w:p w:rsidR="00B43ECE" w:rsidRDefault="00B43ECE">
                  <w:r>
                    <w:rPr>
                      <w:noProof/>
                    </w:rPr>
                    <w:drawing>
                      <wp:inline distT="0" distB="0" distL="0" distR="0">
                        <wp:extent cx="600075" cy="857250"/>
                        <wp:effectExtent l="19050" t="0" r="9525" b="0"/>
                        <wp:docPr id="80" name="Image 80" descr="nord%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ord%203"/>
                                <pic:cNvPicPr>
                                  <a:picLocks noChangeAspect="1" noChangeArrowheads="1"/>
                                </pic:cNvPicPr>
                              </pic:nvPicPr>
                              <pic:blipFill>
                                <a:blip r:embed="rId10">
                                  <a:lum bright="-30000" contrast="48000"/>
                                </a:blip>
                                <a:srcRect/>
                                <a:stretch>
                                  <a:fillRect/>
                                </a:stretch>
                              </pic:blipFill>
                              <pic:spPr bwMode="auto">
                                <a:xfrm>
                                  <a:off x="0" y="0"/>
                                  <a:ext cx="600075" cy="857250"/>
                                </a:xfrm>
                                <a:prstGeom prst="rect">
                                  <a:avLst/>
                                </a:prstGeom>
                                <a:noFill/>
                                <a:ln w="9525">
                                  <a:noFill/>
                                  <a:miter lim="800000"/>
                                  <a:headEnd/>
                                  <a:tailEnd/>
                                </a:ln>
                              </pic:spPr>
                            </pic:pic>
                          </a:graphicData>
                        </a:graphic>
                      </wp:inline>
                    </w:drawing>
                  </w:r>
                </w:p>
              </w:txbxContent>
            </v:textbox>
          </v:shape>
        </w:pict>
      </w:r>
      <w:r>
        <w:rPr>
          <w:sz w:val="24"/>
          <w:szCs w:val="24"/>
        </w:rPr>
      </w:r>
      <w:r>
        <w:rPr>
          <w:sz w:val="24"/>
          <w:szCs w:val="24"/>
        </w:rPr>
        <w:pict>
          <v:group id="_x0000_s1634" editas="canvas" style="width:453.6pt;height:320.7pt;mso-position-horizontal-relative:char;mso-position-vertical-relative:line" coordorigin="2269,4056" coordsize="7874,5567">
            <o:lock v:ext="edit" aspectratio="t"/>
            <v:shape id="_x0000_s1633" type="#_x0000_t75" style="position:absolute;left:2269;top:4056;width:7874;height:5567" o:preferrelative="f">
              <v:fill o:detectmouseclick="t"/>
              <v:path o:extrusionok="t" o:connecttype="none"/>
              <o:lock v:ext="edit" text="t"/>
            </v:shape>
            <v:shape id="_x0000_s1630" type="#_x0000_t75" style="position:absolute;left:2269;top:4056;width:7874;height:5567">
              <v:imagedata r:id="rId129" o:title="plan d'assemblage2"/>
            </v:shape>
            <v:line id="_x0000_s1631" style="position:absolute;flip:x" from="4990,6595" to="6081,8048" strokecolor="red"/>
            <v:line id="_x0000_s1632" style="position:absolute;flip:x y" from="6261,8681" to="7169,9407" strokecolor="red"/>
            <v:line id="_x0000_s1638" style="position:absolute" from="7425,5306" to="8050,5307"/>
            <v:shape id="_x0000_s1639" type="#_x0000_t202" style="position:absolute;left:7268;top:4993;width:1562;height:625" filled="f" stroked="f">
              <v:textbox style="mso-next-textbox:#_x0000_s1639">
                <w:txbxContent>
                  <w:p w:rsidR="00B43ECE" w:rsidRDefault="00B43ECE" w:rsidP="00624BAE">
                    <w:r>
                      <w:t xml:space="preserve">0      </w:t>
                    </w:r>
                    <w:smartTag w:uri="urn:schemas-microsoft-com:office:smarttags" w:element="metricconverter">
                      <w:smartTagPr>
                        <w:attr w:name="ProductID" w:val="500 m"/>
                      </w:smartTagPr>
                      <w:r>
                        <w:t>500 m</w:t>
                      </w:r>
                    </w:smartTag>
                  </w:p>
                </w:txbxContent>
              </v:textbox>
            </v:shape>
            <w10:wrap type="none"/>
            <w10:anchorlock/>
          </v:group>
        </w:pict>
      </w:r>
    </w:p>
    <w:p w:rsidR="00624BAE" w:rsidRDefault="00624BAE" w:rsidP="008602B1">
      <w:pPr>
        <w:jc w:val="both"/>
        <w:rPr>
          <w:sz w:val="24"/>
          <w:szCs w:val="24"/>
        </w:rPr>
      </w:pPr>
    </w:p>
    <w:p w:rsidR="00624BAE" w:rsidRDefault="00624BAE" w:rsidP="008602B1">
      <w:pPr>
        <w:jc w:val="both"/>
        <w:rPr>
          <w:sz w:val="24"/>
          <w:szCs w:val="24"/>
        </w:rPr>
      </w:pPr>
    </w:p>
    <w:p w:rsidR="00624BAE" w:rsidRDefault="00624BAE" w:rsidP="00624BAE">
      <w:pPr>
        <w:pStyle w:val="Titre1"/>
        <w:numPr>
          <w:ilvl w:val="1"/>
          <w:numId w:val="12"/>
        </w:numPr>
        <w:tabs>
          <w:tab w:val="clear" w:pos="1440"/>
          <w:tab w:val="num" w:pos="426"/>
        </w:tabs>
        <w:ind w:hanging="1440"/>
        <w:rPr>
          <w:color w:val="008000"/>
          <w:u w:val="single"/>
        </w:rPr>
      </w:pPr>
      <w:bookmarkStart w:id="96" w:name="_Toc224383958"/>
      <w:r>
        <w:rPr>
          <w:color w:val="008000"/>
          <w:u w:val="single"/>
        </w:rPr>
        <w:lastRenderedPageBreak/>
        <w:t>L’environnement villageois</w:t>
      </w:r>
      <w:bookmarkEnd w:id="96"/>
    </w:p>
    <w:p w:rsidR="00624BAE" w:rsidRPr="008602B1" w:rsidRDefault="00624BAE" w:rsidP="008602B1">
      <w:pPr>
        <w:jc w:val="both"/>
        <w:rPr>
          <w:sz w:val="24"/>
          <w:szCs w:val="24"/>
        </w:rPr>
      </w:pPr>
    </w:p>
    <w:p w:rsidR="008602B1" w:rsidRPr="000D5502" w:rsidRDefault="00E77557" w:rsidP="00617C84">
      <w:pPr>
        <w:jc w:val="both"/>
        <w:rPr>
          <w:i/>
          <w:iCs/>
          <w:sz w:val="24"/>
          <w:szCs w:val="24"/>
        </w:rPr>
      </w:pPr>
      <w:r w:rsidRPr="000D5502">
        <w:rPr>
          <w:i/>
          <w:iCs/>
          <w:sz w:val="24"/>
          <w:szCs w:val="24"/>
        </w:rPr>
        <w:t>Notre Alaincourt</w:t>
      </w:r>
    </w:p>
    <w:p w:rsidR="00E77557" w:rsidRPr="000D5502" w:rsidRDefault="00E77557" w:rsidP="00E77557">
      <w:pPr>
        <w:jc w:val="both"/>
        <w:rPr>
          <w:i/>
          <w:iCs/>
          <w:sz w:val="24"/>
          <w:szCs w:val="24"/>
        </w:rPr>
      </w:pPr>
      <w:r w:rsidRPr="000D5502">
        <w:rPr>
          <w:i/>
          <w:iCs/>
          <w:sz w:val="24"/>
          <w:szCs w:val="24"/>
        </w:rPr>
        <w:t>« Chacun sait que dans la prairie</w:t>
      </w:r>
    </w:p>
    <w:p w:rsidR="00E77557" w:rsidRPr="000D5502" w:rsidRDefault="00E77557" w:rsidP="00E77557">
      <w:pPr>
        <w:jc w:val="both"/>
        <w:rPr>
          <w:i/>
          <w:iCs/>
          <w:sz w:val="24"/>
          <w:szCs w:val="24"/>
        </w:rPr>
      </w:pPr>
      <w:r w:rsidRPr="000D5502">
        <w:rPr>
          <w:i/>
          <w:iCs/>
          <w:sz w:val="24"/>
          <w:szCs w:val="24"/>
        </w:rPr>
        <w:t>Oui, sur le chemin de Senercy</w:t>
      </w:r>
    </w:p>
    <w:p w:rsidR="00E77557" w:rsidRPr="000D5502" w:rsidRDefault="00E77557" w:rsidP="00E77557">
      <w:pPr>
        <w:jc w:val="both"/>
        <w:rPr>
          <w:i/>
          <w:iCs/>
          <w:sz w:val="24"/>
          <w:szCs w:val="24"/>
        </w:rPr>
      </w:pPr>
      <w:r w:rsidRPr="000D5502">
        <w:rPr>
          <w:i/>
          <w:iCs/>
          <w:sz w:val="24"/>
          <w:szCs w:val="24"/>
        </w:rPr>
        <w:t>Existe une Papeterie;</w:t>
      </w:r>
    </w:p>
    <w:p w:rsidR="00E77557" w:rsidRPr="000D5502" w:rsidRDefault="00E77557" w:rsidP="00E77557">
      <w:pPr>
        <w:jc w:val="both"/>
        <w:rPr>
          <w:i/>
          <w:iCs/>
          <w:sz w:val="24"/>
          <w:szCs w:val="24"/>
        </w:rPr>
      </w:pPr>
      <w:r w:rsidRPr="000D5502">
        <w:rPr>
          <w:i/>
          <w:iCs/>
          <w:sz w:val="24"/>
          <w:szCs w:val="24"/>
        </w:rPr>
        <w:t>Aux proprios nous leur disons : Merci !.</w:t>
      </w:r>
    </w:p>
    <w:p w:rsidR="00E77557" w:rsidRPr="000D5502" w:rsidRDefault="00E77557" w:rsidP="00E77557">
      <w:pPr>
        <w:jc w:val="both"/>
        <w:rPr>
          <w:i/>
          <w:iCs/>
          <w:sz w:val="24"/>
          <w:szCs w:val="24"/>
        </w:rPr>
      </w:pPr>
      <w:r w:rsidRPr="000D5502">
        <w:rPr>
          <w:i/>
          <w:iCs/>
          <w:sz w:val="24"/>
          <w:szCs w:val="24"/>
        </w:rPr>
        <w:t xml:space="preserve">Les commandes arrivant au plus vite </w:t>
      </w:r>
    </w:p>
    <w:p w:rsidR="00E77557" w:rsidRPr="000D5502" w:rsidRDefault="00E77557" w:rsidP="00E77557">
      <w:pPr>
        <w:jc w:val="both"/>
        <w:rPr>
          <w:i/>
          <w:iCs/>
          <w:sz w:val="24"/>
          <w:szCs w:val="24"/>
        </w:rPr>
      </w:pPr>
      <w:r w:rsidRPr="000D5502">
        <w:rPr>
          <w:i/>
          <w:iCs/>
          <w:sz w:val="24"/>
          <w:szCs w:val="24"/>
        </w:rPr>
        <w:t>Ils emploient des gens de toutes nations</w:t>
      </w:r>
    </w:p>
    <w:p w:rsidR="00E77557" w:rsidRPr="000D5502" w:rsidRDefault="00E77557" w:rsidP="00E77557">
      <w:pPr>
        <w:jc w:val="both"/>
        <w:rPr>
          <w:i/>
          <w:iCs/>
          <w:sz w:val="24"/>
          <w:szCs w:val="24"/>
        </w:rPr>
      </w:pPr>
      <w:r w:rsidRPr="000D5502">
        <w:rPr>
          <w:i/>
          <w:iCs/>
          <w:sz w:val="24"/>
          <w:szCs w:val="24"/>
        </w:rPr>
        <w:t>Français, Polonais, Annamites,</w:t>
      </w:r>
    </w:p>
    <w:p w:rsidR="00E77557" w:rsidRPr="000D5502" w:rsidRDefault="00E77557" w:rsidP="00E77557">
      <w:pPr>
        <w:jc w:val="both"/>
        <w:rPr>
          <w:i/>
          <w:iCs/>
          <w:sz w:val="24"/>
          <w:szCs w:val="24"/>
        </w:rPr>
      </w:pPr>
      <w:r w:rsidRPr="000D5502">
        <w:rPr>
          <w:i/>
          <w:iCs/>
          <w:sz w:val="24"/>
          <w:szCs w:val="24"/>
        </w:rPr>
        <w:t>Belges, Portugais et Bretons.</w:t>
      </w:r>
    </w:p>
    <w:p w:rsidR="00E77557" w:rsidRPr="000D5502" w:rsidRDefault="00E77557" w:rsidP="00E77557">
      <w:pPr>
        <w:jc w:val="both"/>
        <w:rPr>
          <w:i/>
          <w:iCs/>
          <w:sz w:val="24"/>
          <w:szCs w:val="24"/>
        </w:rPr>
      </w:pPr>
      <w:r w:rsidRPr="000D5502">
        <w:rPr>
          <w:i/>
          <w:iCs/>
          <w:sz w:val="24"/>
          <w:szCs w:val="24"/>
        </w:rPr>
        <w:t>Refrain</w:t>
      </w:r>
    </w:p>
    <w:p w:rsidR="00E77557" w:rsidRPr="000D5502" w:rsidRDefault="00E77557" w:rsidP="00E77557">
      <w:pPr>
        <w:jc w:val="both"/>
        <w:rPr>
          <w:i/>
          <w:iCs/>
          <w:sz w:val="24"/>
          <w:szCs w:val="24"/>
        </w:rPr>
      </w:pPr>
      <w:r w:rsidRPr="000D5502">
        <w:rPr>
          <w:i/>
          <w:iCs/>
          <w:sz w:val="24"/>
          <w:szCs w:val="24"/>
        </w:rPr>
        <w:t>Ah ! Qu’il est très beau notr’Village</w:t>
      </w:r>
    </w:p>
    <w:p w:rsidR="00E77557" w:rsidRPr="000D5502" w:rsidRDefault="00E77557" w:rsidP="00E77557">
      <w:pPr>
        <w:jc w:val="both"/>
        <w:rPr>
          <w:i/>
          <w:iCs/>
          <w:sz w:val="24"/>
          <w:szCs w:val="24"/>
        </w:rPr>
      </w:pPr>
      <w:r w:rsidRPr="000D5502">
        <w:rPr>
          <w:i/>
          <w:iCs/>
          <w:sz w:val="24"/>
          <w:szCs w:val="24"/>
        </w:rPr>
        <w:t>Alaincourt, notre Alaincourt,</w:t>
      </w:r>
    </w:p>
    <w:p w:rsidR="00E77557" w:rsidRPr="000D5502" w:rsidRDefault="00E77557" w:rsidP="00E77557">
      <w:pPr>
        <w:jc w:val="both"/>
        <w:rPr>
          <w:i/>
          <w:iCs/>
          <w:sz w:val="24"/>
          <w:szCs w:val="24"/>
        </w:rPr>
      </w:pPr>
      <w:r w:rsidRPr="000D5502">
        <w:rPr>
          <w:i/>
          <w:iCs/>
          <w:sz w:val="24"/>
          <w:szCs w:val="24"/>
        </w:rPr>
        <w:t>Oui c’est un charmant paysage</w:t>
      </w:r>
    </w:p>
    <w:p w:rsidR="00E77557" w:rsidRPr="000D5502" w:rsidRDefault="00E77557" w:rsidP="00E77557">
      <w:pPr>
        <w:jc w:val="both"/>
        <w:rPr>
          <w:i/>
          <w:iCs/>
          <w:sz w:val="24"/>
          <w:szCs w:val="24"/>
        </w:rPr>
      </w:pPr>
      <w:r w:rsidRPr="000D5502">
        <w:rPr>
          <w:i/>
          <w:iCs/>
          <w:sz w:val="24"/>
          <w:szCs w:val="24"/>
        </w:rPr>
        <w:t>Calme la nuit comme le jour;</w:t>
      </w:r>
    </w:p>
    <w:p w:rsidR="00E77557" w:rsidRPr="000D5502" w:rsidRDefault="00E77557" w:rsidP="00E77557">
      <w:pPr>
        <w:jc w:val="both"/>
        <w:rPr>
          <w:i/>
          <w:iCs/>
          <w:sz w:val="24"/>
          <w:szCs w:val="24"/>
        </w:rPr>
      </w:pPr>
      <w:r w:rsidRPr="000D5502">
        <w:rPr>
          <w:i/>
          <w:iCs/>
          <w:sz w:val="24"/>
          <w:szCs w:val="24"/>
        </w:rPr>
        <w:t>On s’y promène en voiture,</w:t>
      </w:r>
    </w:p>
    <w:p w:rsidR="00E77557" w:rsidRPr="000D5502" w:rsidRDefault="00E77557" w:rsidP="00E77557">
      <w:pPr>
        <w:jc w:val="both"/>
        <w:rPr>
          <w:i/>
          <w:iCs/>
          <w:sz w:val="24"/>
          <w:szCs w:val="24"/>
        </w:rPr>
      </w:pPr>
      <w:r w:rsidRPr="000D5502">
        <w:rPr>
          <w:i/>
          <w:iCs/>
          <w:sz w:val="24"/>
          <w:szCs w:val="24"/>
        </w:rPr>
        <w:t>En auto à grande allure,</w:t>
      </w:r>
    </w:p>
    <w:p w:rsidR="00E77557" w:rsidRPr="000D5502" w:rsidRDefault="00E77557" w:rsidP="00E77557">
      <w:pPr>
        <w:jc w:val="both"/>
        <w:rPr>
          <w:i/>
          <w:iCs/>
          <w:sz w:val="24"/>
          <w:szCs w:val="24"/>
        </w:rPr>
      </w:pPr>
      <w:r w:rsidRPr="000D5502">
        <w:rPr>
          <w:i/>
          <w:iCs/>
          <w:sz w:val="24"/>
          <w:szCs w:val="24"/>
        </w:rPr>
        <w:t>Faut reconnaître vraiment qu’on voit très peu d’accidents,</w:t>
      </w:r>
    </w:p>
    <w:p w:rsidR="00E77557" w:rsidRPr="000D5502" w:rsidRDefault="00E77557" w:rsidP="00E77557">
      <w:pPr>
        <w:jc w:val="both"/>
        <w:rPr>
          <w:i/>
          <w:iCs/>
          <w:sz w:val="24"/>
          <w:szCs w:val="24"/>
        </w:rPr>
      </w:pPr>
      <w:r w:rsidRPr="000D5502">
        <w:rPr>
          <w:i/>
          <w:iCs/>
          <w:sz w:val="24"/>
          <w:szCs w:val="24"/>
        </w:rPr>
        <w:t xml:space="preserve">Et c’est un grand </w:t>
      </w:r>
      <w:r w:rsidR="00A76FCB" w:rsidRPr="000D5502">
        <w:rPr>
          <w:i/>
          <w:iCs/>
          <w:sz w:val="24"/>
          <w:szCs w:val="24"/>
        </w:rPr>
        <w:t>évènement</w:t>
      </w:r>
      <w:r w:rsidRPr="000D5502">
        <w:rPr>
          <w:i/>
          <w:iCs/>
          <w:sz w:val="24"/>
          <w:szCs w:val="24"/>
        </w:rPr>
        <w:t>;</w:t>
      </w:r>
    </w:p>
    <w:p w:rsidR="00E77557" w:rsidRPr="000D5502" w:rsidRDefault="00E77557" w:rsidP="00E77557">
      <w:pPr>
        <w:jc w:val="both"/>
        <w:rPr>
          <w:i/>
          <w:iCs/>
          <w:sz w:val="24"/>
          <w:szCs w:val="24"/>
        </w:rPr>
      </w:pPr>
      <w:r w:rsidRPr="000D5502">
        <w:rPr>
          <w:i/>
          <w:iCs/>
          <w:sz w:val="24"/>
          <w:szCs w:val="24"/>
        </w:rPr>
        <w:t>Ah! Qu’il est très beau notr’Village,</w:t>
      </w:r>
    </w:p>
    <w:p w:rsidR="00E77557" w:rsidRPr="000D5502" w:rsidRDefault="00E77557" w:rsidP="00E77557">
      <w:pPr>
        <w:jc w:val="both"/>
        <w:rPr>
          <w:i/>
          <w:iCs/>
          <w:sz w:val="24"/>
          <w:szCs w:val="24"/>
        </w:rPr>
      </w:pPr>
      <w:r w:rsidRPr="000D5502">
        <w:rPr>
          <w:i/>
          <w:iCs/>
          <w:sz w:val="24"/>
          <w:szCs w:val="24"/>
        </w:rPr>
        <w:t>Alaincourt, notre Alaincourt. »</w:t>
      </w:r>
    </w:p>
    <w:p w:rsidR="00E77557" w:rsidRDefault="00E77557" w:rsidP="00617C84">
      <w:pPr>
        <w:jc w:val="both"/>
        <w:rPr>
          <w:sz w:val="24"/>
          <w:szCs w:val="24"/>
        </w:rPr>
      </w:pPr>
    </w:p>
    <w:p w:rsidR="00E77557" w:rsidRDefault="00E77557" w:rsidP="00617C84">
      <w:pPr>
        <w:jc w:val="both"/>
        <w:rPr>
          <w:sz w:val="24"/>
          <w:szCs w:val="24"/>
        </w:rPr>
      </w:pPr>
    </w:p>
    <w:p w:rsidR="002317C1" w:rsidRPr="002317C1" w:rsidRDefault="002317C1" w:rsidP="002317C1">
      <w:pPr>
        <w:jc w:val="both"/>
        <w:rPr>
          <w:sz w:val="24"/>
          <w:szCs w:val="24"/>
        </w:rPr>
      </w:pPr>
      <w:r w:rsidRPr="00FD1E89">
        <w:rPr>
          <w:b/>
          <w:bCs/>
          <w:sz w:val="24"/>
          <w:szCs w:val="24"/>
          <w:u w:val="single"/>
        </w:rPr>
        <w:t>La toponymie</w:t>
      </w:r>
      <w:r w:rsidRPr="002317C1">
        <w:rPr>
          <w:sz w:val="24"/>
          <w:szCs w:val="24"/>
        </w:rPr>
        <w:t xml:space="preserve"> est liée à l’histoire de l’implantation humaine.</w:t>
      </w:r>
    </w:p>
    <w:p w:rsidR="002317C1" w:rsidRPr="002317C1" w:rsidRDefault="002317C1" w:rsidP="002317C1">
      <w:pPr>
        <w:jc w:val="both"/>
        <w:rPr>
          <w:sz w:val="24"/>
          <w:szCs w:val="24"/>
        </w:rPr>
      </w:pPr>
      <w:r w:rsidRPr="002317C1">
        <w:rPr>
          <w:sz w:val="24"/>
          <w:szCs w:val="24"/>
        </w:rPr>
        <w:t>« court » : du grec cortos, en latin il signifie maison de campagne, enclos, petite ferme.  Par extension, il indique un essartage autour d’un village, d’un hameau, d’une ferme.</w:t>
      </w:r>
    </w:p>
    <w:p w:rsidR="002317C1" w:rsidRPr="002317C1" w:rsidRDefault="002317C1" w:rsidP="002317C1">
      <w:pPr>
        <w:jc w:val="both"/>
        <w:rPr>
          <w:sz w:val="24"/>
          <w:szCs w:val="24"/>
        </w:rPr>
      </w:pPr>
      <w:r w:rsidRPr="002317C1">
        <w:rPr>
          <w:sz w:val="24"/>
          <w:szCs w:val="24"/>
        </w:rPr>
        <w:t>« alain » en grec, il veut dire vagabond. Il peut également provenir d’un nom d’homme germanique.</w:t>
      </w:r>
    </w:p>
    <w:p w:rsidR="002317C1" w:rsidRDefault="002317C1" w:rsidP="002317C1">
      <w:pPr>
        <w:jc w:val="both"/>
        <w:rPr>
          <w:sz w:val="24"/>
          <w:szCs w:val="24"/>
        </w:rPr>
      </w:pPr>
      <w:r w:rsidRPr="002317C1">
        <w:rPr>
          <w:sz w:val="24"/>
          <w:szCs w:val="24"/>
        </w:rPr>
        <w:t>D’après Du Buisson – Aubenay ce nom viendrait d’Alanis curtis : l’enclos d’Alain.</w:t>
      </w:r>
    </w:p>
    <w:p w:rsidR="002317C1" w:rsidRDefault="002317C1" w:rsidP="002317C1">
      <w:pPr>
        <w:jc w:val="both"/>
        <w:rPr>
          <w:sz w:val="24"/>
          <w:szCs w:val="24"/>
        </w:rPr>
      </w:pPr>
      <w:r>
        <w:rPr>
          <w:sz w:val="24"/>
          <w:szCs w:val="24"/>
        </w:rPr>
        <w:t>La toponymie régionale ignore les Alains, Alaincourt (1168) combiné à court, l’anthroponyme germanique Allin.</w:t>
      </w:r>
    </w:p>
    <w:p w:rsidR="002317C1" w:rsidRPr="002317C1" w:rsidRDefault="002317C1" w:rsidP="002317C1">
      <w:pPr>
        <w:jc w:val="both"/>
        <w:rPr>
          <w:sz w:val="24"/>
          <w:szCs w:val="24"/>
        </w:rPr>
      </w:pPr>
    </w:p>
    <w:p w:rsidR="002317C1" w:rsidRDefault="002317C1" w:rsidP="002317C1">
      <w:pPr>
        <w:jc w:val="both"/>
        <w:rPr>
          <w:sz w:val="24"/>
          <w:szCs w:val="24"/>
        </w:rPr>
      </w:pPr>
    </w:p>
    <w:p w:rsidR="00FD1E89" w:rsidRPr="00FD1E89" w:rsidRDefault="00FD1E89" w:rsidP="002317C1">
      <w:pPr>
        <w:jc w:val="both"/>
        <w:rPr>
          <w:b/>
          <w:bCs/>
          <w:sz w:val="24"/>
          <w:szCs w:val="24"/>
          <w:u w:val="single"/>
        </w:rPr>
      </w:pPr>
      <w:r w:rsidRPr="00FD1E89">
        <w:rPr>
          <w:b/>
          <w:bCs/>
          <w:sz w:val="24"/>
          <w:szCs w:val="24"/>
          <w:u w:val="single"/>
        </w:rPr>
        <w:t>Origine</w:t>
      </w:r>
    </w:p>
    <w:p w:rsidR="002317C1" w:rsidRDefault="002317C1" w:rsidP="002317C1">
      <w:pPr>
        <w:jc w:val="both"/>
        <w:rPr>
          <w:sz w:val="24"/>
          <w:szCs w:val="24"/>
        </w:rPr>
      </w:pPr>
      <w:r>
        <w:rPr>
          <w:sz w:val="24"/>
          <w:szCs w:val="24"/>
        </w:rPr>
        <w:t>Autrefois Alincourt en 1178.</w:t>
      </w:r>
    </w:p>
    <w:p w:rsidR="002317C1" w:rsidRDefault="002317C1" w:rsidP="002317C1">
      <w:pPr>
        <w:jc w:val="both"/>
        <w:rPr>
          <w:sz w:val="24"/>
          <w:szCs w:val="24"/>
        </w:rPr>
      </w:pPr>
      <w:r>
        <w:rPr>
          <w:sz w:val="24"/>
          <w:szCs w:val="24"/>
        </w:rPr>
        <w:t>A l’origine, hameau dépendant de Berthénicourt, érigé en parois en 1234.</w:t>
      </w:r>
    </w:p>
    <w:p w:rsidR="002317C1" w:rsidRDefault="002317C1" w:rsidP="002317C1">
      <w:pPr>
        <w:jc w:val="both"/>
        <w:rPr>
          <w:sz w:val="24"/>
          <w:szCs w:val="24"/>
        </w:rPr>
      </w:pPr>
      <w:r>
        <w:rPr>
          <w:sz w:val="24"/>
          <w:szCs w:val="24"/>
        </w:rPr>
        <w:t>A cette époque, la seigneurie appartenait aux sires de Moï, et avant la révolution, au comte de Brienne.</w:t>
      </w:r>
    </w:p>
    <w:p w:rsidR="002317C1" w:rsidRDefault="002317C1" w:rsidP="002317C1">
      <w:pPr>
        <w:jc w:val="both"/>
        <w:rPr>
          <w:sz w:val="24"/>
          <w:szCs w:val="24"/>
        </w:rPr>
      </w:pPr>
    </w:p>
    <w:p w:rsidR="002317C1" w:rsidRPr="002317C1" w:rsidRDefault="002317C1" w:rsidP="00FD1E89">
      <w:pPr>
        <w:jc w:val="both"/>
        <w:rPr>
          <w:sz w:val="24"/>
          <w:szCs w:val="24"/>
        </w:rPr>
      </w:pPr>
      <w:r w:rsidRPr="00FD1E89">
        <w:rPr>
          <w:sz w:val="24"/>
          <w:szCs w:val="24"/>
        </w:rPr>
        <w:t>L'origine du village</w:t>
      </w:r>
      <w:r w:rsidR="00FD1E89">
        <w:rPr>
          <w:sz w:val="24"/>
          <w:szCs w:val="24"/>
        </w:rPr>
        <w:t xml:space="preserve"> </w:t>
      </w:r>
      <w:r w:rsidRPr="002317C1">
        <w:rPr>
          <w:sz w:val="24"/>
          <w:szCs w:val="24"/>
        </w:rPr>
        <w:t xml:space="preserve">doit remonter au IIIème ou IVème siècle de notre ère, époque où se formèrent dans les vallées à cours d'eau et à pâturages des métairies gallo-romaines. </w:t>
      </w:r>
    </w:p>
    <w:p w:rsidR="002317C1" w:rsidRPr="002317C1" w:rsidRDefault="002317C1" w:rsidP="002317C1">
      <w:pPr>
        <w:jc w:val="both"/>
        <w:rPr>
          <w:sz w:val="24"/>
          <w:szCs w:val="24"/>
        </w:rPr>
      </w:pPr>
      <w:r w:rsidRPr="002317C1">
        <w:rPr>
          <w:sz w:val="24"/>
          <w:szCs w:val="24"/>
        </w:rPr>
        <w:t xml:space="preserve">Alaincourt faisait partie autrefois de l’ancienne Thiérache, de la généralité de </w:t>
      </w:r>
      <w:r w:rsidR="00A76FCB" w:rsidRPr="002317C1">
        <w:rPr>
          <w:sz w:val="24"/>
          <w:szCs w:val="24"/>
        </w:rPr>
        <w:t>Soissons, des</w:t>
      </w:r>
      <w:r w:rsidRPr="002317C1">
        <w:rPr>
          <w:sz w:val="24"/>
          <w:szCs w:val="24"/>
        </w:rPr>
        <w:t xml:space="preserve"> baillages élection et diocèse de Laon.</w:t>
      </w:r>
    </w:p>
    <w:p w:rsidR="002317C1" w:rsidRPr="002317C1" w:rsidRDefault="002317C1" w:rsidP="002317C1">
      <w:pPr>
        <w:jc w:val="both"/>
        <w:rPr>
          <w:sz w:val="24"/>
          <w:szCs w:val="24"/>
        </w:rPr>
      </w:pPr>
      <w:r w:rsidRPr="002317C1">
        <w:rPr>
          <w:sz w:val="24"/>
          <w:szCs w:val="24"/>
        </w:rPr>
        <w:t>Depuis la révolution de 1789, il appartient au canton de Moy-de-l’Aisne et à l’arrondissement de Saint-Quentin.</w:t>
      </w:r>
    </w:p>
    <w:p w:rsidR="002317C1" w:rsidRPr="002317C1" w:rsidRDefault="002317C1" w:rsidP="002317C1">
      <w:pPr>
        <w:jc w:val="both"/>
        <w:rPr>
          <w:sz w:val="24"/>
          <w:szCs w:val="24"/>
        </w:rPr>
      </w:pPr>
      <w:r w:rsidRPr="002317C1">
        <w:rPr>
          <w:sz w:val="24"/>
          <w:szCs w:val="24"/>
        </w:rPr>
        <w:t xml:space="preserve">De tout temps, la région d’Alaincourt fut ravagée par les guerres. </w:t>
      </w:r>
    </w:p>
    <w:p w:rsidR="002317C1" w:rsidRPr="002317C1" w:rsidRDefault="002317C1" w:rsidP="002317C1">
      <w:pPr>
        <w:jc w:val="both"/>
        <w:rPr>
          <w:sz w:val="24"/>
          <w:szCs w:val="24"/>
        </w:rPr>
      </w:pPr>
      <w:r w:rsidRPr="002317C1">
        <w:rPr>
          <w:sz w:val="24"/>
          <w:szCs w:val="24"/>
        </w:rPr>
        <w:t>Avant les défrichements, le territoire était un vast</w:t>
      </w:r>
      <w:r w:rsidR="002667B9">
        <w:rPr>
          <w:sz w:val="24"/>
          <w:szCs w:val="24"/>
        </w:rPr>
        <w:t>e marécage. A chaque invasion le</w:t>
      </w:r>
      <w:r w:rsidRPr="002317C1">
        <w:rPr>
          <w:sz w:val="24"/>
          <w:szCs w:val="24"/>
        </w:rPr>
        <w:t>s habitants se réfugiaient dans « le fort » partie boisée située autrefois sur les limites d’Alincourt et d’Hamégicourt (protégé par les bras de l’Oise et les marais).</w:t>
      </w:r>
    </w:p>
    <w:p w:rsidR="002317C1" w:rsidRPr="002317C1" w:rsidRDefault="002667B9" w:rsidP="002317C1">
      <w:pPr>
        <w:jc w:val="both"/>
        <w:rPr>
          <w:sz w:val="24"/>
          <w:szCs w:val="24"/>
        </w:rPr>
      </w:pPr>
      <w:r>
        <w:rPr>
          <w:sz w:val="24"/>
          <w:szCs w:val="24"/>
        </w:rPr>
        <w:lastRenderedPageBreak/>
        <w:t>L</w:t>
      </w:r>
      <w:r w:rsidR="002317C1" w:rsidRPr="002317C1">
        <w:rPr>
          <w:sz w:val="24"/>
          <w:szCs w:val="24"/>
        </w:rPr>
        <w:t xml:space="preserve">a commune a énormément souffert de la première guerre mondiale. Le regard ne rencontrait que des ruines. </w:t>
      </w:r>
    </w:p>
    <w:p w:rsidR="002317C1" w:rsidRPr="002317C1" w:rsidRDefault="002317C1" w:rsidP="002317C1">
      <w:pPr>
        <w:jc w:val="both"/>
        <w:rPr>
          <w:sz w:val="24"/>
          <w:szCs w:val="24"/>
        </w:rPr>
      </w:pPr>
      <w:r w:rsidRPr="002317C1">
        <w:rPr>
          <w:sz w:val="24"/>
          <w:szCs w:val="24"/>
        </w:rPr>
        <w:t>La reconstruction dura longtemps. Des coopératives de reconstruction furent constituées.</w:t>
      </w:r>
    </w:p>
    <w:p w:rsidR="002317C1" w:rsidRPr="002317C1" w:rsidRDefault="0077655E" w:rsidP="002317C1">
      <w:pPr>
        <w:jc w:val="both"/>
        <w:rPr>
          <w:sz w:val="24"/>
          <w:szCs w:val="24"/>
        </w:rPr>
      </w:pPr>
      <w:r>
        <w:rPr>
          <w:noProof/>
          <w:sz w:val="24"/>
          <w:szCs w:val="24"/>
        </w:rPr>
        <w:drawing>
          <wp:anchor distT="0" distB="0" distL="114300" distR="114300" simplePos="0" relativeHeight="251733504" behindDoc="0" locked="0" layoutInCell="1" allowOverlap="1">
            <wp:simplePos x="0" y="0"/>
            <wp:positionH relativeFrom="column">
              <wp:posOffset>2694940</wp:posOffset>
            </wp:positionH>
            <wp:positionV relativeFrom="paragraph">
              <wp:posOffset>520065</wp:posOffset>
            </wp:positionV>
            <wp:extent cx="2895600" cy="2307590"/>
            <wp:effectExtent l="19050" t="0" r="0" b="0"/>
            <wp:wrapNone/>
            <wp:docPr id="631" name="Image 631" descr="GUER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GUERRE 1"/>
                    <pic:cNvPicPr>
                      <a:picLocks noChangeAspect="1" noChangeArrowheads="1"/>
                    </pic:cNvPicPr>
                  </pic:nvPicPr>
                  <pic:blipFill>
                    <a:blip r:embed="rId130"/>
                    <a:srcRect/>
                    <a:stretch>
                      <a:fillRect/>
                    </a:stretch>
                  </pic:blipFill>
                  <pic:spPr bwMode="auto">
                    <a:xfrm>
                      <a:off x="0" y="0"/>
                      <a:ext cx="2895600" cy="2307590"/>
                    </a:xfrm>
                    <a:prstGeom prst="rect">
                      <a:avLst/>
                    </a:prstGeom>
                    <a:noFill/>
                    <a:ln w="9525">
                      <a:noFill/>
                      <a:miter lim="800000"/>
                      <a:headEnd/>
                      <a:tailEnd/>
                    </a:ln>
                  </pic:spPr>
                </pic:pic>
              </a:graphicData>
            </a:graphic>
          </wp:anchor>
        </w:drawing>
      </w:r>
      <w:r w:rsidR="002317C1" w:rsidRPr="002317C1">
        <w:rPr>
          <w:sz w:val="24"/>
          <w:szCs w:val="24"/>
        </w:rPr>
        <w:t>On pourrait penser que la reconstruction à remodeler l’urbanisme d’Alaincourt. Cependant en superposant le cadastre du 19éme siècle et le cadastre actuel, la trame viaire est calquée sur l’ancienne, et bien souvent également l’espace bâti.</w:t>
      </w: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9A5AB5" w:rsidP="00617C84">
      <w:pPr>
        <w:jc w:val="both"/>
        <w:rPr>
          <w:sz w:val="24"/>
          <w:szCs w:val="24"/>
        </w:rPr>
      </w:pPr>
      <w:r>
        <w:rPr>
          <w:noProof/>
          <w:sz w:val="24"/>
          <w:szCs w:val="24"/>
        </w:rPr>
        <w:pict>
          <v:shape id="_x0000_s1656" type="#_x0000_t202" style="position:absolute;left:0;text-align:left;margin-left:5.2pt;margin-top:3.15pt;width:187.3pt;height:119.1pt;z-index:251732480" filled="f" fillcolor="#bbe0e3" stroked="f">
            <v:textbox style="mso-next-textbox:#_x0000_s1656">
              <w:txbxContent>
                <w:p w:rsidR="00B43ECE" w:rsidRDefault="00B43ECE" w:rsidP="002317C1">
                  <w:pPr>
                    <w:autoSpaceDE w:val="0"/>
                    <w:autoSpaceDN w:val="0"/>
                    <w:adjustRightInd w:val="0"/>
                    <w:jc w:val="both"/>
                    <w:rPr>
                      <w:rFonts w:ascii="Arial" w:cs="Arial"/>
                      <w:color w:val="000000"/>
                    </w:rPr>
                  </w:pPr>
                  <w:r>
                    <w:rPr>
                      <w:rFonts w:ascii="Arial" w:cs="Arial"/>
                      <w:color w:val="000000"/>
                    </w:rPr>
                    <w:t>En hachur</w:t>
                  </w:r>
                  <w:r>
                    <w:rPr>
                      <w:rFonts w:ascii="Arial"/>
                      <w:color w:val="000000"/>
                    </w:rPr>
                    <w:t>é</w:t>
                  </w:r>
                  <w:r>
                    <w:rPr>
                      <w:rFonts w:ascii="Arial" w:cs="Arial"/>
                      <w:color w:val="000000"/>
                    </w:rPr>
                    <w:t>, les maisons d</w:t>
                  </w:r>
                  <w:r>
                    <w:rPr>
                      <w:rFonts w:ascii="Arial"/>
                      <w:color w:val="000000"/>
                    </w:rPr>
                    <w:t>’</w:t>
                  </w:r>
                  <w:r>
                    <w:rPr>
                      <w:rFonts w:ascii="Arial" w:cs="Arial"/>
                      <w:color w:val="000000"/>
                    </w:rPr>
                    <w:t>Alaincourt d</w:t>
                  </w:r>
                  <w:r>
                    <w:rPr>
                      <w:rFonts w:ascii="Arial"/>
                      <w:color w:val="000000"/>
                    </w:rPr>
                    <w:t>é</w:t>
                  </w:r>
                  <w:r>
                    <w:rPr>
                      <w:rFonts w:ascii="Arial" w:cs="Arial"/>
                      <w:color w:val="000000"/>
                    </w:rPr>
                    <w:t xml:space="preserve">truites en mars 1917, (plan </w:t>
                  </w:r>
                  <w:r>
                    <w:rPr>
                      <w:rFonts w:ascii="Arial"/>
                      <w:color w:val="000000"/>
                    </w:rPr>
                    <w:t>é</w:t>
                  </w:r>
                  <w:r>
                    <w:rPr>
                      <w:rFonts w:ascii="Arial" w:cs="Arial"/>
                      <w:color w:val="000000"/>
                    </w:rPr>
                    <w:t>tabli par l</w:t>
                  </w:r>
                  <w:r>
                    <w:rPr>
                      <w:rFonts w:ascii="Arial"/>
                      <w:color w:val="000000"/>
                    </w:rPr>
                    <w:t>’</w:t>
                  </w:r>
                  <w:r>
                    <w:rPr>
                      <w:rFonts w:ascii="Arial" w:cs="Arial"/>
                      <w:color w:val="000000"/>
                    </w:rPr>
                    <w:t xml:space="preserve">architecte de la reconstruction), mais des maisons semblent avoir </w:t>
                  </w:r>
                  <w:r>
                    <w:rPr>
                      <w:rFonts w:ascii="Arial"/>
                      <w:color w:val="000000"/>
                    </w:rPr>
                    <w:t>é</w:t>
                  </w:r>
                  <w:r>
                    <w:rPr>
                      <w:rFonts w:ascii="Arial" w:cs="Arial"/>
                      <w:color w:val="000000"/>
                    </w:rPr>
                    <w:t>t</w:t>
                  </w:r>
                  <w:r>
                    <w:rPr>
                      <w:rFonts w:ascii="Arial"/>
                      <w:color w:val="000000"/>
                    </w:rPr>
                    <w:t>é</w:t>
                  </w:r>
                  <w:r>
                    <w:rPr>
                      <w:rFonts w:ascii="Arial" w:cs="Arial"/>
                      <w:color w:val="000000"/>
                    </w:rPr>
                    <w:t xml:space="preserve"> oubli</w:t>
                  </w:r>
                  <w:r>
                    <w:rPr>
                      <w:rFonts w:ascii="Arial"/>
                      <w:color w:val="000000"/>
                    </w:rPr>
                    <w:t>é</w:t>
                  </w:r>
                  <w:r>
                    <w:rPr>
                      <w:rFonts w:ascii="Arial" w:cs="Arial"/>
                      <w:color w:val="000000"/>
                    </w:rPr>
                    <w:t>es.</w:t>
                  </w:r>
                </w:p>
              </w:txbxContent>
            </v:textbox>
          </v:shape>
        </w:pict>
      </w: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2317C1" w:rsidRDefault="002317C1" w:rsidP="00617C84">
      <w:pPr>
        <w:jc w:val="both"/>
        <w:rPr>
          <w:sz w:val="24"/>
          <w:szCs w:val="24"/>
        </w:rPr>
      </w:pPr>
    </w:p>
    <w:p w:rsidR="00E77557" w:rsidRDefault="00E77557" w:rsidP="00617C84">
      <w:pPr>
        <w:jc w:val="both"/>
        <w:rPr>
          <w:sz w:val="24"/>
          <w:szCs w:val="24"/>
        </w:rPr>
      </w:pPr>
      <w:r>
        <w:rPr>
          <w:sz w:val="24"/>
          <w:szCs w:val="24"/>
        </w:rPr>
        <w:t>On note l’existence d’une maladrerie.</w:t>
      </w:r>
    </w:p>
    <w:p w:rsidR="00E77557" w:rsidRDefault="00E77557" w:rsidP="00617C84">
      <w:pPr>
        <w:jc w:val="both"/>
        <w:rPr>
          <w:sz w:val="24"/>
          <w:szCs w:val="24"/>
        </w:rPr>
      </w:pPr>
      <w:r>
        <w:rPr>
          <w:sz w:val="24"/>
          <w:szCs w:val="24"/>
        </w:rPr>
        <w:t>Une voie ferrée a été créé de Méziéres à Vendeuil.</w:t>
      </w:r>
    </w:p>
    <w:p w:rsidR="00E77557" w:rsidRDefault="00E77557" w:rsidP="00617C84">
      <w:pPr>
        <w:jc w:val="both"/>
        <w:rPr>
          <w:sz w:val="24"/>
          <w:szCs w:val="24"/>
        </w:rPr>
      </w:pPr>
    </w:p>
    <w:p w:rsidR="00E77557" w:rsidRDefault="00E77557" w:rsidP="00E77557">
      <w:pPr>
        <w:jc w:val="both"/>
        <w:rPr>
          <w:sz w:val="24"/>
          <w:szCs w:val="24"/>
        </w:rPr>
      </w:pPr>
      <w:r>
        <w:rPr>
          <w:sz w:val="24"/>
          <w:szCs w:val="24"/>
        </w:rPr>
        <w:t xml:space="preserve">Aujourd’hui : </w:t>
      </w:r>
    </w:p>
    <w:p w:rsidR="00E77557" w:rsidRDefault="00A76FCB" w:rsidP="00E77557">
      <w:pPr>
        <w:jc w:val="both"/>
        <w:rPr>
          <w:sz w:val="24"/>
          <w:szCs w:val="24"/>
        </w:rPr>
      </w:pPr>
      <w:r>
        <w:rPr>
          <w:sz w:val="24"/>
          <w:szCs w:val="24"/>
        </w:rPr>
        <w:t>Eglise</w:t>
      </w:r>
      <w:r w:rsidR="00E77557">
        <w:rPr>
          <w:sz w:val="24"/>
          <w:szCs w:val="24"/>
        </w:rPr>
        <w:t xml:space="preserve"> Notre-Dame 1925</w:t>
      </w:r>
    </w:p>
    <w:p w:rsidR="00E77557" w:rsidRDefault="00E77557" w:rsidP="00E77557">
      <w:pPr>
        <w:jc w:val="both"/>
        <w:rPr>
          <w:sz w:val="24"/>
          <w:szCs w:val="24"/>
        </w:rPr>
      </w:pPr>
      <w:r>
        <w:rPr>
          <w:sz w:val="24"/>
          <w:szCs w:val="24"/>
        </w:rPr>
        <w:t>La fête a lieu le second dimanche de septembre.</w:t>
      </w:r>
    </w:p>
    <w:p w:rsidR="002317C1" w:rsidRDefault="002317C1" w:rsidP="00E77557">
      <w:pPr>
        <w:jc w:val="both"/>
        <w:rPr>
          <w:sz w:val="24"/>
          <w:szCs w:val="24"/>
        </w:rPr>
      </w:pPr>
    </w:p>
    <w:p w:rsidR="000D5502" w:rsidRDefault="000D5502" w:rsidP="00E77557">
      <w:pPr>
        <w:jc w:val="both"/>
        <w:rPr>
          <w:sz w:val="24"/>
          <w:szCs w:val="24"/>
        </w:rPr>
      </w:pPr>
    </w:p>
    <w:p w:rsidR="000D5502" w:rsidRPr="000D5502" w:rsidRDefault="000D5502" w:rsidP="00E77557">
      <w:pPr>
        <w:jc w:val="both"/>
        <w:rPr>
          <w:b/>
          <w:bCs/>
          <w:sz w:val="24"/>
          <w:szCs w:val="24"/>
          <w:u w:val="single"/>
        </w:rPr>
      </w:pPr>
      <w:r w:rsidRPr="000D5502">
        <w:rPr>
          <w:b/>
          <w:bCs/>
          <w:sz w:val="24"/>
          <w:szCs w:val="24"/>
          <w:u w:val="single"/>
        </w:rPr>
        <w:t>Archéologie</w:t>
      </w:r>
    </w:p>
    <w:p w:rsidR="000D5502" w:rsidRDefault="000D5502" w:rsidP="00E77557">
      <w:pPr>
        <w:jc w:val="both"/>
        <w:rPr>
          <w:sz w:val="24"/>
          <w:szCs w:val="24"/>
        </w:rPr>
      </w:pPr>
      <w:r>
        <w:rPr>
          <w:sz w:val="24"/>
          <w:szCs w:val="24"/>
        </w:rPr>
        <w:t>L’époque néolithique dans l’arrondissement de Saint-Quentin, par J. Pilloy et G. Lecocq, 1876, Archéo Préhistorique</w:t>
      </w:r>
    </w:p>
    <w:p w:rsidR="000D5502" w:rsidRDefault="000D5502" w:rsidP="00E77557">
      <w:pPr>
        <w:jc w:val="both"/>
        <w:rPr>
          <w:sz w:val="24"/>
          <w:szCs w:val="24"/>
        </w:rPr>
      </w:pPr>
      <w:r>
        <w:rPr>
          <w:sz w:val="24"/>
          <w:szCs w:val="24"/>
        </w:rPr>
        <w:t xml:space="preserve">« Quelques silex à Alaincourt et Berthénicourt </w:t>
      </w:r>
      <w:r w:rsidR="002667B9">
        <w:rPr>
          <w:sz w:val="24"/>
          <w:szCs w:val="24"/>
        </w:rPr>
        <w:t>s</w:t>
      </w:r>
      <w:r>
        <w:rPr>
          <w:sz w:val="24"/>
          <w:szCs w:val="24"/>
        </w:rPr>
        <w:t>ans toutefois nous montrer de véritable station. »</w:t>
      </w:r>
    </w:p>
    <w:p w:rsidR="000D5502" w:rsidRDefault="000D5502" w:rsidP="00E77557">
      <w:pPr>
        <w:jc w:val="both"/>
        <w:rPr>
          <w:sz w:val="24"/>
          <w:szCs w:val="24"/>
        </w:rPr>
      </w:pPr>
    </w:p>
    <w:p w:rsidR="00E77557" w:rsidRDefault="00E77557" w:rsidP="00617C84">
      <w:pPr>
        <w:jc w:val="both"/>
        <w:rPr>
          <w:sz w:val="24"/>
          <w:szCs w:val="24"/>
        </w:rPr>
      </w:pPr>
    </w:p>
    <w:p w:rsidR="00E77557" w:rsidRPr="00E77557" w:rsidRDefault="002317C1" w:rsidP="00617C84">
      <w:pPr>
        <w:jc w:val="both"/>
        <w:rPr>
          <w:b/>
          <w:bCs/>
          <w:sz w:val="24"/>
          <w:szCs w:val="24"/>
          <w:u w:val="single"/>
        </w:rPr>
      </w:pPr>
      <w:r>
        <w:rPr>
          <w:b/>
          <w:bCs/>
          <w:sz w:val="24"/>
          <w:szCs w:val="24"/>
          <w:u w:val="single"/>
        </w:rPr>
        <w:t>Organisati</w:t>
      </w:r>
      <w:r w:rsidR="00E77557" w:rsidRPr="00E77557">
        <w:rPr>
          <w:b/>
          <w:bCs/>
          <w:sz w:val="24"/>
          <w:szCs w:val="24"/>
          <w:u w:val="single"/>
        </w:rPr>
        <w:t>on des sols – trame viaire</w:t>
      </w:r>
    </w:p>
    <w:p w:rsidR="00E77557" w:rsidRDefault="00E77557" w:rsidP="00E77557">
      <w:pPr>
        <w:jc w:val="both"/>
        <w:rPr>
          <w:sz w:val="24"/>
          <w:szCs w:val="24"/>
        </w:rPr>
      </w:pPr>
    </w:p>
    <w:p w:rsidR="00E77557" w:rsidRPr="00E77557" w:rsidRDefault="00E77557" w:rsidP="00E77557">
      <w:pPr>
        <w:jc w:val="both"/>
        <w:rPr>
          <w:sz w:val="24"/>
          <w:szCs w:val="24"/>
        </w:rPr>
      </w:pPr>
      <w:r w:rsidRPr="00E77557">
        <w:rPr>
          <w:sz w:val="24"/>
          <w:szCs w:val="24"/>
        </w:rPr>
        <w:t>Le mode d’organisation du sol témoigne d’une adaptation constante au milieu naturel.</w:t>
      </w:r>
    </w:p>
    <w:p w:rsidR="00E77557" w:rsidRPr="00E77557" w:rsidRDefault="00E77557" w:rsidP="00E77557">
      <w:pPr>
        <w:jc w:val="both"/>
        <w:rPr>
          <w:sz w:val="24"/>
          <w:szCs w:val="24"/>
        </w:rPr>
      </w:pPr>
      <w:r w:rsidRPr="00E77557">
        <w:rPr>
          <w:sz w:val="24"/>
          <w:szCs w:val="24"/>
        </w:rPr>
        <w:t xml:space="preserve">Le caractère plus ou moins humide du sol est un critère déterminant pour son utilisation. </w:t>
      </w:r>
    </w:p>
    <w:p w:rsidR="00E77557" w:rsidRPr="00E77557" w:rsidRDefault="00E77557" w:rsidP="00E77557">
      <w:pPr>
        <w:jc w:val="both"/>
        <w:rPr>
          <w:sz w:val="24"/>
          <w:szCs w:val="24"/>
        </w:rPr>
      </w:pPr>
      <w:r w:rsidRPr="00E77557">
        <w:rPr>
          <w:sz w:val="24"/>
          <w:szCs w:val="24"/>
        </w:rPr>
        <w:t xml:space="preserve">La structure de la commune est linéaire, parallèle à l’Oise, sur la rive droite. </w:t>
      </w:r>
    </w:p>
    <w:p w:rsidR="00E77557" w:rsidRPr="00E77557" w:rsidRDefault="00E77557" w:rsidP="00E77557">
      <w:pPr>
        <w:jc w:val="both"/>
        <w:rPr>
          <w:sz w:val="24"/>
          <w:szCs w:val="24"/>
        </w:rPr>
      </w:pPr>
      <w:r w:rsidRPr="00E77557">
        <w:rPr>
          <w:sz w:val="24"/>
          <w:szCs w:val="24"/>
        </w:rPr>
        <w:t xml:space="preserve">La forme du village est </w:t>
      </w:r>
      <w:r w:rsidR="00A76FCB" w:rsidRPr="00E77557">
        <w:rPr>
          <w:sz w:val="24"/>
          <w:szCs w:val="24"/>
        </w:rPr>
        <w:t>allongée</w:t>
      </w:r>
      <w:r w:rsidRPr="00E77557">
        <w:rPr>
          <w:sz w:val="24"/>
          <w:szCs w:val="24"/>
        </w:rPr>
        <w:t xml:space="preserve"> dans la mouvance qui accompagne l’écoulement de la vallée.</w:t>
      </w:r>
    </w:p>
    <w:p w:rsidR="00E77557" w:rsidRPr="00E77557" w:rsidRDefault="00E77557" w:rsidP="00E77557">
      <w:pPr>
        <w:jc w:val="both"/>
        <w:rPr>
          <w:sz w:val="24"/>
          <w:szCs w:val="24"/>
        </w:rPr>
      </w:pPr>
      <w:r w:rsidRPr="00E77557">
        <w:rPr>
          <w:sz w:val="24"/>
          <w:szCs w:val="24"/>
        </w:rPr>
        <w:t xml:space="preserve">Le cadastre du 19éme </w:t>
      </w:r>
      <w:r w:rsidR="00A76FCB" w:rsidRPr="00E77557">
        <w:rPr>
          <w:sz w:val="24"/>
          <w:szCs w:val="24"/>
        </w:rPr>
        <w:t>siècle</w:t>
      </w:r>
      <w:r w:rsidRPr="00E77557">
        <w:rPr>
          <w:sz w:val="24"/>
          <w:szCs w:val="24"/>
        </w:rPr>
        <w:t xml:space="preserve"> </w:t>
      </w:r>
      <w:r w:rsidR="00A76FCB" w:rsidRPr="00E77557">
        <w:rPr>
          <w:sz w:val="24"/>
          <w:szCs w:val="24"/>
        </w:rPr>
        <w:t>révèle</w:t>
      </w:r>
      <w:r w:rsidRPr="00E77557">
        <w:rPr>
          <w:sz w:val="24"/>
          <w:szCs w:val="24"/>
        </w:rPr>
        <w:t xml:space="preserve"> cette structure linéaire.</w:t>
      </w:r>
    </w:p>
    <w:p w:rsidR="00E77557" w:rsidRPr="00E77557" w:rsidRDefault="00E77557" w:rsidP="00E77557">
      <w:pPr>
        <w:jc w:val="both"/>
        <w:rPr>
          <w:sz w:val="24"/>
          <w:szCs w:val="24"/>
        </w:rPr>
      </w:pPr>
      <w:r w:rsidRPr="00E77557">
        <w:rPr>
          <w:sz w:val="24"/>
          <w:szCs w:val="24"/>
        </w:rPr>
        <w:t>Le village, détruit durant la première guerre mondiale, s’est ensuite largement étoffé. Cependant la structure linéaire reste toujours perceptible :</w:t>
      </w:r>
    </w:p>
    <w:p w:rsidR="00E77557" w:rsidRPr="00E77557" w:rsidRDefault="00E77557" w:rsidP="00E77557">
      <w:pPr>
        <w:numPr>
          <w:ilvl w:val="0"/>
          <w:numId w:val="25"/>
        </w:numPr>
        <w:jc w:val="both"/>
        <w:rPr>
          <w:sz w:val="24"/>
          <w:szCs w:val="24"/>
        </w:rPr>
      </w:pPr>
      <w:r w:rsidRPr="00E77557">
        <w:rPr>
          <w:sz w:val="24"/>
          <w:szCs w:val="24"/>
        </w:rPr>
        <w:t xml:space="preserve">Une grande rue très large, bordée de </w:t>
      </w:r>
      <w:r w:rsidR="00A76FCB" w:rsidRPr="00E77557">
        <w:rPr>
          <w:sz w:val="24"/>
          <w:szCs w:val="24"/>
        </w:rPr>
        <w:t>vastes trottoirs</w:t>
      </w:r>
    </w:p>
    <w:p w:rsidR="00E77557" w:rsidRPr="00E77557" w:rsidRDefault="009A5AB5" w:rsidP="00E77557">
      <w:pPr>
        <w:numPr>
          <w:ilvl w:val="0"/>
          <w:numId w:val="25"/>
        </w:numPr>
        <w:jc w:val="both"/>
        <w:rPr>
          <w:sz w:val="24"/>
          <w:szCs w:val="24"/>
        </w:rPr>
      </w:pPr>
      <w:r>
        <w:rPr>
          <w:noProof/>
          <w:sz w:val="24"/>
          <w:szCs w:val="24"/>
        </w:rPr>
        <w:pict>
          <v:shape id="_x0000_s1643" type="#_x0000_t202" style="position:absolute;left:0;text-align:left;margin-left:1.2pt;margin-top:210.7pt;width:122.6pt;height:30.5pt;z-index:251730432" filled="f" fillcolor="#bbe0e3" stroked="f">
            <v:textbox style="mso-next-textbox:#_x0000_s1643;mso-fit-shape-to-text:t" inset="2.20981mm,1.1049mm,2.20981mm,1.1049mm">
              <w:txbxContent>
                <w:p w:rsidR="00B43ECE" w:rsidRPr="00FF14FC" w:rsidRDefault="00B43ECE" w:rsidP="00E77557">
                  <w:pPr>
                    <w:autoSpaceDE w:val="0"/>
                    <w:autoSpaceDN w:val="0"/>
                    <w:adjustRightInd w:val="0"/>
                    <w:rPr>
                      <w:rFonts w:ascii="Arial" w:cs="Arial"/>
                      <w:color w:val="000000"/>
                      <w:sz w:val="21"/>
                      <w:szCs w:val="21"/>
                    </w:rPr>
                  </w:pPr>
                  <w:r w:rsidRPr="00FF14FC">
                    <w:rPr>
                      <w:rFonts w:ascii="Arial" w:cs="Arial"/>
                      <w:color w:val="000000"/>
                      <w:sz w:val="21"/>
                      <w:szCs w:val="21"/>
                    </w:rPr>
                    <w:t>La vall</w:t>
                  </w:r>
                  <w:r w:rsidRPr="00FF14FC">
                    <w:rPr>
                      <w:rFonts w:ascii="Arial"/>
                      <w:color w:val="000000"/>
                      <w:sz w:val="21"/>
                      <w:szCs w:val="21"/>
                    </w:rPr>
                    <w:t>é</w:t>
                  </w:r>
                  <w:r w:rsidRPr="00FF14FC">
                    <w:rPr>
                      <w:rFonts w:ascii="Arial" w:cs="Arial"/>
                      <w:color w:val="000000"/>
                      <w:sz w:val="21"/>
                      <w:szCs w:val="21"/>
                    </w:rPr>
                    <w:t>e de l</w:t>
                  </w:r>
                  <w:r w:rsidRPr="00FF14FC">
                    <w:rPr>
                      <w:rFonts w:ascii="Arial"/>
                      <w:color w:val="000000"/>
                      <w:sz w:val="21"/>
                      <w:szCs w:val="21"/>
                    </w:rPr>
                    <w:t>’</w:t>
                  </w:r>
                  <w:r w:rsidRPr="00FF14FC">
                    <w:rPr>
                      <w:rFonts w:ascii="Arial" w:cs="Arial"/>
                      <w:color w:val="000000"/>
                      <w:sz w:val="21"/>
                      <w:szCs w:val="21"/>
                    </w:rPr>
                    <w:t>Oise et la structure urbaine</w:t>
                  </w:r>
                </w:p>
              </w:txbxContent>
            </v:textbox>
          </v:shape>
        </w:pict>
      </w:r>
      <w:r w:rsidR="00E77557" w:rsidRPr="00E77557">
        <w:rPr>
          <w:sz w:val="24"/>
          <w:szCs w:val="24"/>
        </w:rPr>
        <w:t>Le centre vers la vallée, rassemblant avant la guerre, l’église du XIIIéme siècle; la mairie et les écoles.</w:t>
      </w:r>
    </w:p>
    <w:p w:rsidR="00E77557" w:rsidRPr="00E77557" w:rsidRDefault="00E77557" w:rsidP="00E77557">
      <w:pPr>
        <w:jc w:val="both"/>
        <w:rPr>
          <w:sz w:val="24"/>
          <w:szCs w:val="24"/>
        </w:rPr>
      </w:pPr>
    </w:p>
    <w:p w:rsidR="000D5502" w:rsidRDefault="000D5502" w:rsidP="00E77557">
      <w:pPr>
        <w:jc w:val="both"/>
        <w:rPr>
          <w:sz w:val="24"/>
          <w:szCs w:val="24"/>
        </w:rPr>
      </w:pPr>
    </w:p>
    <w:p w:rsidR="000D5502" w:rsidRDefault="002667B9" w:rsidP="00E77557">
      <w:pPr>
        <w:jc w:val="both"/>
        <w:rPr>
          <w:sz w:val="24"/>
          <w:szCs w:val="24"/>
        </w:rPr>
      </w:pPr>
      <w:r>
        <w:rPr>
          <w:noProof/>
          <w:sz w:val="24"/>
          <w:szCs w:val="24"/>
        </w:rPr>
        <w:lastRenderedPageBreak/>
        <w:drawing>
          <wp:anchor distT="0" distB="0" distL="114300" distR="114300" simplePos="0" relativeHeight="251728384" behindDoc="0" locked="0" layoutInCell="1" allowOverlap="1">
            <wp:simplePos x="0" y="0"/>
            <wp:positionH relativeFrom="column">
              <wp:posOffset>-220344</wp:posOffset>
            </wp:positionH>
            <wp:positionV relativeFrom="paragraph">
              <wp:posOffset>-544195</wp:posOffset>
            </wp:positionV>
            <wp:extent cx="2662343" cy="3776133"/>
            <wp:effectExtent l="19050" t="0" r="4657" b="0"/>
            <wp:wrapNone/>
            <wp:docPr id="617" name="Image 617" descr="SUTRUCTURE DE 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SUTRUCTURE DE VILLAGE"/>
                    <pic:cNvPicPr>
                      <a:picLocks noChangeAspect="1" noChangeArrowheads="1"/>
                    </pic:cNvPicPr>
                  </pic:nvPicPr>
                  <pic:blipFill>
                    <a:blip r:embed="rId131"/>
                    <a:srcRect l="10475" t="25394" r="14697" b="10608"/>
                    <a:stretch>
                      <a:fillRect/>
                    </a:stretch>
                  </pic:blipFill>
                  <pic:spPr bwMode="auto">
                    <a:xfrm>
                      <a:off x="0" y="0"/>
                      <a:ext cx="2662343" cy="3776133"/>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729408" behindDoc="0" locked="0" layoutInCell="1" allowOverlap="1">
            <wp:simplePos x="0" y="0"/>
            <wp:positionH relativeFrom="column">
              <wp:posOffset>2945765</wp:posOffset>
            </wp:positionH>
            <wp:positionV relativeFrom="paragraph">
              <wp:posOffset>-544830</wp:posOffset>
            </wp:positionV>
            <wp:extent cx="3192780" cy="2895600"/>
            <wp:effectExtent l="19050" t="0" r="7620" b="0"/>
            <wp:wrapNone/>
            <wp:docPr id="618" name="Image 618" descr="ANCIEN CADAST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ANCIEN CADASTRE 2"/>
                    <pic:cNvPicPr>
                      <a:picLocks noChangeAspect="1" noChangeArrowheads="1"/>
                    </pic:cNvPicPr>
                  </pic:nvPicPr>
                  <pic:blipFill>
                    <a:blip r:embed="rId132">
                      <a:lum contrast="18000"/>
                    </a:blip>
                    <a:srcRect/>
                    <a:stretch>
                      <a:fillRect/>
                    </a:stretch>
                  </pic:blipFill>
                  <pic:spPr bwMode="auto">
                    <a:xfrm>
                      <a:off x="0" y="0"/>
                      <a:ext cx="3192780" cy="2895600"/>
                    </a:xfrm>
                    <a:prstGeom prst="rect">
                      <a:avLst/>
                    </a:prstGeom>
                    <a:noFill/>
                    <a:ln w="9525">
                      <a:noFill/>
                      <a:miter lim="800000"/>
                      <a:headEnd/>
                      <a:tailEnd/>
                    </a:ln>
                  </pic:spPr>
                </pic:pic>
              </a:graphicData>
            </a:graphic>
          </wp:anchor>
        </w:drawing>
      </w: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9A5AB5" w:rsidP="00E77557">
      <w:pPr>
        <w:jc w:val="both"/>
        <w:rPr>
          <w:sz w:val="24"/>
          <w:szCs w:val="24"/>
        </w:rPr>
      </w:pPr>
      <w:r>
        <w:rPr>
          <w:noProof/>
          <w:sz w:val="24"/>
          <w:szCs w:val="24"/>
        </w:rPr>
        <w:pict>
          <v:shape id="_x0000_s1644" type="#_x0000_t202" style="position:absolute;left:0;text-align:left;margin-left:275.2pt;margin-top:3.8pt;width:88.35pt;height:42.55pt;z-index:251731456" filled="f" fillcolor="#bbe0e3" stroked="f">
            <v:textbox style="mso-next-textbox:#_x0000_s1644;mso-fit-shape-to-text:t" inset="2.20981mm,1.1049mm,2.20981mm,1.1049mm">
              <w:txbxContent>
                <w:p w:rsidR="00B43ECE" w:rsidRPr="00FF14FC" w:rsidRDefault="00B43ECE" w:rsidP="00E77557">
                  <w:pPr>
                    <w:autoSpaceDE w:val="0"/>
                    <w:autoSpaceDN w:val="0"/>
                    <w:adjustRightInd w:val="0"/>
                    <w:rPr>
                      <w:rFonts w:ascii="Arial" w:cs="Arial"/>
                      <w:color w:val="000000"/>
                      <w:sz w:val="21"/>
                      <w:szCs w:val="21"/>
                    </w:rPr>
                  </w:pPr>
                  <w:r w:rsidRPr="00FF14FC">
                    <w:rPr>
                      <w:rFonts w:ascii="Arial" w:cs="Arial"/>
                      <w:color w:val="000000"/>
                      <w:sz w:val="21"/>
                      <w:szCs w:val="21"/>
                    </w:rPr>
                    <w:t>Le plan cadastral du XIX</w:t>
                  </w:r>
                  <w:r w:rsidRPr="00FF14FC">
                    <w:rPr>
                      <w:rFonts w:ascii="Arial"/>
                      <w:color w:val="000000"/>
                      <w:sz w:val="21"/>
                      <w:szCs w:val="21"/>
                    </w:rPr>
                    <w:t>è</w:t>
                  </w:r>
                  <w:r w:rsidRPr="00FF14FC">
                    <w:rPr>
                      <w:rFonts w:ascii="Arial" w:cs="Arial"/>
                      <w:color w:val="000000"/>
                      <w:sz w:val="21"/>
                      <w:szCs w:val="21"/>
                    </w:rPr>
                    <w:t>me si</w:t>
                  </w:r>
                  <w:r w:rsidRPr="00FF14FC">
                    <w:rPr>
                      <w:rFonts w:ascii="Arial"/>
                      <w:color w:val="000000"/>
                      <w:sz w:val="21"/>
                      <w:szCs w:val="21"/>
                    </w:rPr>
                    <w:t>è</w:t>
                  </w:r>
                  <w:r w:rsidRPr="00FF14FC">
                    <w:rPr>
                      <w:rFonts w:ascii="Arial" w:cs="Arial"/>
                      <w:color w:val="000000"/>
                      <w:sz w:val="21"/>
                      <w:szCs w:val="21"/>
                    </w:rPr>
                    <w:t>cle</w:t>
                  </w:r>
                </w:p>
              </w:txbxContent>
            </v:textbox>
          </v:shape>
        </w:pict>
      </w: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Default="000D5502" w:rsidP="00E77557">
      <w:pPr>
        <w:jc w:val="both"/>
        <w:rPr>
          <w:sz w:val="24"/>
          <w:szCs w:val="24"/>
        </w:rPr>
      </w:pPr>
    </w:p>
    <w:p w:rsidR="000D5502" w:rsidRPr="00E77557" w:rsidRDefault="000D5502" w:rsidP="000D5502">
      <w:pPr>
        <w:jc w:val="both"/>
        <w:rPr>
          <w:sz w:val="24"/>
          <w:szCs w:val="24"/>
        </w:rPr>
      </w:pPr>
      <w:r>
        <w:rPr>
          <w:sz w:val="24"/>
          <w:szCs w:val="24"/>
        </w:rPr>
        <w:t xml:space="preserve">Le recoupement du </w:t>
      </w:r>
      <w:r w:rsidRPr="00E77557">
        <w:rPr>
          <w:sz w:val="24"/>
          <w:szCs w:val="24"/>
        </w:rPr>
        <w:t xml:space="preserve">cadastre du </w:t>
      </w:r>
      <w:r w:rsidR="00154992" w:rsidRPr="00E77557">
        <w:rPr>
          <w:sz w:val="24"/>
          <w:szCs w:val="24"/>
        </w:rPr>
        <w:t>XIXème</w:t>
      </w:r>
      <w:r w:rsidRPr="00E77557">
        <w:rPr>
          <w:sz w:val="24"/>
          <w:szCs w:val="24"/>
        </w:rPr>
        <w:t xml:space="preserve"> </w:t>
      </w:r>
      <w:r w:rsidR="00154992" w:rsidRPr="00E77557">
        <w:rPr>
          <w:sz w:val="24"/>
          <w:szCs w:val="24"/>
        </w:rPr>
        <w:t>siècle</w:t>
      </w:r>
      <w:r w:rsidRPr="00E77557">
        <w:rPr>
          <w:sz w:val="24"/>
          <w:szCs w:val="24"/>
        </w:rPr>
        <w:t xml:space="preserve"> et du plan cadastral actuel </w:t>
      </w:r>
      <w:r w:rsidR="00A76FCB" w:rsidRPr="00E77557">
        <w:rPr>
          <w:sz w:val="24"/>
          <w:szCs w:val="24"/>
        </w:rPr>
        <w:t>révèle</w:t>
      </w:r>
      <w:r w:rsidRPr="00E77557">
        <w:rPr>
          <w:sz w:val="24"/>
          <w:szCs w:val="24"/>
        </w:rPr>
        <w:t xml:space="preserve"> une reconstruction ayant suivie la configuration du bâti et des voies. </w:t>
      </w:r>
    </w:p>
    <w:p w:rsidR="000D5502" w:rsidRDefault="000D5502" w:rsidP="000D5502">
      <w:pPr>
        <w:jc w:val="both"/>
        <w:rPr>
          <w:sz w:val="24"/>
          <w:szCs w:val="24"/>
        </w:rPr>
      </w:pPr>
      <w:r w:rsidRPr="00E77557">
        <w:rPr>
          <w:sz w:val="24"/>
          <w:szCs w:val="24"/>
        </w:rPr>
        <w:t>Les extensions sont peu nombreuses :</w:t>
      </w:r>
    </w:p>
    <w:p w:rsidR="000D5502" w:rsidRPr="00E77557" w:rsidRDefault="000D5502" w:rsidP="000D5502">
      <w:pPr>
        <w:jc w:val="both"/>
        <w:rPr>
          <w:sz w:val="24"/>
          <w:szCs w:val="24"/>
        </w:rPr>
      </w:pPr>
    </w:p>
    <w:p w:rsidR="000D5502" w:rsidRDefault="000D5502" w:rsidP="000D5502">
      <w:pPr>
        <w:numPr>
          <w:ilvl w:val="0"/>
          <w:numId w:val="26"/>
        </w:numPr>
        <w:jc w:val="both"/>
        <w:rPr>
          <w:sz w:val="24"/>
          <w:szCs w:val="24"/>
        </w:rPr>
      </w:pPr>
      <w:r w:rsidRPr="00E77557">
        <w:rPr>
          <w:sz w:val="24"/>
          <w:szCs w:val="24"/>
        </w:rPr>
        <w:t xml:space="preserve"> Vers la vallée, la papeterie (1922)</w:t>
      </w:r>
    </w:p>
    <w:p w:rsidR="000D5502" w:rsidRPr="00E77557" w:rsidRDefault="000D5502" w:rsidP="000D5502">
      <w:pPr>
        <w:ind w:left="360"/>
        <w:jc w:val="both"/>
        <w:rPr>
          <w:sz w:val="24"/>
          <w:szCs w:val="24"/>
        </w:rPr>
      </w:pPr>
    </w:p>
    <w:p w:rsidR="000D5502" w:rsidRDefault="000D5502" w:rsidP="000D5502">
      <w:pPr>
        <w:numPr>
          <w:ilvl w:val="0"/>
          <w:numId w:val="26"/>
        </w:numPr>
        <w:jc w:val="both"/>
        <w:rPr>
          <w:sz w:val="24"/>
          <w:szCs w:val="24"/>
        </w:rPr>
      </w:pPr>
      <w:r w:rsidRPr="00E77557">
        <w:rPr>
          <w:sz w:val="24"/>
          <w:szCs w:val="24"/>
        </w:rPr>
        <w:t>La gare en 1898</w:t>
      </w:r>
    </w:p>
    <w:p w:rsidR="000D5502" w:rsidRPr="00E77557" w:rsidRDefault="000D5502" w:rsidP="000D5502">
      <w:pPr>
        <w:jc w:val="both"/>
        <w:rPr>
          <w:sz w:val="24"/>
          <w:szCs w:val="24"/>
        </w:rPr>
      </w:pPr>
    </w:p>
    <w:p w:rsidR="000D5502" w:rsidRDefault="000D5502" w:rsidP="000D5502">
      <w:pPr>
        <w:numPr>
          <w:ilvl w:val="0"/>
          <w:numId w:val="26"/>
        </w:numPr>
        <w:jc w:val="both"/>
        <w:rPr>
          <w:sz w:val="24"/>
          <w:szCs w:val="24"/>
        </w:rPr>
      </w:pPr>
      <w:r w:rsidRPr="00E77557">
        <w:rPr>
          <w:sz w:val="24"/>
          <w:szCs w:val="24"/>
        </w:rPr>
        <w:t xml:space="preserve"> Les extensions le long de la voie principale</w:t>
      </w:r>
    </w:p>
    <w:p w:rsidR="000D5502" w:rsidRPr="00E77557" w:rsidRDefault="000D5502" w:rsidP="000D5502">
      <w:pPr>
        <w:jc w:val="both"/>
        <w:rPr>
          <w:sz w:val="24"/>
          <w:szCs w:val="24"/>
        </w:rPr>
      </w:pPr>
    </w:p>
    <w:p w:rsidR="000D5502" w:rsidRDefault="000D5502" w:rsidP="000D5502">
      <w:pPr>
        <w:numPr>
          <w:ilvl w:val="0"/>
          <w:numId w:val="26"/>
        </w:numPr>
        <w:jc w:val="both"/>
        <w:rPr>
          <w:sz w:val="24"/>
          <w:szCs w:val="24"/>
        </w:rPr>
      </w:pPr>
      <w:r w:rsidRPr="00E77557">
        <w:rPr>
          <w:sz w:val="24"/>
          <w:szCs w:val="24"/>
        </w:rPr>
        <w:t xml:space="preserve">le lotissement de </w:t>
      </w:r>
      <w:smartTag w:uri="urn:schemas-microsoft-com:office:smarttags" w:element="PersonName">
        <w:smartTagPr>
          <w:attr w:name="ProductID" w:val="la Prelette"/>
        </w:smartTagPr>
        <w:r w:rsidRPr="00E77557">
          <w:rPr>
            <w:sz w:val="24"/>
            <w:szCs w:val="24"/>
          </w:rPr>
          <w:t>la Prelette</w:t>
        </w:r>
      </w:smartTag>
      <w:r w:rsidRPr="00E77557">
        <w:rPr>
          <w:sz w:val="24"/>
          <w:szCs w:val="24"/>
        </w:rPr>
        <w:t xml:space="preserve"> vers la vallée dans les années 1976.</w:t>
      </w:r>
    </w:p>
    <w:p w:rsidR="000D5502" w:rsidRPr="00E77557" w:rsidRDefault="000D5502" w:rsidP="000D5502">
      <w:pPr>
        <w:jc w:val="both"/>
        <w:rPr>
          <w:sz w:val="24"/>
          <w:szCs w:val="24"/>
        </w:rPr>
      </w:pPr>
    </w:p>
    <w:p w:rsidR="000D5502" w:rsidRDefault="000D5502" w:rsidP="000D5502">
      <w:pPr>
        <w:numPr>
          <w:ilvl w:val="0"/>
          <w:numId w:val="26"/>
        </w:numPr>
        <w:jc w:val="both"/>
        <w:rPr>
          <w:sz w:val="24"/>
          <w:szCs w:val="24"/>
        </w:rPr>
      </w:pPr>
      <w:r w:rsidRPr="00E77557">
        <w:rPr>
          <w:sz w:val="24"/>
          <w:szCs w:val="24"/>
        </w:rPr>
        <w:t>Le lotissement ru</w:t>
      </w:r>
      <w:r w:rsidR="002667B9">
        <w:rPr>
          <w:sz w:val="24"/>
          <w:szCs w:val="24"/>
        </w:rPr>
        <w:t>e</w:t>
      </w:r>
      <w:r w:rsidRPr="00E77557">
        <w:rPr>
          <w:sz w:val="24"/>
          <w:szCs w:val="24"/>
        </w:rPr>
        <w:t xml:space="preserve"> du cimetière dans les années 1980</w:t>
      </w:r>
    </w:p>
    <w:p w:rsidR="000D5502" w:rsidRPr="00E77557" w:rsidRDefault="000D5502" w:rsidP="000D5502">
      <w:pPr>
        <w:jc w:val="both"/>
        <w:rPr>
          <w:sz w:val="24"/>
          <w:szCs w:val="24"/>
        </w:rPr>
      </w:pPr>
    </w:p>
    <w:p w:rsidR="000D5502" w:rsidRDefault="000D5502" w:rsidP="000D5502">
      <w:pPr>
        <w:numPr>
          <w:ilvl w:val="0"/>
          <w:numId w:val="26"/>
        </w:numPr>
        <w:jc w:val="both"/>
        <w:rPr>
          <w:sz w:val="24"/>
          <w:szCs w:val="24"/>
        </w:rPr>
      </w:pPr>
      <w:r w:rsidRPr="00E77557">
        <w:rPr>
          <w:sz w:val="24"/>
          <w:szCs w:val="24"/>
        </w:rPr>
        <w:t>La résidence du petit train dans les années 1985</w:t>
      </w:r>
    </w:p>
    <w:p w:rsidR="000D5502" w:rsidRPr="00E77557" w:rsidRDefault="000D5502" w:rsidP="000D5502">
      <w:pPr>
        <w:jc w:val="both"/>
        <w:rPr>
          <w:sz w:val="24"/>
          <w:szCs w:val="24"/>
        </w:rPr>
      </w:pPr>
    </w:p>
    <w:p w:rsidR="000D5502" w:rsidRDefault="000D5502" w:rsidP="000D5502">
      <w:pPr>
        <w:jc w:val="both"/>
        <w:rPr>
          <w:sz w:val="24"/>
          <w:szCs w:val="24"/>
        </w:rPr>
      </w:pPr>
      <w:r w:rsidRPr="00E77557">
        <w:rPr>
          <w:sz w:val="24"/>
          <w:szCs w:val="24"/>
        </w:rPr>
        <w:t>Quelques</w:t>
      </w:r>
      <w:r w:rsidR="002667B9">
        <w:rPr>
          <w:sz w:val="24"/>
          <w:szCs w:val="24"/>
        </w:rPr>
        <w:t xml:space="preserve"> constructions récentes au lieu-</w:t>
      </w:r>
      <w:r w:rsidRPr="00E77557">
        <w:rPr>
          <w:sz w:val="24"/>
          <w:szCs w:val="24"/>
        </w:rPr>
        <w:t>dit les pointes</w:t>
      </w:r>
    </w:p>
    <w:p w:rsidR="00FD1E89" w:rsidRDefault="00FD1E89" w:rsidP="000D5502">
      <w:pPr>
        <w:jc w:val="both"/>
        <w:rPr>
          <w:sz w:val="24"/>
          <w:szCs w:val="24"/>
        </w:rPr>
      </w:pPr>
    </w:p>
    <w:p w:rsidR="002317C1" w:rsidRDefault="0077655E" w:rsidP="002317C1">
      <w:pPr>
        <w:ind w:left="360"/>
        <w:jc w:val="both"/>
        <w:rPr>
          <w:sz w:val="24"/>
          <w:szCs w:val="24"/>
        </w:rPr>
      </w:pPr>
      <w:r>
        <w:rPr>
          <w:noProof/>
          <w:sz w:val="24"/>
          <w:szCs w:val="24"/>
        </w:rPr>
        <w:lastRenderedPageBreak/>
        <w:drawing>
          <wp:anchor distT="0" distB="0" distL="114300" distR="114300" simplePos="0" relativeHeight="251734528" behindDoc="0" locked="0" layoutInCell="1" allowOverlap="1">
            <wp:simplePos x="0" y="0"/>
            <wp:positionH relativeFrom="column">
              <wp:posOffset>180340</wp:posOffset>
            </wp:positionH>
            <wp:positionV relativeFrom="paragraph">
              <wp:posOffset>131445</wp:posOffset>
            </wp:positionV>
            <wp:extent cx="1981200" cy="3277235"/>
            <wp:effectExtent l="19050" t="0" r="0" b="0"/>
            <wp:wrapNone/>
            <wp:docPr id="623" name="Image 623" descr="RECOUPEMENT PLANS c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RECOUPEMENT PLANS copie"/>
                    <pic:cNvPicPr>
                      <a:picLocks noChangeAspect="1" noChangeArrowheads="1"/>
                    </pic:cNvPicPr>
                  </pic:nvPicPr>
                  <pic:blipFill>
                    <a:blip r:embed="rId133" cstate="print"/>
                    <a:srcRect r="24585"/>
                    <a:stretch>
                      <a:fillRect/>
                    </a:stretch>
                  </pic:blipFill>
                  <pic:spPr bwMode="auto">
                    <a:xfrm>
                      <a:off x="0" y="0"/>
                      <a:ext cx="1981200" cy="3277235"/>
                    </a:xfrm>
                    <a:prstGeom prst="rect">
                      <a:avLst/>
                    </a:prstGeom>
                    <a:noFill/>
                    <a:ln w="9525">
                      <a:noFill/>
                      <a:miter lim="800000"/>
                      <a:headEnd/>
                      <a:tailEnd/>
                    </a:ln>
                  </pic:spPr>
                </pic:pic>
              </a:graphicData>
            </a:graphic>
          </wp:anchor>
        </w:drawing>
      </w:r>
      <w:r w:rsidR="009A5AB5">
        <w:rPr>
          <w:sz w:val="24"/>
          <w:szCs w:val="24"/>
        </w:rPr>
      </w:r>
      <w:r w:rsidR="009A5AB5">
        <w:rPr>
          <w:sz w:val="24"/>
          <w:szCs w:val="24"/>
        </w:rPr>
        <w:pict>
          <v:group id="_x0000_s1654" editas="canvas" style="width:453.6pt;height:343.35pt;mso-position-horizontal-relative:char;mso-position-vertical-relative:line" coordorigin="2269,7156" coordsize="10024,7588">
            <o:lock v:ext="edit" aspectratio="t"/>
            <v:shape id="_x0000_s1653" type="#_x0000_t75" style="position:absolute;left:2269;top:7156;width:10024;height:7588" o:preferrelative="f">
              <v:fill o:detectmouseclick="t"/>
              <v:path o:extrusionok="t" o:connecttype="none"/>
              <o:lock v:ext="edit" text="t"/>
            </v:shape>
            <v:shape id="_x0000_s1648" type="#_x0000_t202" style="position:absolute;left:2269;top:13054;width:1996;height:1197" filled="f" fillcolor="#bbe0e3" stroked="f">
              <v:textbox style="mso-next-textbox:#_x0000_s1648;mso-fit-shape-to-text:t" inset="1.82881mm,.91439mm,1.82881mm,.91439mm">
                <w:txbxContent>
                  <w:p w:rsidR="00B43ECE" w:rsidRPr="00FF14FC" w:rsidRDefault="00B43ECE" w:rsidP="000D5502">
                    <w:pPr>
                      <w:autoSpaceDE w:val="0"/>
                      <w:autoSpaceDN w:val="0"/>
                      <w:adjustRightInd w:val="0"/>
                      <w:rPr>
                        <w:rFonts w:ascii="Arial" w:cs="Arial"/>
                        <w:color w:val="000000"/>
                        <w:sz w:val="17"/>
                        <w:szCs w:val="17"/>
                      </w:rPr>
                    </w:pPr>
                    <w:r w:rsidRPr="00FF14FC">
                      <w:rPr>
                        <w:rFonts w:ascii="Arial" w:cs="Arial"/>
                        <w:color w:val="000000"/>
                        <w:sz w:val="17"/>
                        <w:szCs w:val="17"/>
                      </w:rPr>
                      <w:t>Recoupement du plan napol</w:t>
                    </w:r>
                    <w:r w:rsidRPr="00FF14FC">
                      <w:rPr>
                        <w:rFonts w:ascii="Arial"/>
                        <w:color w:val="000000"/>
                        <w:sz w:val="17"/>
                        <w:szCs w:val="17"/>
                      </w:rPr>
                      <w:t>é</w:t>
                    </w:r>
                    <w:r>
                      <w:rPr>
                        <w:rFonts w:ascii="Arial" w:cs="Arial"/>
                        <w:color w:val="000000"/>
                        <w:sz w:val="17"/>
                        <w:szCs w:val="17"/>
                      </w:rPr>
                      <w:t>onien et du plan cadastral</w:t>
                    </w:r>
                    <w:r w:rsidRPr="00FF14FC">
                      <w:rPr>
                        <w:rFonts w:ascii="Arial" w:cs="Arial"/>
                        <w:color w:val="000000"/>
                        <w:sz w:val="17"/>
                        <w:szCs w:val="17"/>
                      </w:rPr>
                      <w:t xml:space="preserve"> : l</w:t>
                    </w:r>
                    <w:r w:rsidRPr="00FF14FC">
                      <w:rPr>
                        <w:rFonts w:ascii="Arial"/>
                        <w:color w:val="000000"/>
                        <w:sz w:val="17"/>
                        <w:szCs w:val="17"/>
                      </w:rPr>
                      <w:t>’é</w:t>
                    </w:r>
                    <w:r w:rsidRPr="00FF14FC">
                      <w:rPr>
                        <w:rFonts w:ascii="Arial" w:cs="Arial"/>
                        <w:color w:val="000000"/>
                        <w:sz w:val="17"/>
                        <w:szCs w:val="17"/>
                      </w:rPr>
                      <w:t>volution du b</w:t>
                    </w:r>
                    <w:r w:rsidRPr="00FF14FC">
                      <w:rPr>
                        <w:rFonts w:ascii="Arial" w:cs="Arial"/>
                        <w:color w:val="000000"/>
                        <w:sz w:val="17"/>
                        <w:szCs w:val="17"/>
                      </w:rPr>
                      <w:t>â</w:t>
                    </w:r>
                    <w:r w:rsidRPr="00FF14FC">
                      <w:rPr>
                        <w:rFonts w:ascii="Arial" w:cs="Arial"/>
                        <w:color w:val="000000"/>
                        <w:sz w:val="17"/>
                        <w:szCs w:val="17"/>
                      </w:rPr>
                      <w:t>ti et de la structure viaire.</w:t>
                    </w:r>
                  </w:p>
                </w:txbxContent>
              </v:textbox>
            </v:shape>
            <v:shape id="_x0000_s1649" type="#_x0000_t75" style="position:absolute;left:6123;top:7156;width:5780;height:7208">
              <v:imagedata r:id="rId134" o:title="MORPHOLOGIE URBAINE copie"/>
            </v:shape>
            <v:shape id="_x0000_s1650" type="#_x0000_t202" style="position:absolute;left:6759;top:14414;width:3628;height:330" filled="f" fillcolor="#bbe0e3" stroked="f">
              <v:textbox style="mso-next-textbox:#_x0000_s1650;mso-fit-shape-to-text:t" inset="1.82881mm,.91439mm,1.82881mm,.91439mm">
                <w:txbxContent>
                  <w:p w:rsidR="00B43ECE" w:rsidRPr="00FF14FC" w:rsidRDefault="00B43ECE" w:rsidP="000D5502">
                    <w:pPr>
                      <w:autoSpaceDE w:val="0"/>
                      <w:autoSpaceDN w:val="0"/>
                      <w:adjustRightInd w:val="0"/>
                      <w:rPr>
                        <w:rFonts w:ascii="Arial" w:cs="Arial"/>
                        <w:color w:val="000000"/>
                        <w:sz w:val="17"/>
                        <w:szCs w:val="17"/>
                      </w:rPr>
                    </w:pPr>
                    <w:r w:rsidRPr="00FF14FC">
                      <w:rPr>
                        <w:rFonts w:ascii="Arial" w:cs="Arial"/>
                        <w:color w:val="000000"/>
                        <w:sz w:val="17"/>
                        <w:szCs w:val="17"/>
                      </w:rPr>
                      <w:t>Structure urbaine et trame viaire</w:t>
                    </w:r>
                  </w:p>
                </w:txbxContent>
              </v:textbox>
            </v:shape>
            <v:shape id="_x0000_s1651" type="#_x0000_t202" style="position:absolute;left:6669;top:7338;width:2630;height:725" filled="f" fillcolor="#bbe0e3" stroked="f">
              <v:textbox style="mso-next-textbox:#_x0000_s1651;mso-fit-shape-to-text:t" inset="1.82881mm,.91439mm,1.82881mm,.91439mm">
                <w:txbxContent>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RD34 rue du Gal de Gaulle</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Voie interne principale</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Voie interne secondaire</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Cheminement pi</w:t>
                    </w:r>
                    <w:r w:rsidRPr="00FF14FC">
                      <w:rPr>
                        <w:rFonts w:ascii="Arial"/>
                        <w:color w:val="000000"/>
                        <w:sz w:val="12"/>
                        <w:szCs w:val="12"/>
                      </w:rPr>
                      <w:t>é</w:t>
                    </w:r>
                    <w:r w:rsidRPr="00FF14FC">
                      <w:rPr>
                        <w:rFonts w:ascii="Arial" w:cs="Arial"/>
                        <w:color w:val="000000"/>
                        <w:sz w:val="12"/>
                        <w:szCs w:val="12"/>
                      </w:rPr>
                      <w:t>tonnier</w:t>
                    </w:r>
                  </w:p>
                </w:txbxContent>
              </v:textbox>
            </v:shape>
            <v:shape id="_x0000_s1652" type="#_x0000_t202" style="position:absolute;left:10751;top:7248;width:1542;height:2974" filled="f" fillcolor="#bbe0e3" stroked="f">
              <v:textbox style="mso-next-textbox:#_x0000_s1652;mso-fit-shape-to-text:t" inset="1.82881mm,.91439mm,1.82881mm,.91439mm">
                <w:txbxContent>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Espace b</w:t>
                    </w:r>
                    <w:r w:rsidRPr="00FF14FC">
                      <w:rPr>
                        <w:rFonts w:ascii="Arial" w:cs="Arial"/>
                        <w:color w:val="000000"/>
                        <w:sz w:val="12"/>
                        <w:szCs w:val="12"/>
                      </w:rPr>
                      <w:t>â</w:t>
                    </w:r>
                    <w:r w:rsidRPr="00FF14FC">
                      <w:rPr>
                        <w:rFonts w:ascii="Arial" w:cs="Arial"/>
                        <w:color w:val="000000"/>
                        <w:sz w:val="12"/>
                        <w:szCs w:val="12"/>
                      </w:rPr>
                      <w:t>ti ancien reconstruit  puis remplissage des interstices</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Industrie 1922</w:t>
                    </w:r>
                  </w:p>
                  <w:p w:rsidR="00B43ECE" w:rsidRPr="00FF14FC" w:rsidRDefault="00B43ECE" w:rsidP="000D5502">
                    <w:pPr>
                      <w:autoSpaceDE w:val="0"/>
                      <w:autoSpaceDN w:val="0"/>
                      <w:adjustRightInd w:val="0"/>
                      <w:rPr>
                        <w:rFonts w:ascii="Arial" w:cs="Arial"/>
                        <w:color w:val="000000"/>
                        <w:sz w:val="12"/>
                        <w:szCs w:val="12"/>
                      </w:rPr>
                    </w:pPr>
                  </w:p>
                  <w:p w:rsidR="00B43ECE" w:rsidRPr="00FF14FC" w:rsidRDefault="00B43ECE" w:rsidP="000D5502">
                    <w:pPr>
                      <w:autoSpaceDE w:val="0"/>
                      <w:autoSpaceDN w:val="0"/>
                      <w:adjustRightInd w:val="0"/>
                      <w:rPr>
                        <w:rFonts w:ascii="Arial" w:cs="Arial"/>
                        <w:color w:val="000000"/>
                        <w:sz w:val="12"/>
                        <w:szCs w:val="12"/>
                      </w:rPr>
                    </w:pP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Extension</w:t>
                    </w:r>
                  </w:p>
                  <w:p w:rsidR="00B43ECE" w:rsidRPr="00FF14FC" w:rsidRDefault="00B43ECE" w:rsidP="000D5502">
                    <w:pPr>
                      <w:autoSpaceDE w:val="0"/>
                      <w:autoSpaceDN w:val="0"/>
                      <w:adjustRightInd w:val="0"/>
                      <w:rPr>
                        <w:rFonts w:ascii="Arial" w:cs="Arial"/>
                        <w:color w:val="000000"/>
                        <w:sz w:val="9"/>
                        <w:szCs w:val="9"/>
                      </w:rPr>
                    </w:pP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Lotissement La Prelette 1976</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Lotissement rue du Cimeti</w:t>
                    </w:r>
                    <w:r w:rsidRPr="00FF14FC">
                      <w:rPr>
                        <w:rFonts w:ascii="Arial"/>
                        <w:color w:val="000000"/>
                        <w:sz w:val="12"/>
                        <w:szCs w:val="12"/>
                      </w:rPr>
                      <w:t>è</w:t>
                    </w:r>
                    <w:r w:rsidRPr="00FF14FC">
                      <w:rPr>
                        <w:rFonts w:ascii="Arial" w:cs="Arial"/>
                        <w:color w:val="000000"/>
                        <w:sz w:val="12"/>
                        <w:szCs w:val="12"/>
                      </w:rPr>
                      <w:t>re 1980</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Lotissement du petit train 1985</w:t>
                    </w: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Espace central</w:t>
                    </w:r>
                  </w:p>
                  <w:p w:rsidR="00B43ECE" w:rsidRPr="00FF14FC" w:rsidRDefault="00B43ECE" w:rsidP="000D5502">
                    <w:pPr>
                      <w:autoSpaceDE w:val="0"/>
                      <w:autoSpaceDN w:val="0"/>
                      <w:adjustRightInd w:val="0"/>
                      <w:rPr>
                        <w:rFonts w:ascii="Arial" w:cs="Arial"/>
                        <w:color w:val="000000"/>
                        <w:sz w:val="12"/>
                        <w:szCs w:val="12"/>
                      </w:rPr>
                    </w:pPr>
                  </w:p>
                  <w:p w:rsidR="00B43ECE" w:rsidRPr="00FF14FC" w:rsidRDefault="00B43ECE" w:rsidP="000D5502">
                    <w:pPr>
                      <w:autoSpaceDE w:val="0"/>
                      <w:autoSpaceDN w:val="0"/>
                      <w:adjustRightInd w:val="0"/>
                      <w:rPr>
                        <w:rFonts w:ascii="Arial" w:cs="Arial"/>
                        <w:color w:val="000000"/>
                        <w:sz w:val="12"/>
                        <w:szCs w:val="12"/>
                      </w:rPr>
                    </w:pPr>
                    <w:r w:rsidRPr="00FF14FC">
                      <w:rPr>
                        <w:rFonts w:ascii="Arial" w:cs="Arial"/>
                        <w:color w:val="000000"/>
                        <w:sz w:val="12"/>
                        <w:szCs w:val="12"/>
                      </w:rPr>
                      <w:t xml:space="preserve">Lavoir </w:t>
                    </w:r>
                  </w:p>
                  <w:p w:rsidR="00B43ECE" w:rsidRPr="00FF14FC" w:rsidRDefault="00B43ECE" w:rsidP="000D5502">
                    <w:pPr>
                      <w:autoSpaceDE w:val="0"/>
                      <w:autoSpaceDN w:val="0"/>
                      <w:adjustRightInd w:val="0"/>
                      <w:rPr>
                        <w:rFonts w:ascii="Arial" w:cs="Arial"/>
                        <w:color w:val="000000"/>
                        <w:sz w:val="12"/>
                        <w:szCs w:val="12"/>
                      </w:rPr>
                    </w:pPr>
                  </w:p>
                </w:txbxContent>
              </v:textbox>
            </v:shape>
            <w10:wrap type="none"/>
            <w10:anchorlock/>
          </v:group>
        </w:pict>
      </w:r>
    </w:p>
    <w:p w:rsidR="002317C1" w:rsidRDefault="002317C1" w:rsidP="002317C1">
      <w:pPr>
        <w:jc w:val="both"/>
        <w:rPr>
          <w:sz w:val="24"/>
          <w:szCs w:val="24"/>
        </w:rPr>
      </w:pPr>
    </w:p>
    <w:p w:rsidR="00FD1E89" w:rsidRPr="00FD1E89" w:rsidRDefault="00FD1E89" w:rsidP="00FD1E89">
      <w:pPr>
        <w:jc w:val="both"/>
        <w:rPr>
          <w:b/>
          <w:bCs/>
          <w:sz w:val="24"/>
          <w:szCs w:val="24"/>
          <w:u w:val="single"/>
        </w:rPr>
      </w:pPr>
      <w:r w:rsidRPr="00FD1E89">
        <w:rPr>
          <w:b/>
          <w:bCs/>
          <w:sz w:val="24"/>
          <w:szCs w:val="24"/>
          <w:u w:val="single"/>
        </w:rPr>
        <w:t>L’architecture de la reconstruction</w:t>
      </w:r>
    </w:p>
    <w:p w:rsidR="00FD1E89" w:rsidRDefault="0077655E" w:rsidP="00FD1E89">
      <w:pPr>
        <w:jc w:val="both"/>
        <w:rPr>
          <w:sz w:val="24"/>
          <w:szCs w:val="24"/>
        </w:rPr>
      </w:pPr>
      <w:r>
        <w:rPr>
          <w:noProof/>
          <w:sz w:val="24"/>
          <w:szCs w:val="24"/>
        </w:rPr>
        <w:drawing>
          <wp:inline distT="0" distB="0" distL="0" distR="0">
            <wp:extent cx="2211070" cy="2186305"/>
            <wp:effectExtent l="19050" t="0" r="0" b="0"/>
            <wp:docPr id="641" name="Image 641"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39"/>
                    <pic:cNvPicPr>
                      <a:picLocks noChangeAspect="1" noChangeArrowheads="1"/>
                    </pic:cNvPicPr>
                  </pic:nvPicPr>
                  <pic:blipFill>
                    <a:blip r:embed="rId135" cstate="print"/>
                    <a:srcRect/>
                    <a:stretch>
                      <a:fillRect/>
                    </a:stretch>
                  </pic:blipFill>
                  <pic:spPr bwMode="auto">
                    <a:xfrm>
                      <a:off x="0" y="0"/>
                      <a:ext cx="2211070" cy="2186305"/>
                    </a:xfrm>
                    <a:prstGeom prst="rect">
                      <a:avLst/>
                    </a:prstGeom>
                    <a:noFill/>
                    <a:ln w="9525">
                      <a:noFill/>
                      <a:miter lim="800000"/>
                      <a:headEnd/>
                      <a:tailEnd/>
                    </a:ln>
                  </pic:spPr>
                </pic:pic>
              </a:graphicData>
            </a:graphic>
          </wp:inline>
        </w:drawing>
      </w:r>
      <w:r w:rsidR="009A5AB5">
        <w:rPr>
          <w:noProof/>
          <w:sz w:val="24"/>
          <w:szCs w:val="24"/>
        </w:rPr>
        <w:pict>
          <v:shape id="_x0000_s1661" type="#_x0000_t202" style="position:absolute;left:0;text-align:left;margin-left:171pt;margin-top:53.1pt;width:292pt;height:76.4pt;z-index:251735552;mso-position-horizontal-relative:text;mso-position-vertical-relative:text" filled="f" fillcolor="#bbe0e3" stroked="f">
            <v:textbox style="mso-next-textbox:#_x0000_s1661;mso-fit-shape-to-text:t">
              <w:txbxContent>
                <w:p w:rsidR="00B43ECE" w:rsidRDefault="00B43ECE" w:rsidP="00FD1E89">
                  <w:pPr>
                    <w:autoSpaceDE w:val="0"/>
                    <w:autoSpaceDN w:val="0"/>
                    <w:adjustRightInd w:val="0"/>
                    <w:jc w:val="both"/>
                    <w:rPr>
                      <w:rFonts w:ascii="Arial" w:cs="Arial"/>
                      <w:color w:val="000000"/>
                    </w:rPr>
                  </w:pPr>
                  <w:r>
                    <w:rPr>
                      <w:rFonts w:ascii="Arial" w:cs="Arial"/>
                      <w:color w:val="000000"/>
                      <w:u w:val="single"/>
                    </w:rPr>
                    <w:t>La mairie</w:t>
                  </w:r>
                  <w:r>
                    <w:rPr>
                      <w:rFonts w:ascii="Arial" w:cs="Arial"/>
                      <w:color w:val="000000"/>
                    </w:rPr>
                    <w:t xml:space="preserve"> : avant 1917, la mairie se trouvait au premier </w:t>
                  </w:r>
                  <w:r>
                    <w:rPr>
                      <w:rFonts w:ascii="Arial"/>
                      <w:color w:val="000000"/>
                    </w:rPr>
                    <w:t>é</w:t>
                  </w:r>
                  <w:r>
                    <w:rPr>
                      <w:rFonts w:ascii="Arial" w:cs="Arial"/>
                      <w:color w:val="000000"/>
                    </w:rPr>
                    <w:t>tage de l</w:t>
                  </w:r>
                  <w:r>
                    <w:rPr>
                      <w:rFonts w:ascii="Arial"/>
                      <w:color w:val="000000"/>
                    </w:rPr>
                    <w:t>’é</w:t>
                  </w:r>
                  <w:r>
                    <w:rPr>
                      <w:rFonts w:ascii="Arial" w:cs="Arial"/>
                      <w:color w:val="000000"/>
                    </w:rPr>
                    <w:t>cole des filles, situ</w:t>
                  </w:r>
                  <w:r>
                    <w:rPr>
                      <w:rFonts w:ascii="Arial"/>
                      <w:color w:val="000000"/>
                    </w:rPr>
                    <w:t>é</w:t>
                  </w:r>
                  <w:r>
                    <w:rPr>
                      <w:rFonts w:ascii="Arial" w:cs="Arial"/>
                      <w:color w:val="000000"/>
                    </w:rPr>
                    <w:t xml:space="preserve">e rue du Vicquet. </w:t>
                  </w:r>
                </w:p>
                <w:p w:rsidR="00B43ECE" w:rsidRDefault="00B43ECE" w:rsidP="00FD1E89">
                  <w:pPr>
                    <w:autoSpaceDE w:val="0"/>
                    <w:autoSpaceDN w:val="0"/>
                    <w:adjustRightInd w:val="0"/>
                    <w:jc w:val="both"/>
                    <w:rPr>
                      <w:rFonts w:ascii="Arial" w:cs="Arial"/>
                      <w:color w:val="000000"/>
                    </w:rPr>
                  </w:pPr>
                  <w:r>
                    <w:rPr>
                      <w:rFonts w:ascii="Arial" w:cs="Arial"/>
                      <w:color w:val="000000"/>
                    </w:rPr>
                    <w:t>La mairie actuelle fut b</w:t>
                  </w:r>
                  <w:r>
                    <w:rPr>
                      <w:rFonts w:ascii="Arial" w:cs="Arial"/>
                      <w:color w:val="000000"/>
                    </w:rPr>
                    <w:t>â</w:t>
                  </w:r>
                  <w:r>
                    <w:rPr>
                      <w:rFonts w:ascii="Arial" w:cs="Arial"/>
                      <w:color w:val="000000"/>
                    </w:rPr>
                    <w:t xml:space="preserve">tie en 1828 </w:t>
                  </w:r>
                  <w:r>
                    <w:rPr>
                      <w:rFonts w:ascii="Arial"/>
                      <w:color w:val="000000"/>
                    </w:rPr>
                    <w:t>à</w:t>
                  </w:r>
                  <w:r>
                    <w:rPr>
                      <w:rFonts w:ascii="Arial" w:cs="Arial"/>
                      <w:color w:val="000000"/>
                    </w:rPr>
                    <w:t xml:space="preserve"> l</w:t>
                  </w:r>
                  <w:r>
                    <w:rPr>
                      <w:rFonts w:ascii="Arial"/>
                      <w:color w:val="000000"/>
                    </w:rPr>
                    <w:t>‘</w:t>
                  </w:r>
                  <w:r>
                    <w:rPr>
                      <w:rFonts w:ascii="Arial" w:cs="Arial"/>
                      <w:color w:val="000000"/>
                    </w:rPr>
                    <w:t>ancien emplacement de l</w:t>
                  </w:r>
                  <w:r>
                    <w:rPr>
                      <w:rFonts w:ascii="Arial"/>
                      <w:color w:val="000000"/>
                    </w:rPr>
                    <w:t>’é</w:t>
                  </w:r>
                  <w:r>
                    <w:rPr>
                      <w:rFonts w:ascii="Arial" w:cs="Arial"/>
                      <w:color w:val="000000"/>
                    </w:rPr>
                    <w:t>cole des filles, rue de l</w:t>
                  </w:r>
                  <w:r>
                    <w:rPr>
                      <w:rFonts w:ascii="Arial"/>
                      <w:color w:val="000000"/>
                    </w:rPr>
                    <w:t>’</w:t>
                  </w:r>
                  <w:r>
                    <w:rPr>
                      <w:rFonts w:ascii="Arial" w:cs="Arial"/>
                      <w:color w:val="000000"/>
                    </w:rPr>
                    <w:t>Eglise.  La construction est en brique du pays couverte en ardoises d</w:t>
                  </w:r>
                  <w:r>
                    <w:rPr>
                      <w:rFonts w:ascii="Arial"/>
                      <w:color w:val="000000"/>
                    </w:rPr>
                    <w:t>’</w:t>
                  </w:r>
                  <w:r>
                    <w:rPr>
                      <w:rFonts w:ascii="Arial" w:cs="Arial"/>
                      <w:color w:val="000000"/>
                    </w:rPr>
                    <w:t>Angers. A l</w:t>
                  </w:r>
                  <w:r>
                    <w:rPr>
                      <w:rFonts w:ascii="Arial"/>
                      <w:color w:val="000000"/>
                    </w:rPr>
                    <w:t>’</w:t>
                  </w:r>
                  <w:r>
                    <w:rPr>
                      <w:rFonts w:ascii="Arial" w:cs="Arial"/>
                      <w:color w:val="000000"/>
                    </w:rPr>
                    <w:t>ext</w:t>
                  </w:r>
                  <w:r>
                    <w:rPr>
                      <w:rFonts w:ascii="Arial"/>
                      <w:color w:val="000000"/>
                    </w:rPr>
                    <w:t>é</w:t>
                  </w:r>
                  <w:r>
                    <w:rPr>
                      <w:rFonts w:ascii="Arial" w:cs="Arial"/>
                      <w:color w:val="000000"/>
                    </w:rPr>
                    <w:t>rieur, un escalier en fer conduisait au grenier.</w:t>
                  </w:r>
                </w:p>
              </w:txbxContent>
            </v:textbox>
          </v:shape>
        </w:pict>
      </w:r>
    </w:p>
    <w:p w:rsidR="00FD1E89" w:rsidRDefault="00FD1E89" w:rsidP="00FD1E89">
      <w:pPr>
        <w:jc w:val="both"/>
        <w:rPr>
          <w:sz w:val="24"/>
          <w:szCs w:val="24"/>
        </w:rPr>
      </w:pPr>
    </w:p>
    <w:p w:rsidR="00FD1E89" w:rsidRDefault="009A5AB5" w:rsidP="00FD1E89">
      <w:pPr>
        <w:jc w:val="both"/>
        <w:rPr>
          <w:sz w:val="24"/>
          <w:szCs w:val="24"/>
        </w:rPr>
      </w:pPr>
      <w:r>
        <w:rPr>
          <w:sz w:val="24"/>
          <w:szCs w:val="24"/>
        </w:rPr>
      </w:r>
      <w:r>
        <w:rPr>
          <w:sz w:val="24"/>
          <w:szCs w:val="24"/>
        </w:rPr>
        <w:pict>
          <v:group id="_x0000_s1669" editas="canvas" style="width:453.6pt;height:151.6pt;mso-position-horizontal-relative:char;mso-position-vertical-relative:line" coordorigin="2269,10796" coordsize="7294,2438">
            <o:lock v:ext="edit" aspectratio="t"/>
            <v:shape id="_x0000_s1668" type="#_x0000_t75" style="position:absolute;left:2269;top:10796;width:7294;height:2438" o:preferrelative="f">
              <v:fill o:detectmouseclick="t"/>
              <v:path o:extrusionok="t" o:connecttype="none"/>
              <o:lock v:ext="edit" text="t"/>
            </v:shape>
            <v:shape id="_x0000_s1666" type="#_x0000_t75" style="position:absolute;left:2269;top:10978;width:3706;height:2256">
              <v:imagedata r:id="rId136" o:title="ECOLE 1"/>
            </v:shape>
            <v:shape id="_x0000_s1667" type="#_x0000_t75" style="position:absolute;left:6533;top:10796;width:3030;height:2074">
              <v:imagedata r:id="rId137" o:title="40"/>
            </v:shape>
            <w10:wrap type="none"/>
            <w10:anchorlock/>
          </v:group>
        </w:pict>
      </w:r>
    </w:p>
    <w:p w:rsidR="00FD1E89" w:rsidRDefault="00FD1E89" w:rsidP="002317C1">
      <w:pPr>
        <w:jc w:val="both"/>
        <w:rPr>
          <w:sz w:val="24"/>
          <w:szCs w:val="24"/>
        </w:rPr>
      </w:pPr>
    </w:p>
    <w:p w:rsidR="00FD1E89" w:rsidRPr="00FD1E89" w:rsidRDefault="00FD1E89" w:rsidP="00FD1E89">
      <w:pPr>
        <w:jc w:val="both"/>
        <w:rPr>
          <w:sz w:val="24"/>
          <w:szCs w:val="24"/>
        </w:rPr>
      </w:pPr>
      <w:r w:rsidRPr="00FD1E89">
        <w:rPr>
          <w:sz w:val="24"/>
          <w:szCs w:val="24"/>
        </w:rPr>
        <w:t xml:space="preserve">L’école : en 1724 une ordonnance obligea d’établir dans tous les villages, une école. En face de l’église, se trouvait en 1848, l’école des garçons, construite en briques, couverte en ardoises. L’école des filles, qui datait de 1860, se trouvait face au coude de la rue de l’église. </w:t>
      </w:r>
    </w:p>
    <w:p w:rsidR="00FD1E89" w:rsidRPr="00FD1E89" w:rsidRDefault="00FD1E89" w:rsidP="00FD1E89">
      <w:pPr>
        <w:jc w:val="both"/>
        <w:rPr>
          <w:sz w:val="24"/>
          <w:szCs w:val="24"/>
        </w:rPr>
      </w:pPr>
      <w:r w:rsidRPr="00FD1E89">
        <w:rPr>
          <w:sz w:val="24"/>
          <w:szCs w:val="24"/>
        </w:rPr>
        <w:t xml:space="preserve">Après la guerre, les deux écoles furent regroupées et rebâties à l’emplacement de l’ancienne école des garçons. </w:t>
      </w:r>
    </w:p>
    <w:p w:rsidR="00FD1E89" w:rsidRDefault="00FD1E89" w:rsidP="00FD1E89">
      <w:pPr>
        <w:jc w:val="both"/>
        <w:rPr>
          <w:sz w:val="24"/>
          <w:szCs w:val="24"/>
        </w:rPr>
      </w:pPr>
    </w:p>
    <w:p w:rsidR="00FD1E89" w:rsidRPr="00FD1E89" w:rsidRDefault="009A5AB5" w:rsidP="00FD1E89">
      <w:pPr>
        <w:jc w:val="both"/>
        <w:rPr>
          <w:sz w:val="24"/>
          <w:szCs w:val="24"/>
        </w:rPr>
      </w:pPr>
      <w:r>
        <w:rPr>
          <w:noProof/>
          <w:sz w:val="24"/>
          <w:szCs w:val="24"/>
        </w:rPr>
        <w:pict>
          <v:shape id="_x0000_s1672" type="#_x0000_t202" style="position:absolute;left:0;text-align:left;margin-left:140.2pt;margin-top:23.15pt;width:345.8pt;height:111.1pt;z-index:251736576" filled="f" fillcolor="#bbe0e3" stroked="f">
            <v:textbox style="mso-next-textbox:#_x0000_s1672;mso-fit-shape-to-text:t">
              <w:txbxContent>
                <w:p w:rsidR="00B43ECE" w:rsidRDefault="00B43ECE" w:rsidP="00FD1E89">
                  <w:pPr>
                    <w:autoSpaceDE w:val="0"/>
                    <w:autoSpaceDN w:val="0"/>
                    <w:adjustRightInd w:val="0"/>
                    <w:jc w:val="both"/>
                    <w:rPr>
                      <w:rFonts w:ascii="Arial" w:cs="Arial"/>
                      <w:color w:val="000000"/>
                    </w:rPr>
                  </w:pPr>
                  <w:r>
                    <w:rPr>
                      <w:rFonts w:ascii="Arial" w:cs="Arial"/>
                      <w:color w:val="000000"/>
                      <w:u w:val="single"/>
                    </w:rPr>
                    <w:t>L</w:t>
                  </w:r>
                  <w:r>
                    <w:rPr>
                      <w:rFonts w:ascii="Arial"/>
                      <w:color w:val="000000"/>
                      <w:u w:val="single"/>
                    </w:rPr>
                    <w:t>’</w:t>
                  </w:r>
                  <w:r>
                    <w:rPr>
                      <w:rFonts w:ascii="Arial" w:cs="Arial"/>
                      <w:color w:val="000000"/>
                      <w:u w:val="single"/>
                    </w:rPr>
                    <w:t>h</w:t>
                  </w:r>
                  <w:r>
                    <w:rPr>
                      <w:rFonts w:ascii="Arial" w:cs="Arial"/>
                      <w:color w:val="000000"/>
                      <w:u w:val="single"/>
                    </w:rPr>
                    <w:t>ô</w:t>
                  </w:r>
                  <w:r>
                    <w:rPr>
                      <w:rFonts w:ascii="Arial" w:cs="Arial"/>
                      <w:color w:val="000000"/>
                      <w:u w:val="single"/>
                    </w:rPr>
                    <w:t>pital</w:t>
                  </w:r>
                  <w:r>
                    <w:rPr>
                      <w:rFonts w:ascii="Arial" w:cs="Arial"/>
                      <w:color w:val="000000"/>
                    </w:rPr>
                    <w:t xml:space="preserve"> : Il existait </w:t>
                  </w:r>
                  <w:r>
                    <w:rPr>
                      <w:rFonts w:ascii="Arial"/>
                      <w:color w:val="000000"/>
                    </w:rPr>
                    <w:t>à</w:t>
                  </w:r>
                  <w:r>
                    <w:rPr>
                      <w:rFonts w:ascii="Arial" w:cs="Arial"/>
                      <w:color w:val="000000"/>
                    </w:rPr>
                    <w:t xml:space="preserve"> Alaincourt en 1390, un h</w:t>
                  </w:r>
                  <w:r>
                    <w:rPr>
                      <w:rFonts w:ascii="Arial" w:cs="Arial"/>
                      <w:color w:val="000000"/>
                    </w:rPr>
                    <w:t>ô</w:t>
                  </w:r>
                  <w:r>
                    <w:rPr>
                      <w:rFonts w:ascii="Arial" w:cs="Arial"/>
                      <w:color w:val="000000"/>
                    </w:rPr>
                    <w:t xml:space="preserve">pital. Il y avait </w:t>
                  </w:r>
                  <w:r>
                    <w:rPr>
                      <w:rFonts w:ascii="Arial"/>
                      <w:color w:val="000000"/>
                    </w:rPr>
                    <w:t>é</w:t>
                  </w:r>
                  <w:r>
                    <w:rPr>
                      <w:rFonts w:ascii="Arial" w:cs="Arial"/>
                      <w:color w:val="000000"/>
                    </w:rPr>
                    <w:t>galement une maladrerie qui datait probablement du 13</w:t>
                  </w:r>
                  <w:r>
                    <w:rPr>
                      <w:rFonts w:ascii="Arial"/>
                      <w:color w:val="000000"/>
                    </w:rPr>
                    <w:t>é</w:t>
                  </w:r>
                  <w:r>
                    <w:rPr>
                      <w:rFonts w:ascii="Arial" w:cs="Arial"/>
                      <w:color w:val="000000"/>
                    </w:rPr>
                    <w:t>me si</w:t>
                  </w:r>
                  <w:r>
                    <w:rPr>
                      <w:rFonts w:ascii="Arial"/>
                      <w:color w:val="000000"/>
                    </w:rPr>
                    <w:t>è</w:t>
                  </w:r>
                  <w:r>
                    <w:rPr>
                      <w:rFonts w:ascii="Arial" w:cs="Arial"/>
                      <w:color w:val="000000"/>
                    </w:rPr>
                    <w:t>cle. Elle fut certainement supprim</w:t>
                  </w:r>
                  <w:r>
                    <w:rPr>
                      <w:rFonts w:ascii="Arial"/>
                      <w:color w:val="000000"/>
                    </w:rPr>
                    <w:t>é</w:t>
                  </w:r>
                  <w:r>
                    <w:rPr>
                      <w:rFonts w:ascii="Arial" w:cs="Arial"/>
                      <w:color w:val="000000"/>
                    </w:rPr>
                    <w:t>e vers 1695.</w:t>
                  </w:r>
                </w:p>
                <w:p w:rsidR="00B43ECE" w:rsidRDefault="00B43ECE" w:rsidP="00FD1E89">
                  <w:pPr>
                    <w:autoSpaceDE w:val="0"/>
                    <w:autoSpaceDN w:val="0"/>
                    <w:adjustRightInd w:val="0"/>
                    <w:jc w:val="both"/>
                    <w:rPr>
                      <w:rFonts w:ascii="Arial" w:cs="Arial"/>
                      <w:color w:val="000000"/>
                    </w:rPr>
                  </w:pPr>
                  <w:r>
                    <w:rPr>
                      <w:rFonts w:ascii="Arial" w:cs="Arial"/>
                      <w:color w:val="000000"/>
                      <w:u w:val="single"/>
                    </w:rPr>
                    <w:t>L</w:t>
                  </w:r>
                  <w:r>
                    <w:rPr>
                      <w:rFonts w:ascii="Arial"/>
                      <w:color w:val="000000"/>
                      <w:u w:val="single"/>
                    </w:rPr>
                    <w:t>’é</w:t>
                  </w:r>
                  <w:r>
                    <w:rPr>
                      <w:rFonts w:ascii="Arial" w:cs="Arial"/>
                      <w:color w:val="000000"/>
                      <w:u w:val="single"/>
                    </w:rPr>
                    <w:t>glise</w:t>
                  </w:r>
                  <w:r>
                    <w:rPr>
                      <w:rFonts w:ascii="Arial" w:cs="Arial"/>
                      <w:color w:val="000000"/>
                    </w:rPr>
                    <w:t xml:space="preserve"> : Depuis 1235, Alaincourt poss</w:t>
                  </w:r>
                  <w:r>
                    <w:rPr>
                      <w:rFonts w:ascii="Arial"/>
                      <w:color w:val="000000"/>
                    </w:rPr>
                    <w:t>é</w:t>
                  </w:r>
                  <w:r>
                    <w:rPr>
                      <w:rFonts w:ascii="Arial" w:cs="Arial"/>
                      <w:color w:val="000000"/>
                    </w:rPr>
                    <w:t xml:space="preserve">dait une </w:t>
                  </w:r>
                  <w:r>
                    <w:rPr>
                      <w:rFonts w:ascii="Arial"/>
                      <w:color w:val="000000"/>
                    </w:rPr>
                    <w:t>é</w:t>
                  </w:r>
                  <w:r>
                    <w:rPr>
                      <w:rFonts w:ascii="Arial" w:cs="Arial"/>
                      <w:color w:val="000000"/>
                    </w:rPr>
                    <w:t>glise. Avant 1917, l</w:t>
                  </w:r>
                  <w:r>
                    <w:rPr>
                      <w:rFonts w:ascii="Arial"/>
                      <w:color w:val="000000"/>
                    </w:rPr>
                    <w:t>’é</w:t>
                  </w:r>
                  <w:r>
                    <w:rPr>
                      <w:rFonts w:ascii="Arial" w:cs="Arial"/>
                      <w:color w:val="000000"/>
                    </w:rPr>
                    <w:t xml:space="preserve">glise du village </w:t>
                  </w:r>
                  <w:r>
                    <w:rPr>
                      <w:rFonts w:ascii="Arial"/>
                      <w:color w:val="000000"/>
                    </w:rPr>
                    <w:t>é</w:t>
                  </w:r>
                  <w:r>
                    <w:rPr>
                      <w:rFonts w:ascii="Arial" w:cs="Arial"/>
                      <w:color w:val="000000"/>
                    </w:rPr>
                    <w:t>tait situ</w:t>
                  </w:r>
                  <w:r>
                    <w:rPr>
                      <w:rFonts w:ascii="Arial"/>
                      <w:color w:val="000000"/>
                    </w:rPr>
                    <w:t>é</w:t>
                  </w:r>
                  <w:r>
                    <w:rPr>
                      <w:rFonts w:ascii="Arial" w:cs="Arial"/>
                      <w:color w:val="000000"/>
                    </w:rPr>
                    <w:t>e sur le l</w:t>
                  </w:r>
                  <w:r>
                    <w:rPr>
                      <w:rFonts w:ascii="Arial"/>
                      <w:color w:val="000000"/>
                    </w:rPr>
                    <w:t>é</w:t>
                  </w:r>
                  <w:r>
                    <w:rPr>
                      <w:rFonts w:ascii="Arial" w:cs="Arial"/>
                      <w:color w:val="000000"/>
                    </w:rPr>
                    <w:t>ger plateau, au coude de la rue de l</w:t>
                  </w:r>
                  <w:r>
                    <w:rPr>
                      <w:rFonts w:ascii="Arial"/>
                      <w:color w:val="000000"/>
                    </w:rPr>
                    <w:t>’é</w:t>
                  </w:r>
                  <w:r>
                    <w:rPr>
                      <w:rFonts w:ascii="Arial" w:cs="Arial"/>
                      <w:color w:val="000000"/>
                    </w:rPr>
                    <w:t>glise, un peu au Sud-Ouest du centre du village. Elle se dressait pr</w:t>
                  </w:r>
                  <w:r>
                    <w:rPr>
                      <w:rFonts w:ascii="Arial"/>
                      <w:color w:val="000000"/>
                    </w:rPr>
                    <w:t>é</w:t>
                  </w:r>
                  <w:r>
                    <w:rPr>
                      <w:rFonts w:ascii="Arial" w:cs="Arial"/>
                      <w:color w:val="000000"/>
                    </w:rPr>
                    <w:t>s du cimeti</w:t>
                  </w:r>
                  <w:r>
                    <w:rPr>
                      <w:rFonts w:ascii="Arial"/>
                      <w:color w:val="000000"/>
                    </w:rPr>
                    <w:t>è</w:t>
                  </w:r>
                  <w:r>
                    <w:rPr>
                      <w:rFonts w:ascii="Arial" w:cs="Arial"/>
                      <w:color w:val="000000"/>
                    </w:rPr>
                    <w:t>re qui l</w:t>
                  </w:r>
                  <w:r>
                    <w:rPr>
                      <w:rFonts w:ascii="Arial"/>
                      <w:color w:val="000000"/>
                    </w:rPr>
                    <w:t>’</w:t>
                  </w:r>
                  <w:r>
                    <w:rPr>
                      <w:rFonts w:ascii="Arial" w:cs="Arial"/>
                      <w:color w:val="000000"/>
                    </w:rPr>
                    <w:t>environnait sur sa droite et au Nord. La reconstruction de l</w:t>
                  </w:r>
                  <w:r>
                    <w:rPr>
                      <w:rFonts w:ascii="Arial"/>
                      <w:color w:val="000000"/>
                    </w:rPr>
                    <w:t>’é</w:t>
                  </w:r>
                  <w:r>
                    <w:rPr>
                      <w:rFonts w:ascii="Arial" w:cs="Arial"/>
                      <w:color w:val="000000"/>
                    </w:rPr>
                    <w:t>glise s</w:t>
                  </w:r>
                  <w:r>
                    <w:rPr>
                      <w:rFonts w:ascii="Arial"/>
                      <w:color w:val="000000"/>
                    </w:rPr>
                    <w:t>’</w:t>
                  </w:r>
                  <w:r>
                    <w:rPr>
                      <w:rFonts w:ascii="Arial" w:cs="Arial"/>
                      <w:color w:val="000000"/>
                    </w:rPr>
                    <w:t>effectua en 1928 au m</w:t>
                  </w:r>
                  <w:r>
                    <w:rPr>
                      <w:rFonts w:ascii="Arial" w:cs="Arial"/>
                      <w:color w:val="000000"/>
                    </w:rPr>
                    <w:t>ê</w:t>
                  </w:r>
                  <w:r>
                    <w:rPr>
                      <w:rFonts w:ascii="Arial" w:cs="Arial"/>
                      <w:color w:val="000000"/>
                    </w:rPr>
                    <w:t>me endroit que celle d</w:t>
                  </w:r>
                  <w:r>
                    <w:rPr>
                      <w:rFonts w:ascii="Arial"/>
                      <w:color w:val="000000"/>
                    </w:rPr>
                    <w:t>é</w:t>
                  </w:r>
                  <w:r>
                    <w:rPr>
                      <w:rFonts w:ascii="Arial" w:cs="Arial"/>
                      <w:color w:val="000000"/>
                    </w:rPr>
                    <w:t>molie (plus petite que la premi</w:t>
                  </w:r>
                  <w:r>
                    <w:rPr>
                      <w:rFonts w:ascii="Arial"/>
                      <w:color w:val="000000"/>
                    </w:rPr>
                    <w:t>è</w:t>
                  </w:r>
                  <w:r>
                    <w:rPr>
                      <w:rFonts w:ascii="Arial" w:cs="Arial"/>
                      <w:color w:val="000000"/>
                    </w:rPr>
                    <w:t xml:space="preserve">re). Sa hauteur est de 12,15m, son clocher de 22,80m. </w:t>
                  </w:r>
                </w:p>
              </w:txbxContent>
            </v:textbox>
          </v:shape>
        </w:pict>
      </w:r>
      <w:r w:rsidR="0077655E">
        <w:rPr>
          <w:noProof/>
          <w:sz w:val="24"/>
          <w:szCs w:val="24"/>
        </w:rPr>
        <w:drawing>
          <wp:inline distT="0" distB="0" distL="0" distR="0">
            <wp:extent cx="1619250" cy="2016125"/>
            <wp:effectExtent l="19050" t="0" r="0" b="0"/>
            <wp:docPr id="646" name="Image 646"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41"/>
                    <pic:cNvPicPr>
                      <a:picLocks noChangeAspect="1" noChangeArrowheads="1"/>
                    </pic:cNvPicPr>
                  </pic:nvPicPr>
                  <pic:blipFill>
                    <a:blip r:embed="rId138" cstate="print">
                      <a:lum bright="-12000" contrast="42000"/>
                    </a:blip>
                    <a:srcRect b="6686"/>
                    <a:stretch>
                      <a:fillRect/>
                    </a:stretch>
                  </pic:blipFill>
                  <pic:spPr bwMode="auto">
                    <a:xfrm>
                      <a:off x="0" y="0"/>
                      <a:ext cx="1619250" cy="2016125"/>
                    </a:xfrm>
                    <a:prstGeom prst="rect">
                      <a:avLst/>
                    </a:prstGeom>
                    <a:noFill/>
                    <a:ln w="9525">
                      <a:noFill/>
                      <a:miter lim="800000"/>
                      <a:headEnd/>
                      <a:tailEnd/>
                    </a:ln>
                  </pic:spPr>
                </pic:pic>
              </a:graphicData>
            </a:graphic>
          </wp:inline>
        </w:drawing>
      </w:r>
    </w:p>
    <w:p w:rsidR="00FD1E89" w:rsidRDefault="00FD1E89" w:rsidP="002317C1">
      <w:pPr>
        <w:jc w:val="both"/>
        <w:rPr>
          <w:sz w:val="24"/>
          <w:szCs w:val="24"/>
        </w:rPr>
      </w:pPr>
    </w:p>
    <w:p w:rsidR="00FD1E89" w:rsidRPr="00FD1E89" w:rsidRDefault="00FD1E89" w:rsidP="00FD1E89">
      <w:pPr>
        <w:jc w:val="both"/>
        <w:rPr>
          <w:sz w:val="24"/>
          <w:szCs w:val="24"/>
        </w:rPr>
      </w:pPr>
      <w:r w:rsidRPr="00FD1E89">
        <w:rPr>
          <w:sz w:val="24"/>
          <w:szCs w:val="24"/>
          <w:u w:val="single"/>
        </w:rPr>
        <w:t>Le presbytère</w:t>
      </w:r>
      <w:r w:rsidRPr="00FD1E89">
        <w:rPr>
          <w:sz w:val="24"/>
          <w:szCs w:val="24"/>
        </w:rPr>
        <w:t xml:space="preserve"> : Avant </w:t>
      </w:r>
      <w:smartTag w:uri="urn:schemas-microsoft-com:office:smarttags" w:element="PersonName">
        <w:smartTagPr>
          <w:attr w:name="ProductID" w:val="la R￩volution"/>
        </w:smartTagPr>
        <w:r w:rsidRPr="00FD1E89">
          <w:rPr>
            <w:sz w:val="24"/>
            <w:szCs w:val="24"/>
          </w:rPr>
          <w:t>la Révolution</w:t>
        </w:r>
      </w:smartTag>
      <w:r w:rsidRPr="00FD1E89">
        <w:rPr>
          <w:sz w:val="24"/>
          <w:szCs w:val="24"/>
        </w:rPr>
        <w:t>, le presbytère se trouvait à l’extrémité de la rue du Vicquet (rue du cimetière). C’était une construction de pierres et de briques. La dernière maison presbytérienne situ</w:t>
      </w:r>
      <w:r w:rsidR="00F24874">
        <w:rPr>
          <w:sz w:val="24"/>
          <w:szCs w:val="24"/>
        </w:rPr>
        <w:t>ée à Alaincourt, se trouvait, ap</w:t>
      </w:r>
      <w:r w:rsidRPr="00FD1E89">
        <w:rPr>
          <w:sz w:val="24"/>
          <w:szCs w:val="24"/>
        </w:rPr>
        <w:t>rés la Révolution, en bordure de l’actuelle rue du Général de Gaulle (n°52). Elle fut reconstruite au même endroit.</w:t>
      </w:r>
    </w:p>
    <w:p w:rsidR="00FD1E89" w:rsidRDefault="00FD1E89" w:rsidP="002317C1">
      <w:pPr>
        <w:jc w:val="both"/>
        <w:rPr>
          <w:sz w:val="24"/>
          <w:szCs w:val="24"/>
        </w:rPr>
      </w:pPr>
    </w:p>
    <w:p w:rsidR="00FD1E89" w:rsidRDefault="009A5AB5" w:rsidP="002317C1">
      <w:pPr>
        <w:jc w:val="both"/>
        <w:rPr>
          <w:sz w:val="24"/>
          <w:szCs w:val="24"/>
        </w:rPr>
      </w:pPr>
      <w:r>
        <w:rPr>
          <w:sz w:val="24"/>
          <w:szCs w:val="24"/>
        </w:rPr>
      </w:r>
      <w:r>
        <w:rPr>
          <w:sz w:val="24"/>
          <w:szCs w:val="24"/>
        </w:rPr>
        <w:pict>
          <v:group id="_x0000_s1679" editas="canvas" style="width:453.6pt;height:130.2pt;mso-position-horizontal-relative:char;mso-position-vertical-relative:line" coordorigin="2269,9936" coordsize="10530,3022">
            <o:lock v:ext="edit" aspectratio="t"/>
            <v:shape id="_x0000_s1678" type="#_x0000_t75" style="position:absolute;left:2269;top:9936;width:10530;height:3022" o:preferrelative="f">
              <v:fill o:detectmouseclick="t"/>
              <v:path o:extrusionok="t" o:connecttype="none"/>
              <o:lock v:ext="edit" text="t"/>
            </v:shape>
            <v:shape id="_x0000_s1675" type="#_x0000_t75" style="position:absolute;left:2269;top:10118;width:3170;height:2753">
              <v:imagedata r:id="rId139" o:title="43"/>
            </v:shape>
            <v:shape id="_x0000_s1676" type="#_x0000_t75" style="position:absolute;left:8529;top:9936;width:4270;height:2753">
              <v:imagedata r:id="rId140" o:title="gare"/>
            </v:shape>
            <v:shape id="_x0000_s1677" type="#_x0000_t202" style="position:absolute;left:5717;top:10571;width:2179;height:2387" filled="f" fillcolor="#bbe0e3" stroked="f">
              <v:textbox style="mso-next-textbox:#_x0000_s1677;mso-fit-shape-to-text:t" inset="1.75261mm,.87631mm,1.75261mm,.87631mm">
                <w:txbxContent>
                  <w:p w:rsidR="00B43ECE" w:rsidRPr="00FF14FC" w:rsidRDefault="00B43ECE" w:rsidP="00FD1E89">
                    <w:pPr>
                      <w:autoSpaceDE w:val="0"/>
                      <w:autoSpaceDN w:val="0"/>
                      <w:adjustRightInd w:val="0"/>
                      <w:rPr>
                        <w:rFonts w:ascii="Arial" w:cs="Arial"/>
                        <w:color w:val="000000"/>
                        <w:sz w:val="17"/>
                        <w:szCs w:val="17"/>
                      </w:rPr>
                    </w:pPr>
                    <w:r w:rsidRPr="00FF14FC">
                      <w:rPr>
                        <w:rFonts w:ascii="Arial" w:cs="Arial"/>
                        <w:color w:val="000000"/>
                        <w:sz w:val="17"/>
                        <w:szCs w:val="17"/>
                      </w:rPr>
                      <w:t>A droite, la gare avant les combat</w:t>
                    </w:r>
                    <w:r>
                      <w:rPr>
                        <w:rFonts w:ascii="Arial" w:cs="Arial"/>
                        <w:color w:val="000000"/>
                        <w:sz w:val="17"/>
                        <w:szCs w:val="17"/>
                      </w:rPr>
                      <w:t>s</w:t>
                    </w:r>
                    <w:r w:rsidRPr="00FF14FC">
                      <w:rPr>
                        <w:rFonts w:ascii="Arial" w:cs="Arial"/>
                        <w:color w:val="000000"/>
                        <w:sz w:val="17"/>
                        <w:szCs w:val="17"/>
                      </w:rPr>
                      <w:t xml:space="preserve"> de 1917.</w:t>
                    </w:r>
                  </w:p>
                  <w:p w:rsidR="00B43ECE" w:rsidRPr="00FF14FC" w:rsidRDefault="00B43ECE" w:rsidP="00FD1E89">
                    <w:pPr>
                      <w:autoSpaceDE w:val="0"/>
                      <w:autoSpaceDN w:val="0"/>
                      <w:adjustRightInd w:val="0"/>
                      <w:rPr>
                        <w:rFonts w:ascii="Arial" w:cs="Arial"/>
                        <w:color w:val="000000"/>
                        <w:sz w:val="17"/>
                        <w:szCs w:val="17"/>
                      </w:rPr>
                    </w:pPr>
                    <w:r w:rsidRPr="00FF14FC">
                      <w:rPr>
                        <w:rFonts w:ascii="Arial" w:cs="Arial"/>
                        <w:color w:val="000000"/>
                        <w:sz w:val="17"/>
                        <w:szCs w:val="17"/>
                      </w:rPr>
                      <w:t>A gauche, la gare reconstruite. La nouvelle gare ne comporte plus que trois fen</w:t>
                    </w:r>
                    <w:r w:rsidRPr="00FF14FC">
                      <w:rPr>
                        <w:rFonts w:ascii="Arial" w:cs="Arial"/>
                        <w:color w:val="000000"/>
                        <w:sz w:val="17"/>
                        <w:szCs w:val="17"/>
                      </w:rPr>
                      <w:t>ê</w:t>
                    </w:r>
                    <w:r w:rsidRPr="00FF14FC">
                      <w:rPr>
                        <w:rFonts w:ascii="Arial" w:cs="Arial"/>
                        <w:color w:val="000000"/>
                        <w:sz w:val="17"/>
                        <w:szCs w:val="17"/>
                      </w:rPr>
                      <w:t xml:space="preserve">tres au premier </w:t>
                    </w:r>
                    <w:r w:rsidRPr="00FF14FC">
                      <w:rPr>
                        <w:rFonts w:ascii="Arial"/>
                        <w:color w:val="000000"/>
                        <w:sz w:val="17"/>
                        <w:szCs w:val="17"/>
                      </w:rPr>
                      <w:t>é</w:t>
                    </w:r>
                    <w:r w:rsidRPr="00FF14FC">
                      <w:rPr>
                        <w:rFonts w:ascii="Arial" w:cs="Arial"/>
                        <w:color w:val="000000"/>
                        <w:sz w:val="17"/>
                        <w:szCs w:val="17"/>
                      </w:rPr>
                      <w:t>tage et trois portes au rez de chauss</w:t>
                    </w:r>
                    <w:r w:rsidRPr="00FF14FC">
                      <w:rPr>
                        <w:rFonts w:ascii="Arial"/>
                        <w:color w:val="000000"/>
                        <w:sz w:val="17"/>
                        <w:szCs w:val="17"/>
                      </w:rPr>
                      <w:t>é</w:t>
                    </w:r>
                    <w:r w:rsidRPr="00FF14FC">
                      <w:rPr>
                        <w:rFonts w:ascii="Arial" w:cs="Arial"/>
                        <w:color w:val="000000"/>
                        <w:sz w:val="17"/>
                        <w:szCs w:val="17"/>
                      </w:rPr>
                      <w:t xml:space="preserve">e. </w:t>
                    </w:r>
                  </w:p>
                </w:txbxContent>
              </v:textbox>
            </v:shape>
            <w10:wrap type="none"/>
            <w10:anchorlock/>
          </v:group>
        </w:pict>
      </w:r>
    </w:p>
    <w:p w:rsidR="00FD1E89" w:rsidRDefault="00FD1E89" w:rsidP="002317C1">
      <w:pPr>
        <w:jc w:val="both"/>
        <w:rPr>
          <w:sz w:val="24"/>
          <w:szCs w:val="24"/>
        </w:rPr>
      </w:pPr>
    </w:p>
    <w:p w:rsidR="00FD1E89" w:rsidRDefault="00FD1E89" w:rsidP="002317C1">
      <w:pPr>
        <w:jc w:val="both"/>
        <w:rPr>
          <w:sz w:val="24"/>
          <w:szCs w:val="24"/>
        </w:rPr>
      </w:pPr>
    </w:p>
    <w:p w:rsidR="00FD1E89" w:rsidRDefault="00FD1E89" w:rsidP="002317C1">
      <w:pPr>
        <w:jc w:val="both"/>
        <w:rPr>
          <w:sz w:val="24"/>
          <w:szCs w:val="24"/>
        </w:rPr>
      </w:pPr>
    </w:p>
    <w:p w:rsidR="00FD1E89" w:rsidRDefault="00FD1E89" w:rsidP="002317C1">
      <w:pPr>
        <w:jc w:val="both"/>
        <w:rPr>
          <w:sz w:val="24"/>
          <w:szCs w:val="24"/>
        </w:rPr>
      </w:pPr>
    </w:p>
    <w:p w:rsidR="00FD1E89" w:rsidRDefault="00FD1E89" w:rsidP="002317C1">
      <w:pPr>
        <w:jc w:val="both"/>
        <w:rPr>
          <w:sz w:val="24"/>
          <w:szCs w:val="24"/>
        </w:rPr>
      </w:pPr>
    </w:p>
    <w:p w:rsidR="00FD1E89" w:rsidRDefault="009A5AB5" w:rsidP="002317C1">
      <w:pPr>
        <w:jc w:val="both"/>
        <w:rPr>
          <w:sz w:val="24"/>
          <w:szCs w:val="24"/>
        </w:rPr>
      </w:pPr>
      <w:r>
        <w:rPr>
          <w:noProof/>
          <w:sz w:val="24"/>
          <w:szCs w:val="24"/>
        </w:rPr>
        <w:lastRenderedPageBreak/>
        <w:pict>
          <v:shape id="_x0000_s1703" type="#_x0000_t202" style="position:absolute;left:0;text-align:left;margin-left:95.2pt;margin-top:-25.5pt;width:383.2pt;height:54.75pt;z-index:251738624" stroked="f">
            <v:textbox style="mso-next-textbox:#_x0000_s1703">
              <w:txbxContent>
                <w:p w:rsidR="00B43ECE" w:rsidRPr="00FD1E89" w:rsidRDefault="00B43ECE" w:rsidP="00FD1E89">
                  <w:pPr>
                    <w:rPr>
                      <w:sz w:val="22"/>
                      <w:szCs w:val="22"/>
                    </w:rPr>
                  </w:pPr>
                  <w:r w:rsidRPr="00FD1E89">
                    <w:rPr>
                      <w:sz w:val="22"/>
                      <w:szCs w:val="22"/>
                    </w:rPr>
                    <w:t>A l’emplacement actuel des lotissement</w:t>
                  </w:r>
                  <w:r>
                    <w:rPr>
                      <w:sz w:val="22"/>
                      <w:szCs w:val="22"/>
                    </w:rPr>
                    <w:t>s</w:t>
                  </w:r>
                  <w:r w:rsidRPr="00FD1E89">
                    <w:rPr>
                      <w:sz w:val="22"/>
                      <w:szCs w:val="22"/>
                    </w:rPr>
                    <w:t xml:space="preserve"> de la rue du cimetière, une belle demeure existait en 1900.le plan d’ensemble de la villa René s’étendait de la rue du général de Gaulle à la rue du Vicquet, en longeant la rue du cimetière.</w:t>
                  </w:r>
                </w:p>
                <w:p w:rsidR="00B43ECE" w:rsidRDefault="00B43ECE"/>
              </w:txbxContent>
            </v:textbox>
          </v:shape>
        </w:pict>
      </w:r>
    </w:p>
    <w:p w:rsidR="00FD1E89" w:rsidRDefault="00FD1E89" w:rsidP="002317C1">
      <w:pPr>
        <w:jc w:val="both"/>
        <w:rPr>
          <w:sz w:val="24"/>
          <w:szCs w:val="24"/>
        </w:rPr>
      </w:pPr>
    </w:p>
    <w:p w:rsidR="00FD1E89" w:rsidRDefault="009A5AB5" w:rsidP="002317C1">
      <w:pPr>
        <w:jc w:val="both"/>
        <w:rPr>
          <w:sz w:val="24"/>
          <w:szCs w:val="24"/>
        </w:rPr>
      </w:pPr>
      <w:r>
        <w:rPr>
          <w:sz w:val="24"/>
          <w:szCs w:val="24"/>
        </w:rPr>
      </w:r>
      <w:r>
        <w:rPr>
          <w:sz w:val="24"/>
          <w:szCs w:val="24"/>
        </w:rPr>
        <w:pict>
          <v:group id="_x0000_s1691" editas="canvas" style="width:513pt;height:351pt;mso-position-horizontal-relative:char;mso-position-vertical-relative:line" coordorigin="2269,12381" coordsize="12671,8670">
            <o:lock v:ext="edit" aspectratio="t"/>
            <v:shape id="_x0000_s1690" type="#_x0000_t75" style="position:absolute;left:2269;top:12381;width:12671;height:8670" o:preferrelative="f">
              <v:fill o:detectmouseclick="t"/>
              <v:path o:extrusionok="t" o:connecttype="none"/>
              <o:lock v:ext="edit" text="t"/>
            </v:shape>
            <v:shape id="_x0000_s1683" type="#_x0000_t75" style="position:absolute;left:6493;top:12603;width:2722;height:2279">
              <v:imagedata r:id="rId141" o:title="4"/>
            </v:shape>
            <v:shape id="_x0000_s1684" type="#_x0000_t75" style="position:absolute;left:8029;top:15015;width:3130;height:2349">
              <v:imagedata r:id="rId142" o:title="45"/>
            </v:shape>
            <v:shape id="_x0000_s1685" type="#_x0000_t75" style="position:absolute;left:2495;top:15559;width:2874;height:1949">
              <v:imagedata r:id="rId143" o:title="44"/>
            </v:shape>
            <v:shape id="_x0000_s1686" type="#_x0000_t75" style="position:absolute;left:5159;top:17716;width:3721;height:3024">
              <v:imagedata r:id="rId144" o:title="8"/>
            </v:shape>
            <v:shape id="_x0000_s1689" type="#_x0000_t202" style="position:absolute;left:11294;top:12974;width:3646;height:6691" filled="f" fillcolor="#bbe0e3" stroked="f">
              <v:textbox style="mso-next-textbox:#_x0000_s1689;mso-fit-shape-to-text:t" inset="4.68pt,2.34pt,4.68pt,2.34pt">
                <w:txbxContent>
                  <w:p w:rsidR="00B43ECE" w:rsidRPr="00FD1E89" w:rsidRDefault="00B43ECE" w:rsidP="00FD1E89">
                    <w:pPr>
                      <w:autoSpaceDE w:val="0"/>
                      <w:autoSpaceDN w:val="0"/>
                      <w:adjustRightInd w:val="0"/>
                      <w:jc w:val="both"/>
                      <w:rPr>
                        <w:rFonts w:ascii="Arial" w:cs="Arial"/>
                        <w:color w:val="000000"/>
                        <w:sz w:val="22"/>
                        <w:szCs w:val="22"/>
                      </w:rPr>
                    </w:pPr>
                    <w:r w:rsidRPr="00FD1E89">
                      <w:rPr>
                        <w:rFonts w:ascii="Arial" w:cs="Arial"/>
                        <w:color w:val="000000"/>
                        <w:sz w:val="22"/>
                        <w:szCs w:val="22"/>
                      </w:rPr>
                      <w:t>Les volumes, les mat</w:t>
                    </w:r>
                    <w:r w:rsidRPr="00FD1E89">
                      <w:rPr>
                        <w:rFonts w:ascii="Arial"/>
                        <w:color w:val="000000"/>
                        <w:sz w:val="22"/>
                        <w:szCs w:val="22"/>
                      </w:rPr>
                      <w:t>é</w:t>
                    </w:r>
                    <w:r w:rsidRPr="00FD1E89">
                      <w:rPr>
                        <w:rFonts w:ascii="Arial" w:cs="Arial"/>
                        <w:color w:val="000000"/>
                        <w:sz w:val="22"/>
                        <w:szCs w:val="22"/>
                      </w:rPr>
                      <w:t>riaux induisent des impressions vari</w:t>
                    </w:r>
                    <w:r w:rsidRPr="00FD1E89">
                      <w:rPr>
                        <w:rFonts w:ascii="Arial"/>
                        <w:color w:val="000000"/>
                        <w:sz w:val="22"/>
                        <w:szCs w:val="22"/>
                      </w:rPr>
                      <w:t>é</w:t>
                    </w:r>
                    <w:r w:rsidRPr="00FD1E89">
                      <w:rPr>
                        <w:rFonts w:ascii="Arial" w:cs="Arial"/>
                        <w:color w:val="000000"/>
                        <w:sz w:val="22"/>
                        <w:szCs w:val="22"/>
                      </w:rPr>
                      <w:t>es. La reconstruction des ann</w:t>
                    </w:r>
                    <w:r w:rsidRPr="00FD1E89">
                      <w:rPr>
                        <w:rFonts w:ascii="Arial"/>
                        <w:color w:val="000000"/>
                        <w:sz w:val="22"/>
                        <w:szCs w:val="22"/>
                      </w:rPr>
                      <w:t>é</w:t>
                    </w:r>
                    <w:r w:rsidRPr="00FD1E89">
                      <w:rPr>
                        <w:rFonts w:ascii="Arial" w:cs="Arial"/>
                        <w:color w:val="000000"/>
                        <w:sz w:val="22"/>
                        <w:szCs w:val="22"/>
                      </w:rPr>
                      <w:t xml:space="preserve">es </w:t>
                    </w:r>
                    <w:smartTag w:uri="urn:schemas-microsoft-com:office:smarttags" w:element="metricconverter">
                      <w:smartTagPr>
                        <w:attr w:name="ProductID" w:val="20 a"/>
                      </w:smartTagPr>
                      <w:r w:rsidRPr="00FD1E89">
                        <w:rPr>
                          <w:rFonts w:ascii="Arial" w:cs="Arial"/>
                          <w:color w:val="000000"/>
                          <w:sz w:val="22"/>
                          <w:szCs w:val="22"/>
                        </w:rPr>
                        <w:t>20 a</w:t>
                      </w:r>
                    </w:smartTag>
                    <w:r w:rsidRPr="00FD1E89">
                      <w:rPr>
                        <w:rFonts w:ascii="Arial" w:cs="Arial"/>
                        <w:color w:val="000000"/>
                        <w:sz w:val="22"/>
                        <w:szCs w:val="22"/>
                      </w:rPr>
                      <w:t xml:space="preserve"> g</w:t>
                    </w:r>
                    <w:r w:rsidRPr="00FD1E89">
                      <w:rPr>
                        <w:rFonts w:ascii="Arial"/>
                        <w:color w:val="000000"/>
                        <w:sz w:val="22"/>
                        <w:szCs w:val="22"/>
                      </w:rPr>
                      <w:t>é</w:t>
                    </w:r>
                    <w:r w:rsidRPr="00FD1E89">
                      <w:rPr>
                        <w:rFonts w:ascii="Arial" w:cs="Arial"/>
                        <w:color w:val="000000"/>
                        <w:sz w:val="22"/>
                        <w:szCs w:val="22"/>
                      </w:rPr>
                      <w:t>n</w:t>
                    </w:r>
                    <w:r w:rsidRPr="00FD1E89">
                      <w:rPr>
                        <w:rFonts w:ascii="Arial"/>
                        <w:color w:val="000000"/>
                        <w:sz w:val="22"/>
                        <w:szCs w:val="22"/>
                      </w:rPr>
                      <w:t>é</w:t>
                    </w:r>
                    <w:r w:rsidRPr="00FD1E89">
                      <w:rPr>
                        <w:rFonts w:ascii="Arial" w:cs="Arial"/>
                        <w:color w:val="000000"/>
                        <w:sz w:val="22"/>
                        <w:szCs w:val="22"/>
                      </w:rPr>
                      <w:t>r</w:t>
                    </w:r>
                    <w:r w:rsidRPr="00FD1E89">
                      <w:rPr>
                        <w:rFonts w:ascii="Arial" w:cs="Arial"/>
                        <w:color w:val="000000"/>
                        <w:sz w:val="22"/>
                        <w:szCs w:val="22"/>
                      </w:rPr>
                      <w:t>é</w:t>
                    </w:r>
                    <w:r w:rsidRPr="00FD1E89">
                      <w:rPr>
                        <w:rFonts w:ascii="Arial" w:cs="Arial"/>
                        <w:color w:val="000000"/>
                        <w:sz w:val="22"/>
                        <w:szCs w:val="22"/>
                      </w:rPr>
                      <w:t xml:space="preserve"> de nouveaux mode</w:t>
                    </w:r>
                    <w:r>
                      <w:rPr>
                        <w:rFonts w:ascii="Arial" w:cs="Arial"/>
                        <w:color w:val="000000"/>
                        <w:sz w:val="22"/>
                        <w:szCs w:val="22"/>
                      </w:rPr>
                      <w:t>s</w:t>
                    </w:r>
                    <w:r w:rsidRPr="00FD1E89">
                      <w:rPr>
                        <w:rFonts w:ascii="Arial" w:cs="Arial"/>
                        <w:color w:val="000000"/>
                        <w:sz w:val="22"/>
                        <w:szCs w:val="22"/>
                      </w:rPr>
                      <w:t xml:space="preserve"> d</w:t>
                    </w:r>
                    <w:r w:rsidRPr="00FD1E89">
                      <w:rPr>
                        <w:rFonts w:ascii="Arial"/>
                        <w:color w:val="000000"/>
                        <w:sz w:val="22"/>
                        <w:szCs w:val="22"/>
                      </w:rPr>
                      <w:t>’</w:t>
                    </w:r>
                    <w:r w:rsidRPr="00FD1E89">
                      <w:rPr>
                        <w:rFonts w:ascii="Arial" w:cs="Arial"/>
                        <w:color w:val="000000"/>
                        <w:sz w:val="22"/>
                        <w:szCs w:val="22"/>
                      </w:rPr>
                      <w:t>implantation</w:t>
                    </w:r>
                    <w:r>
                      <w:rPr>
                        <w:rFonts w:ascii="Arial" w:cs="Arial"/>
                        <w:color w:val="000000"/>
                        <w:sz w:val="22"/>
                        <w:szCs w:val="22"/>
                      </w:rPr>
                      <w:t>s</w:t>
                    </w:r>
                    <w:r w:rsidRPr="00FD1E89">
                      <w:rPr>
                        <w:rFonts w:ascii="Arial" w:cs="Arial"/>
                        <w:color w:val="000000"/>
                        <w:sz w:val="22"/>
                        <w:szCs w:val="22"/>
                      </w:rPr>
                      <w:t>, des volum</w:t>
                    </w:r>
                    <w:r w:rsidRPr="00FD1E89">
                      <w:rPr>
                        <w:rFonts w:ascii="Arial"/>
                        <w:color w:val="000000"/>
                        <w:sz w:val="22"/>
                        <w:szCs w:val="22"/>
                      </w:rPr>
                      <w:t>é</w:t>
                    </w:r>
                    <w:r w:rsidRPr="00FD1E89">
                      <w:rPr>
                        <w:rFonts w:ascii="Arial" w:cs="Arial"/>
                        <w:color w:val="000000"/>
                        <w:sz w:val="22"/>
                        <w:szCs w:val="22"/>
                      </w:rPr>
                      <w:t>tries et des mod</w:t>
                    </w:r>
                    <w:r w:rsidRPr="00FD1E89">
                      <w:rPr>
                        <w:rFonts w:ascii="Arial"/>
                        <w:color w:val="000000"/>
                        <w:sz w:val="22"/>
                        <w:szCs w:val="22"/>
                      </w:rPr>
                      <w:t>é</w:t>
                    </w:r>
                    <w:r w:rsidRPr="00FD1E89">
                      <w:rPr>
                        <w:rFonts w:ascii="Arial" w:cs="Arial"/>
                        <w:color w:val="000000"/>
                        <w:sz w:val="22"/>
                        <w:szCs w:val="22"/>
                      </w:rPr>
                      <w:t>natures originales.</w:t>
                    </w:r>
                  </w:p>
                  <w:p w:rsidR="00B43ECE" w:rsidRPr="00FD1E89" w:rsidRDefault="00B43ECE" w:rsidP="00FD1E89">
                    <w:pPr>
                      <w:autoSpaceDE w:val="0"/>
                      <w:autoSpaceDN w:val="0"/>
                      <w:adjustRightInd w:val="0"/>
                      <w:jc w:val="both"/>
                      <w:rPr>
                        <w:rFonts w:ascii="Arial" w:cs="Arial"/>
                        <w:color w:val="000000"/>
                        <w:sz w:val="22"/>
                        <w:szCs w:val="22"/>
                      </w:rPr>
                    </w:pPr>
                    <w:r w:rsidRPr="00FD1E89">
                      <w:rPr>
                        <w:rFonts w:ascii="Arial" w:cs="Arial"/>
                        <w:color w:val="000000"/>
                        <w:sz w:val="22"/>
                        <w:szCs w:val="22"/>
                      </w:rPr>
                      <w:t>Les constructions pr</w:t>
                    </w:r>
                    <w:r w:rsidRPr="00FD1E89">
                      <w:rPr>
                        <w:rFonts w:ascii="Arial"/>
                        <w:color w:val="000000"/>
                        <w:sz w:val="22"/>
                        <w:szCs w:val="22"/>
                      </w:rPr>
                      <w:t>é</w:t>
                    </w:r>
                    <w:r w:rsidRPr="00FD1E89">
                      <w:rPr>
                        <w:rFonts w:ascii="Arial" w:cs="Arial"/>
                        <w:color w:val="000000"/>
                        <w:sz w:val="22"/>
                        <w:szCs w:val="22"/>
                      </w:rPr>
                      <w:t>sentent des volumes d</w:t>
                    </w:r>
                    <w:r w:rsidRPr="00FD1E89">
                      <w:rPr>
                        <w:rFonts w:ascii="Arial"/>
                        <w:color w:val="000000"/>
                        <w:sz w:val="22"/>
                        <w:szCs w:val="22"/>
                      </w:rPr>
                      <w:t>’</w:t>
                    </w:r>
                    <w:r w:rsidRPr="00FD1E89">
                      <w:rPr>
                        <w:rFonts w:ascii="Arial" w:cs="Arial"/>
                        <w:color w:val="000000"/>
                        <w:sz w:val="22"/>
                        <w:szCs w:val="22"/>
                      </w:rPr>
                      <w:t xml:space="preserve">importances diverses, leur hauteur est </w:t>
                    </w:r>
                    <w:r w:rsidRPr="00FD1E89">
                      <w:rPr>
                        <w:rFonts w:ascii="Arial"/>
                        <w:color w:val="000000"/>
                        <w:sz w:val="22"/>
                        <w:szCs w:val="22"/>
                      </w:rPr>
                      <w:t>é</w:t>
                    </w:r>
                    <w:r w:rsidRPr="00FD1E89">
                      <w:rPr>
                        <w:rFonts w:ascii="Arial" w:cs="Arial"/>
                        <w:color w:val="000000"/>
                        <w:sz w:val="22"/>
                        <w:szCs w:val="22"/>
                      </w:rPr>
                      <w:t>galement variable : on trouve des maisons basses et des b</w:t>
                    </w:r>
                    <w:r w:rsidRPr="00FD1E89">
                      <w:rPr>
                        <w:rFonts w:ascii="Arial" w:cs="Arial"/>
                        <w:color w:val="000000"/>
                        <w:sz w:val="22"/>
                        <w:szCs w:val="22"/>
                      </w:rPr>
                      <w:t>â</w:t>
                    </w:r>
                    <w:r w:rsidRPr="00FD1E89">
                      <w:rPr>
                        <w:rFonts w:ascii="Arial" w:cs="Arial"/>
                        <w:color w:val="000000"/>
                        <w:sz w:val="22"/>
                        <w:szCs w:val="22"/>
                      </w:rPr>
                      <w:t xml:space="preserve">timents </w:t>
                    </w:r>
                    <w:r w:rsidRPr="00FD1E89">
                      <w:rPr>
                        <w:rFonts w:ascii="Arial"/>
                        <w:color w:val="000000"/>
                        <w:sz w:val="22"/>
                        <w:szCs w:val="22"/>
                      </w:rPr>
                      <w:t>à</w:t>
                    </w:r>
                    <w:r w:rsidRPr="00FD1E89">
                      <w:rPr>
                        <w:rFonts w:ascii="Arial" w:cs="Arial"/>
                        <w:color w:val="000000"/>
                        <w:sz w:val="22"/>
                        <w:szCs w:val="22"/>
                      </w:rPr>
                      <w:t xml:space="preserve"> </w:t>
                    </w:r>
                    <w:r w:rsidRPr="00FD1E89">
                      <w:rPr>
                        <w:rFonts w:ascii="Arial"/>
                        <w:color w:val="000000"/>
                        <w:sz w:val="22"/>
                        <w:szCs w:val="22"/>
                      </w:rPr>
                      <w:t>é</w:t>
                    </w:r>
                    <w:r w:rsidRPr="00FD1E89">
                      <w:rPr>
                        <w:rFonts w:ascii="Arial" w:cs="Arial"/>
                        <w:color w:val="000000"/>
                        <w:sz w:val="22"/>
                        <w:szCs w:val="22"/>
                      </w:rPr>
                      <w:t xml:space="preserve">tage. Les toitures </w:t>
                    </w:r>
                    <w:r>
                      <w:rPr>
                        <w:rFonts w:ascii="Arial" w:cs="Arial"/>
                        <w:color w:val="000000"/>
                        <w:sz w:val="22"/>
                        <w:szCs w:val="22"/>
                      </w:rPr>
                      <w:t>o</w:t>
                    </w:r>
                    <w:r w:rsidRPr="00FD1E89">
                      <w:rPr>
                        <w:rFonts w:ascii="Arial" w:cs="Arial"/>
                        <w:color w:val="000000"/>
                        <w:sz w:val="22"/>
                        <w:szCs w:val="22"/>
                      </w:rPr>
                      <w:t>nt une forte pente. Leur couverture est en ardoise et parfois en tuile m</w:t>
                    </w:r>
                    <w:r w:rsidRPr="00FD1E89">
                      <w:rPr>
                        <w:rFonts w:ascii="Arial"/>
                        <w:color w:val="000000"/>
                        <w:sz w:val="22"/>
                        <w:szCs w:val="22"/>
                      </w:rPr>
                      <w:t>é</w:t>
                    </w:r>
                    <w:r w:rsidRPr="00FD1E89">
                      <w:rPr>
                        <w:rFonts w:ascii="Arial" w:cs="Arial"/>
                        <w:color w:val="000000"/>
                        <w:sz w:val="22"/>
                        <w:szCs w:val="22"/>
                      </w:rPr>
                      <w:t xml:space="preserve">canique. On retrouve </w:t>
                    </w:r>
                    <w:r w:rsidRPr="00FD1E89">
                      <w:rPr>
                        <w:rFonts w:ascii="Arial"/>
                        <w:color w:val="000000"/>
                        <w:sz w:val="22"/>
                        <w:szCs w:val="22"/>
                      </w:rPr>
                      <w:t>é</w:t>
                    </w:r>
                    <w:r w:rsidRPr="00FD1E89">
                      <w:rPr>
                        <w:rFonts w:ascii="Arial" w:cs="Arial"/>
                        <w:color w:val="000000"/>
                        <w:sz w:val="22"/>
                        <w:szCs w:val="22"/>
                      </w:rPr>
                      <w:t xml:space="preserve">galement des maisons </w:t>
                    </w:r>
                    <w:r w:rsidRPr="00FD1E89">
                      <w:rPr>
                        <w:rFonts w:ascii="Arial"/>
                        <w:color w:val="000000"/>
                        <w:sz w:val="22"/>
                        <w:szCs w:val="22"/>
                      </w:rPr>
                      <w:t>à</w:t>
                    </w:r>
                    <w:r w:rsidRPr="00FD1E89">
                      <w:rPr>
                        <w:rFonts w:ascii="Arial" w:cs="Arial"/>
                        <w:color w:val="000000"/>
                        <w:sz w:val="22"/>
                        <w:szCs w:val="22"/>
                      </w:rPr>
                      <w:t xml:space="preserve"> faux colombage. </w:t>
                    </w:r>
                  </w:p>
                </w:txbxContent>
              </v:textbox>
            </v:shape>
            <v:shape id="_x0000_s1682" type="#_x0000_t75" style="position:absolute;left:2714;top:12381;width:3070;height:2755">
              <v:imagedata r:id="rId145" o:title="demeure"/>
            </v:shape>
            <w10:wrap type="none"/>
            <w10:anchorlock/>
          </v:group>
        </w:pict>
      </w:r>
    </w:p>
    <w:p w:rsidR="00FD1E89" w:rsidRDefault="00FD1E89" w:rsidP="002317C1">
      <w:pPr>
        <w:jc w:val="both"/>
        <w:rPr>
          <w:sz w:val="24"/>
          <w:szCs w:val="24"/>
        </w:rPr>
      </w:pPr>
    </w:p>
    <w:p w:rsidR="00FD1E89" w:rsidRDefault="009A5AB5" w:rsidP="002317C1">
      <w:pPr>
        <w:jc w:val="both"/>
        <w:rPr>
          <w:sz w:val="24"/>
          <w:szCs w:val="24"/>
        </w:rPr>
      </w:pPr>
      <w:r>
        <w:rPr>
          <w:sz w:val="24"/>
          <w:szCs w:val="24"/>
        </w:rPr>
      </w:r>
      <w:r>
        <w:rPr>
          <w:sz w:val="24"/>
          <w:szCs w:val="24"/>
        </w:rPr>
        <w:pict>
          <v:group id="_x0000_s1712" editas="canvas" style="width:453.6pt;height:295.15pt;mso-position-horizontal-relative:char;mso-position-vertical-relative:line" coordorigin="2269,4336" coordsize="11520,7496">
            <o:lock v:ext="edit" aspectratio="t"/>
            <v:shape id="_x0000_s1711" type="#_x0000_t75" style="position:absolute;left:2269;top:4336;width:11520;height:7496" o:preferrelative="f">
              <v:fill o:detectmouseclick="t"/>
              <v:path o:extrusionok="t" o:connecttype="none"/>
              <o:lock v:ext="edit" text="t"/>
            </v:shape>
            <v:shape id="_x0000_s1704" type="#_x0000_t75" style="position:absolute;left:2269;top:4336;width:3828;height:2754">
              <v:imagedata r:id="rId146" o:title="2"/>
            </v:shape>
            <v:shape id="_x0000_s1705" type="#_x0000_t75" style="position:absolute;left:8701;top:4336;width:5088;height:2606">
              <v:imagedata r:id="rId147" o:title="6"/>
            </v:shape>
            <v:shape id="_x0000_s1706" type="#_x0000_t75" style="position:absolute;left:2859;top:7512;width:5088;height:2386">
              <v:imagedata r:id="rId148" o:title="9"/>
            </v:shape>
            <v:shape id="_x0000_s1707" type="#_x0000_t75" style="position:absolute;left:10115;top:9856;width:2552;height:1976">
              <v:imagedata r:id="rId149" o:title="14"/>
            </v:shape>
            <v:shape id="_x0000_s1708" type="#_x0000_t75" style="position:absolute;left:8845;top:6968;width:4362;height:2756">
              <v:imagedata r:id="rId150" o:title="27"/>
            </v:shape>
            <v:shape id="_x0000_s1709" type="#_x0000_t75" style="position:absolute;left:3311;top:9722;width:3968;height:2110">
              <v:imagedata r:id="rId151" o:title="25"/>
            </v:shape>
            <v:shape id="_x0000_s1710" type="#_x0000_t202" style="position:absolute;left:6305;top:5154;width:1996;height:1431" filled="f" fillcolor="#bbe0e3" stroked="f">
              <v:textbox style="mso-next-textbox:#_x0000_s1710;mso-fit-shape-to-text:t" inset="1.60019mm,.80011mm,1.60019mm,.80011mm">
                <w:txbxContent>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Les volumes sont tr</w:t>
                    </w:r>
                    <w:r w:rsidRPr="00FF14FC">
                      <w:rPr>
                        <w:rFonts w:ascii="Arial"/>
                        <w:color w:val="000000"/>
                        <w:sz w:val="15"/>
                        <w:szCs w:val="15"/>
                      </w:rPr>
                      <w:t>è</w:t>
                    </w:r>
                    <w:r w:rsidRPr="00FF14FC">
                      <w:rPr>
                        <w:rFonts w:ascii="Arial" w:cs="Arial"/>
                        <w:color w:val="000000"/>
                        <w:sz w:val="15"/>
                        <w:szCs w:val="15"/>
                      </w:rPr>
                      <w:t>s diff</w:t>
                    </w:r>
                    <w:r w:rsidRPr="00FF14FC">
                      <w:rPr>
                        <w:rFonts w:ascii="Arial"/>
                        <w:color w:val="000000"/>
                        <w:sz w:val="15"/>
                        <w:szCs w:val="15"/>
                      </w:rPr>
                      <w:t>é</w:t>
                    </w:r>
                    <w:r w:rsidRPr="00FF14FC">
                      <w:rPr>
                        <w:rFonts w:ascii="Arial" w:cs="Arial"/>
                        <w:color w:val="000000"/>
                        <w:sz w:val="15"/>
                        <w:szCs w:val="15"/>
                      </w:rPr>
                      <w:t>rents. Les pignons aveugles ou non se succ</w:t>
                    </w:r>
                    <w:r w:rsidRPr="00FF14FC">
                      <w:rPr>
                        <w:rFonts w:ascii="Arial"/>
                        <w:color w:val="000000"/>
                        <w:sz w:val="15"/>
                        <w:szCs w:val="15"/>
                      </w:rPr>
                      <w:t>è</w:t>
                    </w:r>
                    <w:r w:rsidRPr="00FF14FC">
                      <w:rPr>
                        <w:rFonts w:ascii="Arial" w:cs="Arial"/>
                        <w:color w:val="000000"/>
                        <w:sz w:val="15"/>
                        <w:szCs w:val="15"/>
                      </w:rPr>
                      <w:t xml:space="preserve">dent parfois en front </w:t>
                    </w:r>
                    <w:r w:rsidRPr="00FF14FC">
                      <w:rPr>
                        <w:rFonts w:ascii="Arial"/>
                        <w:color w:val="000000"/>
                        <w:sz w:val="15"/>
                        <w:szCs w:val="15"/>
                      </w:rPr>
                      <w:t>à</w:t>
                    </w:r>
                    <w:r w:rsidRPr="00FF14FC">
                      <w:rPr>
                        <w:rFonts w:ascii="Arial" w:cs="Arial"/>
                        <w:color w:val="000000"/>
                        <w:sz w:val="15"/>
                        <w:szCs w:val="15"/>
                      </w:rPr>
                      <w:t xml:space="preserve"> rue. </w:t>
                    </w:r>
                  </w:p>
                </w:txbxContent>
              </v:textbox>
            </v:shape>
            <w10:wrap type="none"/>
            <w10:anchorlock/>
          </v:group>
        </w:pict>
      </w:r>
    </w:p>
    <w:p w:rsidR="00FD1E89" w:rsidRDefault="00FD1E89" w:rsidP="002317C1">
      <w:pPr>
        <w:jc w:val="both"/>
        <w:rPr>
          <w:sz w:val="24"/>
          <w:szCs w:val="24"/>
        </w:rPr>
      </w:pPr>
    </w:p>
    <w:p w:rsidR="00FD1E89" w:rsidRDefault="009A5AB5" w:rsidP="002317C1">
      <w:pPr>
        <w:jc w:val="both"/>
        <w:rPr>
          <w:sz w:val="24"/>
          <w:szCs w:val="24"/>
        </w:rPr>
      </w:pPr>
      <w:r>
        <w:rPr>
          <w:sz w:val="24"/>
          <w:szCs w:val="24"/>
        </w:rPr>
      </w:r>
      <w:r>
        <w:rPr>
          <w:sz w:val="24"/>
          <w:szCs w:val="24"/>
        </w:rPr>
        <w:pict>
          <v:group id="_x0000_s1724" editas="canvas" style="width:453.6pt;height:313.1pt;mso-position-horizontal-relative:char;mso-position-vertical-relative:line" coordorigin="2269,-984" coordsize="11294,7796">
            <o:lock v:ext="edit" aspectratio="t"/>
            <v:shape id="_x0000_s1723" type="#_x0000_t75" style="position:absolute;left:2269;top:-984;width:11294;height:7796" o:preferrelative="f">
              <v:fill o:detectmouseclick="t"/>
              <v:path o:extrusionok="t" o:connecttype="none"/>
              <o:lock v:ext="edit" text="t"/>
            </v:shape>
            <v:shape id="_x0000_s1713" type="#_x0000_t202" style="position:absolute;left:2269;top:-984;width:11294;height:5912" fillcolor="#fc9" stroked="f">
              <v:fill opacity="43909f"/>
              <v:textbox style="mso-next-textbox:#_x0000_s1713;mso-fit-shape-to-text:t" inset="1.62561mm,.81281mm,1.62561mm,.81281mm">
                <w:txbxContent>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p w:rsidR="00B43ECE" w:rsidRPr="00FF14FC" w:rsidRDefault="00B43ECE" w:rsidP="00FD1E89">
                    <w:pPr>
                      <w:autoSpaceDE w:val="0"/>
                      <w:autoSpaceDN w:val="0"/>
                      <w:adjustRightInd w:val="0"/>
                      <w:rPr>
                        <w:rFonts w:ascii="Arial" w:cs="Arial"/>
                        <w:color w:val="000000"/>
                        <w:sz w:val="15"/>
                        <w:szCs w:val="15"/>
                      </w:rPr>
                    </w:pPr>
                  </w:p>
                </w:txbxContent>
              </v:textbox>
            </v:shape>
            <v:shape id="_x0000_s1714" type="#_x0000_t75" style="position:absolute;left:2677;top:1312;width:5088;height:3404">
              <v:imagedata r:id="rId152" o:title="12"/>
            </v:shape>
            <v:shape id="_x0000_s1715" type="#_x0000_t75" style="position:absolute;left:9481;top:-684;width:3188;height:2754">
              <v:imagedata r:id="rId153" o:title="37"/>
            </v:shape>
            <v:shape id="_x0000_s1716" type="#_x0000_t75" style="position:absolute;left:2269;top:-864;width:5540;height:2268">
              <v:imagedata r:id="rId154" o:title="20"/>
            </v:shape>
            <v:shape id="_x0000_s1717" type="#_x0000_t75" style="position:absolute;left:2677;top:4368;width:6940;height:2444">
              <v:imagedata r:id="rId155" o:title="24"/>
            </v:shape>
            <v:shape id="_x0000_s1718" type="#_x0000_t75" style="position:absolute;left:9934;top:2854;width:3092;height:1352">
              <v:imagedata r:id="rId156" o:title="28"/>
            </v:shape>
            <v:shape id="_x0000_s1719" type="#_x0000_t202" style="position:absolute;left:7938;top:3218;width:2269;height:330" filled="f" fillcolor="#bbe0e3" stroked="f">
              <v:textbox style="mso-next-textbox:#_x0000_s1719;mso-fit-shape-to-text:t" inset="1.62561mm,.81281mm,1.62561mm,.81281mm">
                <w:txbxContent>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Rue du cimeti</w:t>
                    </w:r>
                    <w:r w:rsidRPr="00FF14FC">
                      <w:rPr>
                        <w:rFonts w:ascii="Arial"/>
                        <w:color w:val="000000"/>
                        <w:sz w:val="15"/>
                        <w:szCs w:val="15"/>
                      </w:rPr>
                      <w:t>è</w:t>
                    </w:r>
                    <w:r w:rsidRPr="00FF14FC">
                      <w:rPr>
                        <w:rFonts w:ascii="Arial" w:cs="Arial"/>
                        <w:color w:val="000000"/>
                        <w:sz w:val="15"/>
                        <w:szCs w:val="15"/>
                      </w:rPr>
                      <w:t xml:space="preserve">re </w:t>
                    </w:r>
                  </w:p>
                </w:txbxContent>
              </v:textbox>
            </v:shape>
            <v:shape id="_x0000_s1720" type="#_x0000_t202" style="position:absolute;left:10387;top:4306;width:2722;height:1191" filled="f" fillcolor="#bbe0e3" stroked="f">
              <v:textbox style="mso-next-textbox:#_x0000_s1720;mso-fit-shape-to-text:t" inset="1.62561mm,.81281mm,1.62561mm,.81281mm">
                <w:txbxContent>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Lotissement rue de la Prelette : une mitoyennet</w:t>
                    </w:r>
                    <w:r w:rsidRPr="00FF14FC">
                      <w:rPr>
                        <w:rFonts w:ascii="Arial"/>
                        <w:color w:val="000000"/>
                        <w:sz w:val="15"/>
                        <w:szCs w:val="15"/>
                      </w:rPr>
                      <w:t>é</w:t>
                    </w:r>
                    <w:r w:rsidRPr="00FF14FC">
                      <w:rPr>
                        <w:rFonts w:ascii="Arial" w:cs="Arial"/>
                        <w:color w:val="000000"/>
                        <w:sz w:val="15"/>
                        <w:szCs w:val="15"/>
                      </w:rPr>
                      <w:t xml:space="preserve"> et des retraits par rapport </w:t>
                    </w:r>
                    <w:r w:rsidRPr="00FF14FC">
                      <w:rPr>
                        <w:rFonts w:ascii="Arial"/>
                        <w:color w:val="000000"/>
                        <w:sz w:val="15"/>
                        <w:szCs w:val="15"/>
                      </w:rPr>
                      <w:t>à</w:t>
                    </w:r>
                    <w:r w:rsidRPr="00FF14FC">
                      <w:rPr>
                        <w:rFonts w:ascii="Arial" w:cs="Arial"/>
                        <w:color w:val="000000"/>
                        <w:sz w:val="15"/>
                        <w:szCs w:val="15"/>
                      </w:rPr>
                      <w:t xml:space="preserve"> l</w:t>
                    </w:r>
                    <w:r w:rsidRPr="00FF14FC">
                      <w:rPr>
                        <w:rFonts w:ascii="Arial"/>
                        <w:color w:val="000000"/>
                        <w:sz w:val="15"/>
                        <w:szCs w:val="15"/>
                      </w:rPr>
                      <w:t>’</w:t>
                    </w:r>
                    <w:r w:rsidRPr="00FF14FC">
                      <w:rPr>
                        <w:rFonts w:ascii="Arial" w:cs="Arial"/>
                        <w:color w:val="000000"/>
                        <w:sz w:val="15"/>
                        <w:szCs w:val="15"/>
                      </w:rPr>
                      <w:t>alignement relativement r</w:t>
                    </w:r>
                    <w:r w:rsidRPr="00FF14FC">
                      <w:rPr>
                        <w:rFonts w:ascii="Arial"/>
                        <w:color w:val="000000"/>
                        <w:sz w:val="15"/>
                        <w:szCs w:val="15"/>
                      </w:rPr>
                      <w:t>é</w:t>
                    </w:r>
                    <w:r w:rsidRPr="00FF14FC">
                      <w:rPr>
                        <w:rFonts w:ascii="Arial" w:cs="Arial"/>
                        <w:color w:val="000000"/>
                        <w:sz w:val="15"/>
                        <w:szCs w:val="15"/>
                      </w:rPr>
                      <w:t>gulier</w:t>
                    </w:r>
                    <w:r>
                      <w:rPr>
                        <w:rFonts w:ascii="Arial" w:cs="Arial"/>
                        <w:color w:val="000000"/>
                        <w:sz w:val="15"/>
                        <w:szCs w:val="15"/>
                      </w:rPr>
                      <w:t>s</w:t>
                    </w:r>
                    <w:r w:rsidRPr="00FF14FC">
                      <w:rPr>
                        <w:rFonts w:ascii="Arial" w:cs="Arial"/>
                        <w:color w:val="000000"/>
                        <w:sz w:val="15"/>
                        <w:szCs w:val="15"/>
                      </w:rPr>
                      <w:t xml:space="preserve"> tout comme les lots.</w:t>
                    </w:r>
                  </w:p>
                </w:txbxContent>
              </v:textbox>
            </v:shape>
            <v:shape id="_x0000_s1721" type="#_x0000_t202" style="position:absolute;left:7846;top:-774;width:1543;height:3559" filled="f" fillcolor="#bbe0e3" stroked="f">
              <v:textbox style="mso-next-textbox:#_x0000_s1721;mso-fit-shape-to-text:t" inset="1.62561mm,.81281mm,1.62561mm,.81281mm">
                <w:txbxContent>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Ruelle Deramisse</w:t>
                    </w:r>
                  </w:p>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Des fa</w:t>
                    </w:r>
                    <w:r w:rsidRPr="00FF14FC">
                      <w:rPr>
                        <w:rFonts w:ascii="Arial"/>
                        <w:color w:val="000000"/>
                        <w:sz w:val="15"/>
                        <w:szCs w:val="15"/>
                      </w:rPr>
                      <w:t>ç</w:t>
                    </w:r>
                    <w:r w:rsidRPr="00FF14FC">
                      <w:rPr>
                        <w:rFonts w:ascii="Arial" w:cs="Arial"/>
                        <w:color w:val="000000"/>
                        <w:sz w:val="15"/>
                        <w:szCs w:val="15"/>
                      </w:rPr>
                      <w:t xml:space="preserve">ades en front </w:t>
                    </w:r>
                    <w:r w:rsidRPr="00FF14FC">
                      <w:rPr>
                        <w:rFonts w:ascii="Arial"/>
                        <w:color w:val="000000"/>
                        <w:sz w:val="15"/>
                        <w:szCs w:val="15"/>
                      </w:rPr>
                      <w:t>à</w:t>
                    </w:r>
                    <w:r w:rsidRPr="00FF14FC">
                      <w:rPr>
                        <w:rFonts w:ascii="Arial" w:cs="Arial"/>
                        <w:color w:val="000000"/>
                        <w:sz w:val="15"/>
                        <w:szCs w:val="15"/>
                      </w:rPr>
                      <w:t xml:space="preserve"> rue succ</w:t>
                    </w:r>
                    <w:r w:rsidRPr="00FF14FC">
                      <w:rPr>
                        <w:rFonts w:ascii="Arial"/>
                        <w:color w:val="000000"/>
                        <w:sz w:val="15"/>
                        <w:szCs w:val="15"/>
                      </w:rPr>
                      <w:t>è</w:t>
                    </w:r>
                    <w:r w:rsidRPr="00FF14FC">
                      <w:rPr>
                        <w:rFonts w:ascii="Arial" w:cs="Arial"/>
                        <w:color w:val="000000"/>
                        <w:sz w:val="15"/>
                        <w:szCs w:val="15"/>
                      </w:rPr>
                      <w:t xml:space="preserve">dent aux pignons. </w:t>
                    </w:r>
                  </w:p>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D</w:t>
                    </w:r>
                    <w:r w:rsidRPr="00FF14FC">
                      <w:rPr>
                        <w:rFonts w:ascii="Arial"/>
                        <w:color w:val="000000"/>
                        <w:sz w:val="15"/>
                        <w:szCs w:val="15"/>
                      </w:rPr>
                      <w:t>’</w:t>
                    </w:r>
                    <w:r w:rsidRPr="00FF14FC">
                      <w:rPr>
                        <w:rFonts w:ascii="Arial" w:cs="Arial"/>
                        <w:color w:val="000000"/>
                        <w:sz w:val="15"/>
                        <w:szCs w:val="15"/>
                      </w:rPr>
                      <w:t>un front b</w:t>
                    </w:r>
                    <w:r w:rsidRPr="00FF14FC">
                      <w:rPr>
                        <w:rFonts w:ascii="Arial" w:cs="Arial"/>
                        <w:color w:val="000000"/>
                        <w:sz w:val="15"/>
                        <w:szCs w:val="15"/>
                      </w:rPr>
                      <w:t>â</w:t>
                    </w:r>
                    <w:r w:rsidRPr="00FF14FC">
                      <w:rPr>
                        <w:rFonts w:ascii="Arial" w:cs="Arial"/>
                        <w:color w:val="000000"/>
                        <w:sz w:val="15"/>
                        <w:szCs w:val="15"/>
                      </w:rPr>
                      <w:t xml:space="preserve">ti on passe, en face, </w:t>
                    </w:r>
                    <w:r w:rsidRPr="00FF14FC">
                      <w:rPr>
                        <w:rFonts w:ascii="Arial"/>
                        <w:color w:val="000000"/>
                        <w:sz w:val="15"/>
                        <w:szCs w:val="15"/>
                      </w:rPr>
                      <w:t>à</w:t>
                    </w:r>
                    <w:r w:rsidRPr="00FF14FC">
                      <w:rPr>
                        <w:rFonts w:ascii="Arial" w:cs="Arial"/>
                        <w:color w:val="000000"/>
                        <w:sz w:val="15"/>
                        <w:szCs w:val="15"/>
                      </w:rPr>
                      <w:t xml:space="preserve"> une construction des ann</w:t>
                    </w:r>
                    <w:r w:rsidRPr="00FF14FC">
                      <w:rPr>
                        <w:rFonts w:ascii="Arial"/>
                        <w:color w:val="000000"/>
                        <w:sz w:val="15"/>
                        <w:szCs w:val="15"/>
                      </w:rPr>
                      <w:t>é</w:t>
                    </w:r>
                    <w:r w:rsidRPr="00FF14FC">
                      <w:rPr>
                        <w:rFonts w:ascii="Arial" w:cs="Arial"/>
                        <w:color w:val="000000"/>
                        <w:sz w:val="15"/>
                        <w:szCs w:val="15"/>
                      </w:rPr>
                      <w:t>es 1970-1975, marqu</w:t>
                    </w:r>
                    <w:r w:rsidRPr="00FF14FC">
                      <w:rPr>
                        <w:rFonts w:ascii="Arial"/>
                        <w:color w:val="000000"/>
                        <w:sz w:val="15"/>
                        <w:szCs w:val="15"/>
                      </w:rPr>
                      <w:t>é</w:t>
                    </w:r>
                    <w:r w:rsidRPr="00FF14FC">
                      <w:rPr>
                        <w:rFonts w:ascii="Arial" w:cs="Arial"/>
                        <w:color w:val="000000"/>
                        <w:sz w:val="15"/>
                        <w:szCs w:val="15"/>
                      </w:rPr>
                      <w:t>e par un b</w:t>
                    </w:r>
                    <w:r w:rsidRPr="00FF14FC">
                      <w:rPr>
                        <w:rFonts w:ascii="Arial" w:cs="Arial"/>
                        <w:color w:val="000000"/>
                        <w:sz w:val="15"/>
                        <w:szCs w:val="15"/>
                      </w:rPr>
                      <w:t>â</w:t>
                    </w:r>
                    <w:r w:rsidRPr="00FF14FC">
                      <w:rPr>
                        <w:rFonts w:ascii="Arial" w:cs="Arial"/>
                        <w:color w:val="000000"/>
                        <w:sz w:val="15"/>
                        <w:szCs w:val="15"/>
                      </w:rPr>
                      <w:t>ti en retrait de l</w:t>
                    </w:r>
                    <w:r w:rsidRPr="00FF14FC">
                      <w:rPr>
                        <w:rFonts w:ascii="Arial"/>
                        <w:color w:val="000000"/>
                        <w:sz w:val="15"/>
                        <w:szCs w:val="15"/>
                      </w:rPr>
                      <w:t>’</w:t>
                    </w:r>
                    <w:r w:rsidRPr="00FF14FC">
                      <w:rPr>
                        <w:rFonts w:ascii="Arial" w:cs="Arial"/>
                        <w:color w:val="000000"/>
                        <w:sz w:val="15"/>
                        <w:szCs w:val="15"/>
                      </w:rPr>
                      <w:t>alignement avec jardin.</w:t>
                    </w:r>
                  </w:p>
                </w:txbxContent>
              </v:textbox>
            </v:shape>
            <v:shape id="_x0000_s1722" type="#_x0000_t202" style="position:absolute;left:9754;top:2130;width:2994;height:759" filled="f" fillcolor="#bbe0e3" stroked="f">
              <v:textbox style="mso-next-textbox:#_x0000_s1722;mso-fit-shape-to-text:t" inset="1.62561mm,.81281mm,1.62561mm,.81281mm">
                <w:txbxContent>
                  <w:p w:rsidR="00B43ECE" w:rsidRPr="00FF14FC" w:rsidRDefault="00B43ECE" w:rsidP="00FD1E89">
                    <w:pPr>
                      <w:autoSpaceDE w:val="0"/>
                      <w:autoSpaceDN w:val="0"/>
                      <w:adjustRightInd w:val="0"/>
                      <w:rPr>
                        <w:rFonts w:ascii="Arial" w:cs="Arial"/>
                        <w:color w:val="000000"/>
                        <w:sz w:val="15"/>
                        <w:szCs w:val="15"/>
                      </w:rPr>
                    </w:pPr>
                    <w:r w:rsidRPr="00FF14FC">
                      <w:rPr>
                        <w:rFonts w:ascii="Arial" w:cs="Arial"/>
                        <w:color w:val="000000"/>
                        <w:sz w:val="15"/>
                        <w:szCs w:val="15"/>
                      </w:rPr>
                      <w:t>La ruelle est essentiellement marqu</w:t>
                    </w:r>
                    <w:r w:rsidRPr="00FF14FC">
                      <w:rPr>
                        <w:rFonts w:ascii="Arial"/>
                        <w:color w:val="000000"/>
                        <w:sz w:val="15"/>
                        <w:szCs w:val="15"/>
                      </w:rPr>
                      <w:t>é</w:t>
                    </w:r>
                    <w:r w:rsidRPr="00FF14FC">
                      <w:rPr>
                        <w:rFonts w:ascii="Arial" w:cs="Arial"/>
                        <w:color w:val="000000"/>
                        <w:sz w:val="15"/>
                        <w:szCs w:val="15"/>
                      </w:rPr>
                      <w:t>e par des b</w:t>
                    </w:r>
                    <w:r w:rsidRPr="00FF14FC">
                      <w:rPr>
                        <w:rFonts w:ascii="Arial" w:cs="Arial"/>
                        <w:color w:val="000000"/>
                        <w:sz w:val="15"/>
                        <w:szCs w:val="15"/>
                      </w:rPr>
                      <w:t>â</w:t>
                    </w:r>
                    <w:r w:rsidRPr="00FF14FC">
                      <w:rPr>
                        <w:rFonts w:ascii="Arial" w:cs="Arial"/>
                        <w:color w:val="000000"/>
                        <w:sz w:val="15"/>
                        <w:szCs w:val="15"/>
                      </w:rPr>
                      <w:t>timents de volumes, relativement ancien</w:t>
                    </w:r>
                    <w:r>
                      <w:rPr>
                        <w:rFonts w:ascii="Arial" w:cs="Arial"/>
                        <w:color w:val="000000"/>
                        <w:sz w:val="15"/>
                        <w:szCs w:val="15"/>
                      </w:rPr>
                      <w:t>s</w:t>
                    </w:r>
                    <w:r w:rsidRPr="00FF14FC">
                      <w:rPr>
                        <w:rFonts w:ascii="Arial" w:cs="Arial"/>
                        <w:color w:val="000000"/>
                        <w:sz w:val="15"/>
                        <w:szCs w:val="15"/>
                      </w:rPr>
                      <w:t>.</w:t>
                    </w:r>
                  </w:p>
                </w:txbxContent>
              </v:textbox>
            </v:shape>
            <w10:wrap type="none"/>
            <w10:anchorlock/>
          </v:group>
        </w:pict>
      </w:r>
    </w:p>
    <w:p w:rsidR="00FD1E89" w:rsidRDefault="00FD1E89" w:rsidP="002317C1">
      <w:pPr>
        <w:jc w:val="both"/>
        <w:rPr>
          <w:sz w:val="24"/>
          <w:szCs w:val="24"/>
        </w:rPr>
      </w:pPr>
    </w:p>
    <w:p w:rsidR="00FD1E89" w:rsidRDefault="009A5AB5" w:rsidP="002317C1">
      <w:pPr>
        <w:jc w:val="both"/>
        <w:rPr>
          <w:sz w:val="24"/>
          <w:szCs w:val="24"/>
        </w:rPr>
      </w:pPr>
      <w:r>
        <w:rPr>
          <w:noProof/>
          <w:sz w:val="24"/>
          <w:szCs w:val="24"/>
        </w:rPr>
        <w:pict>
          <v:shape id="_x0000_s1732" type="#_x0000_t202" style="position:absolute;left:0;text-align:left;margin-left:194.2pt;margin-top:11.55pt;width:243pt;height:45pt;z-index:251741696">
            <v:textbox style="mso-next-textbox:#_x0000_s1732">
              <w:txbxContent>
                <w:p w:rsidR="00B43ECE" w:rsidRDefault="00B43ECE">
                  <w:r>
                    <w:t xml:space="preserve">Lavoir </w:t>
                  </w:r>
                </w:p>
                <w:p w:rsidR="00B43ECE" w:rsidRDefault="00B43ECE">
                  <w:r>
                    <w:t>Monument aux Morts</w:t>
                  </w:r>
                </w:p>
                <w:p w:rsidR="00B43ECE" w:rsidRDefault="00B43ECE">
                  <w:r>
                    <w:t>La Rayère</w:t>
                  </w:r>
                </w:p>
                <w:p w:rsidR="00B43ECE" w:rsidRDefault="00B43ECE"/>
              </w:txbxContent>
            </v:textbox>
          </v:shape>
        </w:pict>
      </w:r>
      <w:r w:rsidR="00FD1E89">
        <w:rPr>
          <w:sz w:val="24"/>
          <w:szCs w:val="24"/>
        </w:rPr>
        <w:t>Le petit patrimoine :</w:t>
      </w:r>
    </w:p>
    <w:p w:rsidR="00FD1E89" w:rsidRDefault="009A5AB5" w:rsidP="002317C1">
      <w:pPr>
        <w:jc w:val="both"/>
        <w:rPr>
          <w:sz w:val="24"/>
          <w:szCs w:val="24"/>
        </w:rPr>
      </w:pPr>
      <w:r>
        <w:rPr>
          <w:noProof/>
          <w:sz w:val="24"/>
          <w:szCs w:val="24"/>
        </w:rPr>
        <w:pict>
          <v:shape id="_x0000_s1733" type="#_x0000_t202" style="position:absolute;left:0;text-align:left;margin-left:77.2pt;margin-top:168.75pt;width:233.05pt;height:171.15pt;z-index:251742720;mso-wrap-style:none" stroked="f">
            <v:textbox style="mso-next-textbox:#_x0000_s1733;mso-fit-shape-to-text:t">
              <w:txbxContent>
                <w:p w:rsidR="00B43ECE" w:rsidRDefault="00B43ECE">
                  <w:r>
                    <w:rPr>
                      <w:noProof/>
                    </w:rPr>
                    <w:drawing>
                      <wp:inline distT="0" distB="0" distL="0" distR="0">
                        <wp:extent cx="2771775" cy="2085975"/>
                        <wp:effectExtent l="19050" t="0" r="9525" b="0"/>
                        <wp:docPr id="81" name="Image 81" descr="100_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00_2184"/>
                                <pic:cNvPicPr>
                                  <a:picLocks noChangeAspect="1" noChangeArrowheads="1"/>
                                </pic:cNvPicPr>
                              </pic:nvPicPr>
                              <pic:blipFill>
                                <a:blip r:embed="rId157"/>
                                <a:srcRect/>
                                <a:stretch>
                                  <a:fillRect/>
                                </a:stretch>
                              </pic:blipFill>
                              <pic:spPr bwMode="auto">
                                <a:xfrm>
                                  <a:off x="0" y="0"/>
                                  <a:ext cx="2771775" cy="2085975"/>
                                </a:xfrm>
                                <a:prstGeom prst="rect">
                                  <a:avLst/>
                                </a:prstGeom>
                                <a:noFill/>
                                <a:ln w="9525">
                                  <a:noFill/>
                                  <a:miter lim="800000"/>
                                  <a:headEnd/>
                                  <a:tailEnd/>
                                </a:ln>
                              </pic:spPr>
                            </pic:pic>
                          </a:graphicData>
                        </a:graphic>
                      </wp:inline>
                    </w:drawing>
                  </w:r>
                </w:p>
              </w:txbxContent>
            </v:textbox>
          </v:shape>
        </w:pict>
      </w:r>
      <w:r w:rsidR="0077655E">
        <w:rPr>
          <w:noProof/>
          <w:sz w:val="24"/>
          <w:szCs w:val="24"/>
        </w:rPr>
        <w:drawing>
          <wp:anchor distT="0" distB="0" distL="114300" distR="114300" simplePos="0" relativeHeight="251740672" behindDoc="0" locked="0" layoutInCell="1" allowOverlap="1">
            <wp:simplePos x="0" y="0"/>
            <wp:positionH relativeFrom="column">
              <wp:posOffset>4752340</wp:posOffset>
            </wp:positionH>
            <wp:positionV relativeFrom="paragraph">
              <wp:posOffset>1000125</wp:posOffset>
            </wp:positionV>
            <wp:extent cx="1089660" cy="2693035"/>
            <wp:effectExtent l="19050" t="0" r="0" b="0"/>
            <wp:wrapNone/>
            <wp:docPr id="703" name="Image 703"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40"/>
                    <pic:cNvPicPr>
                      <a:picLocks noChangeAspect="1" noChangeArrowheads="1"/>
                    </pic:cNvPicPr>
                  </pic:nvPicPr>
                  <pic:blipFill>
                    <a:blip r:embed="rId158" cstate="print"/>
                    <a:srcRect l="80150" t="28339"/>
                    <a:stretch>
                      <a:fillRect/>
                    </a:stretch>
                  </pic:blipFill>
                  <pic:spPr bwMode="auto">
                    <a:xfrm>
                      <a:off x="0" y="0"/>
                      <a:ext cx="1089660" cy="2693035"/>
                    </a:xfrm>
                    <a:prstGeom prst="rect">
                      <a:avLst/>
                    </a:prstGeom>
                    <a:noFill/>
                    <a:ln w="9525">
                      <a:noFill/>
                      <a:miter lim="800000"/>
                      <a:headEnd/>
                      <a:tailEnd/>
                    </a:ln>
                  </pic:spPr>
                </pic:pic>
              </a:graphicData>
            </a:graphic>
          </wp:anchor>
        </w:drawing>
      </w:r>
      <w:r w:rsidR="0077655E">
        <w:rPr>
          <w:noProof/>
          <w:sz w:val="24"/>
          <w:szCs w:val="24"/>
        </w:rPr>
        <w:drawing>
          <wp:anchor distT="0" distB="0" distL="114300" distR="114300" simplePos="0" relativeHeight="251739648" behindDoc="0" locked="0" layoutInCell="1" allowOverlap="1">
            <wp:simplePos x="0" y="0"/>
            <wp:positionH relativeFrom="column">
              <wp:posOffset>-505460</wp:posOffset>
            </wp:positionH>
            <wp:positionV relativeFrom="paragraph">
              <wp:posOffset>200025</wp:posOffset>
            </wp:positionV>
            <wp:extent cx="2595245" cy="1780540"/>
            <wp:effectExtent l="19050" t="0" r="0" b="0"/>
            <wp:wrapNone/>
            <wp:docPr id="702" name="Image 702"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29"/>
                    <pic:cNvPicPr>
                      <a:picLocks noChangeAspect="1" noChangeArrowheads="1"/>
                    </pic:cNvPicPr>
                  </pic:nvPicPr>
                  <pic:blipFill>
                    <a:blip r:embed="rId159" cstate="print"/>
                    <a:srcRect/>
                    <a:stretch>
                      <a:fillRect/>
                    </a:stretch>
                  </pic:blipFill>
                  <pic:spPr bwMode="auto">
                    <a:xfrm>
                      <a:off x="0" y="0"/>
                      <a:ext cx="2595245" cy="1780540"/>
                    </a:xfrm>
                    <a:prstGeom prst="rect">
                      <a:avLst/>
                    </a:prstGeom>
                    <a:noFill/>
                    <a:ln w="9525">
                      <a:noFill/>
                      <a:miter lim="800000"/>
                      <a:headEnd/>
                      <a:tailEnd/>
                    </a:ln>
                  </pic:spPr>
                </pic:pic>
              </a:graphicData>
            </a:graphic>
          </wp:anchor>
        </w:drawing>
      </w:r>
    </w:p>
    <w:p w:rsidR="007D7C88" w:rsidRDefault="00FD1E89" w:rsidP="002317C1">
      <w:pPr>
        <w:jc w:val="both"/>
        <w:rPr>
          <w:sz w:val="24"/>
          <w:szCs w:val="24"/>
        </w:rPr>
      </w:pPr>
      <w:r>
        <w:rPr>
          <w:rFonts w:ascii="Arial" w:cs="Arial"/>
          <w:color w:val="000000"/>
          <w:sz w:val="15"/>
          <w:szCs w:val="15"/>
        </w:rPr>
        <w:t xml:space="preserve"> </w:t>
      </w:r>
    </w:p>
    <w:p w:rsidR="007D7C88" w:rsidRDefault="007D7C88" w:rsidP="002317C1">
      <w:pPr>
        <w:jc w:val="both"/>
        <w:rPr>
          <w:sz w:val="24"/>
          <w:szCs w:val="24"/>
        </w:rPr>
      </w:pPr>
    </w:p>
    <w:p w:rsidR="00E77557" w:rsidRPr="00E77557" w:rsidRDefault="00E77557" w:rsidP="002317C1">
      <w:pPr>
        <w:jc w:val="both"/>
        <w:rPr>
          <w:sz w:val="24"/>
          <w:szCs w:val="24"/>
        </w:rPr>
      </w:pPr>
      <w:r>
        <w:rPr>
          <w:sz w:val="24"/>
          <w:szCs w:val="24"/>
        </w:rPr>
        <w:br w:type="page"/>
      </w:r>
    </w:p>
    <w:p w:rsidR="00E77557" w:rsidRDefault="00E77557" w:rsidP="00617C84">
      <w:pPr>
        <w:jc w:val="both"/>
        <w:rPr>
          <w:sz w:val="24"/>
          <w:szCs w:val="24"/>
        </w:rPr>
      </w:pPr>
    </w:p>
    <w:p w:rsidR="00B126CA" w:rsidRDefault="00B126CA" w:rsidP="00B126CA">
      <w:pPr>
        <w:pStyle w:val="Titre1"/>
        <w:rPr>
          <w:color w:val="008000"/>
          <w:u w:val="single"/>
        </w:rPr>
      </w:pPr>
      <w:bookmarkStart w:id="97" w:name="_Toc224383959"/>
      <w:r>
        <w:rPr>
          <w:color w:val="008000"/>
          <w:u w:val="single"/>
        </w:rPr>
        <w:t>3eme partie :</w:t>
      </w:r>
      <w:bookmarkEnd w:id="97"/>
    </w:p>
    <w:p w:rsidR="00B126CA" w:rsidRDefault="00B126CA" w:rsidP="00B126CA"/>
    <w:p w:rsidR="00B126CA" w:rsidRDefault="00B126CA" w:rsidP="00B126CA"/>
    <w:p w:rsidR="00B126CA" w:rsidRDefault="00B126CA" w:rsidP="00B126CA"/>
    <w:p w:rsidR="00B126CA" w:rsidRPr="00B126CA" w:rsidRDefault="00B126CA" w:rsidP="00B126CA">
      <w:pPr>
        <w:jc w:val="both"/>
        <w:rPr>
          <w:sz w:val="24"/>
          <w:szCs w:val="24"/>
        </w:rPr>
      </w:pPr>
      <w:r w:rsidRPr="00B126CA">
        <w:rPr>
          <w:sz w:val="24"/>
          <w:szCs w:val="24"/>
        </w:rPr>
        <w:t>« Explique les choix retenus pour établir le projet d’aménagement et de développement durable, expose les motifs de la délimitation des zones, des règles qui y sont applicables et des orientations d’aménagement. Il justif</w:t>
      </w:r>
      <w:r w:rsidR="002060A5">
        <w:rPr>
          <w:sz w:val="24"/>
          <w:szCs w:val="24"/>
        </w:rPr>
        <w:t>i</w:t>
      </w:r>
      <w:r w:rsidRPr="00B126CA">
        <w:rPr>
          <w:sz w:val="24"/>
          <w:szCs w:val="24"/>
        </w:rPr>
        <w:t>e l’institution des secteu</w:t>
      </w:r>
      <w:r w:rsidR="00A76FCB">
        <w:rPr>
          <w:sz w:val="24"/>
          <w:szCs w:val="24"/>
        </w:rPr>
        <w:t>rs des zones urbaines où les co</w:t>
      </w:r>
      <w:r w:rsidRPr="00B126CA">
        <w:rPr>
          <w:sz w:val="24"/>
          <w:szCs w:val="24"/>
        </w:rPr>
        <w:t>n</w:t>
      </w:r>
      <w:r w:rsidR="00A76FCB">
        <w:rPr>
          <w:sz w:val="24"/>
          <w:szCs w:val="24"/>
        </w:rPr>
        <w:t>s</w:t>
      </w:r>
      <w:r w:rsidRPr="00B126CA">
        <w:rPr>
          <w:sz w:val="24"/>
          <w:szCs w:val="24"/>
        </w:rPr>
        <w:t>tructio</w:t>
      </w:r>
      <w:r w:rsidR="002261CA">
        <w:rPr>
          <w:sz w:val="24"/>
          <w:szCs w:val="24"/>
        </w:rPr>
        <w:t>ns ou i</w:t>
      </w:r>
      <w:r w:rsidRPr="00B126CA">
        <w:rPr>
          <w:sz w:val="24"/>
          <w:szCs w:val="24"/>
        </w:rPr>
        <w:t>n</w:t>
      </w:r>
      <w:r w:rsidR="002261CA">
        <w:rPr>
          <w:sz w:val="24"/>
          <w:szCs w:val="24"/>
        </w:rPr>
        <w:t>s</w:t>
      </w:r>
      <w:r w:rsidRPr="00B126CA">
        <w:rPr>
          <w:sz w:val="24"/>
          <w:szCs w:val="24"/>
        </w:rPr>
        <w:t>tallations d’une superficie supérieure à un seuil défini par le règlement sont interdites en application du a de l’article L123-2 »</w:t>
      </w:r>
    </w:p>
    <w:p w:rsidR="00B126CA" w:rsidRPr="00B126CA" w:rsidRDefault="00B126CA" w:rsidP="00B126CA">
      <w:pPr>
        <w:jc w:val="both"/>
        <w:rPr>
          <w:sz w:val="24"/>
          <w:szCs w:val="24"/>
        </w:rPr>
      </w:pPr>
    </w:p>
    <w:p w:rsidR="00B126CA" w:rsidRPr="00B126CA" w:rsidRDefault="00B126CA" w:rsidP="00B126CA">
      <w:pPr>
        <w:jc w:val="both"/>
        <w:rPr>
          <w:sz w:val="24"/>
          <w:szCs w:val="24"/>
        </w:rPr>
      </w:pPr>
      <w:r w:rsidRPr="00B126CA">
        <w:rPr>
          <w:sz w:val="24"/>
          <w:szCs w:val="24"/>
        </w:rPr>
        <w:t>Code de l’urbanisme Article R.123-2</w:t>
      </w:r>
    </w:p>
    <w:p w:rsidR="00B126CA" w:rsidRPr="00B126CA" w:rsidRDefault="00B126CA" w:rsidP="00B126CA">
      <w:pPr>
        <w:jc w:val="both"/>
        <w:rPr>
          <w:sz w:val="24"/>
          <w:szCs w:val="24"/>
        </w:rPr>
      </w:pPr>
    </w:p>
    <w:p w:rsidR="00B126CA" w:rsidRDefault="00B126CA" w:rsidP="00B126CA"/>
    <w:p w:rsidR="00B126CA" w:rsidRDefault="00B126CA" w:rsidP="00B126CA">
      <w:r>
        <w:br w:type="page"/>
      </w:r>
    </w:p>
    <w:p w:rsidR="00B126CA" w:rsidRDefault="00B126CA" w:rsidP="00B126CA">
      <w:pPr>
        <w:pStyle w:val="Titre1"/>
        <w:numPr>
          <w:ilvl w:val="0"/>
          <w:numId w:val="27"/>
        </w:numPr>
        <w:rPr>
          <w:color w:val="008000"/>
          <w:u w:val="single"/>
        </w:rPr>
      </w:pPr>
      <w:bookmarkStart w:id="98" w:name="_Toc224383960"/>
      <w:r>
        <w:rPr>
          <w:color w:val="008000"/>
          <w:u w:val="single"/>
        </w:rPr>
        <w:lastRenderedPageBreak/>
        <w:t>Explique les choix retenus pour établir le projet d’aménagement et de développement durable</w:t>
      </w:r>
      <w:bookmarkEnd w:id="98"/>
    </w:p>
    <w:p w:rsidR="007A03D6" w:rsidRPr="007A03D6" w:rsidRDefault="007A03D6" w:rsidP="007A03D6">
      <w:pPr>
        <w:jc w:val="both"/>
        <w:rPr>
          <w:i/>
          <w:sz w:val="24"/>
          <w:szCs w:val="24"/>
        </w:rPr>
      </w:pPr>
      <w:r w:rsidRPr="007A03D6">
        <w:rPr>
          <w:i/>
          <w:sz w:val="24"/>
          <w:szCs w:val="24"/>
        </w:rPr>
        <w:t xml:space="preserve">Ce sont principalement les articles : L123.1 et R123.3 qui définissent le Projet d’Aménagement et de Développement Durable. </w:t>
      </w:r>
    </w:p>
    <w:p w:rsidR="007A03D6" w:rsidRPr="007A03D6" w:rsidRDefault="007A03D6" w:rsidP="007A03D6">
      <w:pPr>
        <w:jc w:val="both"/>
        <w:rPr>
          <w:i/>
          <w:sz w:val="24"/>
          <w:szCs w:val="24"/>
        </w:rPr>
      </w:pPr>
    </w:p>
    <w:p w:rsidR="007A03D6" w:rsidRPr="0074615D" w:rsidRDefault="007A03D6" w:rsidP="007A03D6">
      <w:pPr>
        <w:jc w:val="both"/>
        <w:rPr>
          <w:b/>
          <w:bCs/>
          <w:i/>
          <w:color w:val="008000"/>
          <w:sz w:val="24"/>
          <w:szCs w:val="24"/>
          <w:u w:val="single"/>
        </w:rPr>
      </w:pPr>
      <w:r w:rsidRPr="0074615D">
        <w:rPr>
          <w:b/>
          <w:bCs/>
          <w:i/>
          <w:color w:val="008000"/>
          <w:sz w:val="24"/>
          <w:szCs w:val="24"/>
          <w:u w:val="single"/>
        </w:rPr>
        <w:t>Article L123-1 du Code de l’Urbanisme</w:t>
      </w:r>
    </w:p>
    <w:p w:rsidR="007A03D6" w:rsidRPr="007A03D6" w:rsidRDefault="007A03D6" w:rsidP="007A03D6">
      <w:pPr>
        <w:jc w:val="both"/>
        <w:rPr>
          <w:i/>
          <w:sz w:val="24"/>
          <w:szCs w:val="24"/>
        </w:rPr>
      </w:pPr>
      <w:r w:rsidRPr="007A03D6">
        <w:rPr>
          <w:i/>
          <w:sz w:val="24"/>
          <w:szCs w:val="24"/>
        </w:rPr>
        <w:t>Ils comportent un projet d'aménagement et de développement durable qui définit les orientations générales d'aménagement et d'urbanisme retenues pour l'ensemble de la commune.</w:t>
      </w:r>
      <w:r w:rsidRPr="007A03D6">
        <w:rPr>
          <w:i/>
          <w:sz w:val="24"/>
          <w:szCs w:val="24"/>
        </w:rPr>
        <w:br/>
        <w:t xml:space="preserve">   Ils peuvent, en outre, comporter des orientations d'aménagement relatives à des quartiers ou à des secteurs à mettre en valeur, réhabiliter, restructurer ou aménager. Ces orientations peuvent, en cohérence avec le projet d'aménagement et de développement durable, prévoir les actions et opérations d'aménagement à mettre en </w:t>
      </w:r>
      <w:r w:rsidR="00A76FCB" w:rsidRPr="007A03D6">
        <w:rPr>
          <w:i/>
          <w:sz w:val="24"/>
          <w:szCs w:val="24"/>
        </w:rPr>
        <w:t>œuvre</w:t>
      </w:r>
      <w:r w:rsidRPr="007A03D6">
        <w:rPr>
          <w:i/>
          <w:sz w:val="24"/>
          <w:szCs w:val="24"/>
        </w:rPr>
        <w:t>, notamment pour mettre en valeur l'environnement, les paysages, les entrées de villes et le patrimoine, lutter contre l'insalubrité, permettre le renouvellement urbain et assurer le développement de la commune. Elles peuvent prendre la forme de schémas d'aménagement et préciser les principales caractéristiques des voies et espaces publics.</w:t>
      </w:r>
    </w:p>
    <w:p w:rsidR="007A03D6" w:rsidRPr="007A03D6" w:rsidRDefault="007A03D6" w:rsidP="007A03D6">
      <w:pPr>
        <w:jc w:val="both"/>
        <w:rPr>
          <w:b/>
          <w:bCs/>
          <w:i/>
          <w:sz w:val="24"/>
          <w:szCs w:val="24"/>
          <w:u w:val="single"/>
        </w:rPr>
      </w:pPr>
    </w:p>
    <w:p w:rsidR="007A03D6" w:rsidRPr="0074615D" w:rsidRDefault="007A03D6" w:rsidP="007A03D6">
      <w:pPr>
        <w:jc w:val="both"/>
        <w:rPr>
          <w:b/>
          <w:bCs/>
          <w:i/>
          <w:color w:val="008000"/>
          <w:sz w:val="24"/>
          <w:szCs w:val="24"/>
          <w:u w:val="single"/>
        </w:rPr>
      </w:pPr>
      <w:r w:rsidRPr="0074615D">
        <w:rPr>
          <w:b/>
          <w:bCs/>
          <w:i/>
          <w:color w:val="008000"/>
          <w:sz w:val="24"/>
          <w:szCs w:val="24"/>
          <w:u w:val="single"/>
        </w:rPr>
        <w:t>Article R123-3 du Code de l’Urbanisme</w:t>
      </w:r>
    </w:p>
    <w:p w:rsidR="007A03D6" w:rsidRPr="007A03D6" w:rsidRDefault="007A03D6" w:rsidP="007A03D6">
      <w:pPr>
        <w:jc w:val="both"/>
        <w:rPr>
          <w:i/>
          <w:sz w:val="24"/>
          <w:szCs w:val="24"/>
        </w:rPr>
      </w:pPr>
      <w:r w:rsidRPr="007A03D6">
        <w:rPr>
          <w:i/>
          <w:sz w:val="24"/>
          <w:szCs w:val="24"/>
        </w:rPr>
        <w:t xml:space="preserve">   Le projet d'aménagement et de développement durable définit, dans le respect des objectifs et des principes énoncés aux articles L. 110 et L. 121-1, les orientations d'urbanisme et d'aménagement retenues pour l'ensemble de la commune. </w:t>
      </w:r>
    </w:p>
    <w:p w:rsidR="007A03D6" w:rsidRPr="007A03D6" w:rsidRDefault="007A03D6" w:rsidP="006B388B">
      <w:pPr>
        <w:jc w:val="both"/>
        <w:rPr>
          <w:sz w:val="24"/>
          <w:szCs w:val="24"/>
        </w:rPr>
      </w:pPr>
    </w:p>
    <w:p w:rsidR="007A03D6" w:rsidRDefault="007A03D6" w:rsidP="006B388B">
      <w:pPr>
        <w:jc w:val="both"/>
        <w:rPr>
          <w:sz w:val="24"/>
          <w:szCs w:val="24"/>
        </w:rPr>
      </w:pPr>
    </w:p>
    <w:p w:rsidR="004B610D" w:rsidRDefault="004B610D" w:rsidP="006B388B">
      <w:pPr>
        <w:jc w:val="both"/>
        <w:rPr>
          <w:sz w:val="24"/>
          <w:szCs w:val="24"/>
        </w:rPr>
      </w:pPr>
      <w:r w:rsidRPr="004B610D">
        <w:rPr>
          <w:sz w:val="24"/>
          <w:szCs w:val="24"/>
        </w:rPr>
        <w:t>Le</w:t>
      </w:r>
      <w:r w:rsidR="00605EB3">
        <w:rPr>
          <w:sz w:val="24"/>
          <w:szCs w:val="24"/>
        </w:rPr>
        <w:t>s précédents chapitres permettent</w:t>
      </w:r>
      <w:r w:rsidRPr="004B610D">
        <w:rPr>
          <w:sz w:val="24"/>
          <w:szCs w:val="24"/>
        </w:rPr>
        <w:t xml:space="preserve"> d’établir un bilan des besoins, des attentes, des atouts, des contraintes….</w:t>
      </w:r>
      <w:r w:rsidR="00605EB3">
        <w:rPr>
          <w:sz w:val="24"/>
          <w:szCs w:val="24"/>
        </w:rPr>
        <w:t>afin de réaliser le projet d’</w:t>
      </w:r>
      <w:r w:rsidR="00A76FCB">
        <w:rPr>
          <w:sz w:val="24"/>
          <w:szCs w:val="24"/>
        </w:rPr>
        <w:t>aménagement</w:t>
      </w:r>
      <w:r w:rsidR="00605EB3">
        <w:rPr>
          <w:sz w:val="24"/>
          <w:szCs w:val="24"/>
        </w:rPr>
        <w:t xml:space="preserve"> et de développement durable.</w:t>
      </w:r>
    </w:p>
    <w:p w:rsidR="00605EB3" w:rsidRDefault="00605EB3" w:rsidP="006B388B">
      <w:pPr>
        <w:jc w:val="both"/>
        <w:rPr>
          <w:sz w:val="24"/>
          <w:szCs w:val="24"/>
        </w:rPr>
      </w:pPr>
    </w:p>
    <w:p w:rsidR="00605EB3" w:rsidRDefault="00605EB3" w:rsidP="006B388B">
      <w:pPr>
        <w:jc w:val="both"/>
        <w:rPr>
          <w:sz w:val="24"/>
          <w:szCs w:val="24"/>
        </w:rPr>
      </w:pPr>
      <w:r>
        <w:rPr>
          <w:sz w:val="24"/>
          <w:szCs w:val="24"/>
        </w:rPr>
        <w:t xml:space="preserve">La commune d’Alaincourt adhère à </w:t>
      </w:r>
      <w:smartTag w:uri="urn:schemas-microsoft-com:office:smarttags" w:element="PersonName">
        <w:smartTagPr>
          <w:attr w:name="ProductID" w:val="La Communaut￩"/>
        </w:smartTagPr>
        <w:r>
          <w:rPr>
            <w:sz w:val="24"/>
            <w:szCs w:val="24"/>
          </w:rPr>
          <w:t>la Communauté</w:t>
        </w:r>
      </w:smartTag>
      <w:r>
        <w:rPr>
          <w:sz w:val="24"/>
          <w:szCs w:val="24"/>
        </w:rPr>
        <w:t xml:space="preserve"> de communes de la vallée de l’Oise, elle regroupe </w:t>
      </w:r>
      <w:smartTag w:uri="urn:schemas-microsoft-com:office:smarttags" w:element="metricconverter">
        <w:smartTagPr>
          <w:attr w:name="ProductID" w:val="590 ha"/>
        </w:smartTagPr>
        <w:r>
          <w:rPr>
            <w:sz w:val="24"/>
            <w:szCs w:val="24"/>
          </w:rPr>
          <w:t>590 ha</w:t>
        </w:r>
      </w:smartTag>
      <w:r>
        <w:rPr>
          <w:sz w:val="24"/>
          <w:szCs w:val="24"/>
        </w:rPr>
        <w:t>.</w:t>
      </w:r>
    </w:p>
    <w:p w:rsidR="00605EB3" w:rsidRDefault="00605EB3" w:rsidP="006B388B">
      <w:pPr>
        <w:jc w:val="both"/>
        <w:rPr>
          <w:sz w:val="24"/>
          <w:szCs w:val="24"/>
        </w:rPr>
      </w:pPr>
    </w:p>
    <w:p w:rsidR="00605EB3" w:rsidRPr="0074615D" w:rsidRDefault="00555EFD" w:rsidP="006B388B">
      <w:pPr>
        <w:jc w:val="both"/>
        <w:rPr>
          <w:b/>
          <w:bCs/>
          <w:color w:val="008000"/>
          <w:sz w:val="24"/>
          <w:szCs w:val="24"/>
          <w:u w:val="single"/>
        </w:rPr>
      </w:pPr>
      <w:r w:rsidRPr="0074615D">
        <w:rPr>
          <w:b/>
          <w:bCs/>
          <w:color w:val="008000"/>
          <w:sz w:val="24"/>
          <w:szCs w:val="24"/>
          <w:u w:val="single"/>
        </w:rPr>
        <w:t>L</w:t>
      </w:r>
      <w:r w:rsidR="006D2AC8" w:rsidRPr="0074615D">
        <w:rPr>
          <w:b/>
          <w:bCs/>
          <w:color w:val="008000"/>
          <w:sz w:val="24"/>
          <w:szCs w:val="24"/>
          <w:u w:val="single"/>
        </w:rPr>
        <w:t>es prévisions économiques</w:t>
      </w:r>
    </w:p>
    <w:p w:rsidR="00605EB3" w:rsidRDefault="00DB19C3" w:rsidP="006B388B">
      <w:pPr>
        <w:ind w:left="360"/>
        <w:jc w:val="both"/>
        <w:rPr>
          <w:sz w:val="24"/>
          <w:szCs w:val="24"/>
        </w:rPr>
      </w:pPr>
      <w:r>
        <w:rPr>
          <w:sz w:val="24"/>
          <w:szCs w:val="24"/>
        </w:rPr>
        <w:t>Le rapport population active résidente sur population active au lie</w:t>
      </w:r>
      <w:r w:rsidR="00C518A0">
        <w:rPr>
          <w:sz w:val="24"/>
          <w:szCs w:val="24"/>
        </w:rPr>
        <w:t>u de travail témoigne de l’impor</w:t>
      </w:r>
      <w:r>
        <w:rPr>
          <w:sz w:val="24"/>
          <w:szCs w:val="24"/>
        </w:rPr>
        <w:t xml:space="preserve">tance, pour cette commune rurale, du travail sur place. La population active résidente est surtout composée de professions intermédiaires, d’employés et d’ouvriers, les cadres et </w:t>
      </w:r>
      <w:r w:rsidR="00A76FCB">
        <w:rPr>
          <w:sz w:val="24"/>
          <w:szCs w:val="24"/>
        </w:rPr>
        <w:t>professions</w:t>
      </w:r>
      <w:r>
        <w:rPr>
          <w:sz w:val="24"/>
          <w:szCs w:val="24"/>
        </w:rPr>
        <w:t xml:space="preserve"> intellectuelles </w:t>
      </w:r>
      <w:r w:rsidR="00A76FCB">
        <w:rPr>
          <w:sz w:val="24"/>
          <w:szCs w:val="24"/>
        </w:rPr>
        <w:t>supérieurs</w:t>
      </w:r>
      <w:r>
        <w:rPr>
          <w:sz w:val="24"/>
          <w:szCs w:val="24"/>
        </w:rPr>
        <w:t xml:space="preserve"> représentent 7.3%. </w:t>
      </w:r>
    </w:p>
    <w:p w:rsidR="00DB19C3" w:rsidRDefault="00DB19C3" w:rsidP="006B388B">
      <w:pPr>
        <w:ind w:left="360"/>
        <w:jc w:val="both"/>
        <w:rPr>
          <w:sz w:val="24"/>
          <w:szCs w:val="24"/>
        </w:rPr>
      </w:pPr>
      <w:r>
        <w:rPr>
          <w:sz w:val="24"/>
          <w:szCs w:val="24"/>
        </w:rPr>
        <w:t xml:space="preserve">La population active au lieu de </w:t>
      </w:r>
      <w:r w:rsidR="00A76FCB">
        <w:rPr>
          <w:sz w:val="24"/>
          <w:szCs w:val="24"/>
        </w:rPr>
        <w:t>travail</w:t>
      </w:r>
      <w:r>
        <w:rPr>
          <w:sz w:val="24"/>
          <w:szCs w:val="24"/>
        </w:rPr>
        <w:t xml:space="preserve"> est principalement composées d’ouvriers, puis d’</w:t>
      </w:r>
      <w:r w:rsidR="00A76FCB">
        <w:rPr>
          <w:sz w:val="24"/>
          <w:szCs w:val="24"/>
        </w:rPr>
        <w:t>employés</w:t>
      </w:r>
      <w:r>
        <w:rPr>
          <w:sz w:val="24"/>
          <w:szCs w:val="24"/>
        </w:rPr>
        <w:t xml:space="preserve"> et des personnes directement au service des particuliers.</w:t>
      </w:r>
    </w:p>
    <w:p w:rsidR="00DB19C3" w:rsidRDefault="00DB19C3" w:rsidP="006B388B">
      <w:pPr>
        <w:ind w:left="360"/>
        <w:jc w:val="both"/>
        <w:rPr>
          <w:sz w:val="24"/>
          <w:szCs w:val="24"/>
        </w:rPr>
      </w:pPr>
    </w:p>
    <w:p w:rsidR="00DB19C3" w:rsidRDefault="00555EFD" w:rsidP="006B388B">
      <w:pPr>
        <w:ind w:left="360"/>
        <w:jc w:val="both"/>
        <w:rPr>
          <w:sz w:val="24"/>
          <w:szCs w:val="24"/>
        </w:rPr>
      </w:pPr>
      <w:r>
        <w:rPr>
          <w:sz w:val="24"/>
          <w:szCs w:val="24"/>
        </w:rPr>
        <w:t>Les secteurs présents sont essentiellement :</w:t>
      </w:r>
    </w:p>
    <w:p w:rsidR="00555EFD" w:rsidRDefault="006D2AC8" w:rsidP="006B388B">
      <w:pPr>
        <w:numPr>
          <w:ilvl w:val="0"/>
          <w:numId w:val="26"/>
        </w:numPr>
        <w:jc w:val="both"/>
        <w:rPr>
          <w:sz w:val="24"/>
          <w:szCs w:val="24"/>
        </w:rPr>
      </w:pPr>
      <w:r>
        <w:rPr>
          <w:sz w:val="24"/>
          <w:szCs w:val="24"/>
        </w:rPr>
        <w:t>le tour</w:t>
      </w:r>
      <w:r w:rsidR="00555EFD">
        <w:rPr>
          <w:sz w:val="24"/>
          <w:szCs w:val="24"/>
        </w:rPr>
        <w:t>i</w:t>
      </w:r>
      <w:r>
        <w:rPr>
          <w:sz w:val="24"/>
          <w:szCs w:val="24"/>
        </w:rPr>
        <w:t>s</w:t>
      </w:r>
      <w:r w:rsidR="00555EFD">
        <w:rPr>
          <w:sz w:val="24"/>
          <w:szCs w:val="24"/>
        </w:rPr>
        <w:t xml:space="preserve">me, culture et </w:t>
      </w:r>
      <w:r w:rsidR="00A76FCB">
        <w:rPr>
          <w:sz w:val="24"/>
          <w:szCs w:val="24"/>
        </w:rPr>
        <w:t>loisirs</w:t>
      </w:r>
      <w:r w:rsidR="00555EFD">
        <w:rPr>
          <w:sz w:val="24"/>
          <w:szCs w:val="24"/>
        </w:rPr>
        <w:t xml:space="preserve"> </w:t>
      </w:r>
    </w:p>
    <w:p w:rsidR="00555EFD" w:rsidRDefault="00555EFD" w:rsidP="006B388B">
      <w:pPr>
        <w:numPr>
          <w:ilvl w:val="0"/>
          <w:numId w:val="26"/>
        </w:numPr>
        <w:jc w:val="both"/>
        <w:rPr>
          <w:sz w:val="24"/>
          <w:szCs w:val="24"/>
        </w:rPr>
      </w:pPr>
      <w:r>
        <w:rPr>
          <w:sz w:val="24"/>
          <w:szCs w:val="24"/>
        </w:rPr>
        <w:t>une spécialisation autour du commerce de l’automobile et de ses services</w:t>
      </w:r>
    </w:p>
    <w:p w:rsidR="00555EFD" w:rsidRDefault="00555EFD" w:rsidP="006B388B">
      <w:pPr>
        <w:numPr>
          <w:ilvl w:val="0"/>
          <w:numId w:val="26"/>
        </w:numPr>
        <w:jc w:val="both"/>
        <w:rPr>
          <w:sz w:val="24"/>
          <w:szCs w:val="24"/>
        </w:rPr>
      </w:pPr>
      <w:r>
        <w:rPr>
          <w:sz w:val="24"/>
          <w:szCs w:val="24"/>
        </w:rPr>
        <w:t>une nouvelle activité non alimentaire de vente sur internet permet de penser que ce secteur est susceptible de se développer</w:t>
      </w:r>
    </w:p>
    <w:p w:rsidR="00555EFD" w:rsidRDefault="00555EFD" w:rsidP="00563335">
      <w:pPr>
        <w:numPr>
          <w:ilvl w:val="0"/>
          <w:numId w:val="26"/>
        </w:numPr>
        <w:jc w:val="both"/>
        <w:rPr>
          <w:sz w:val="24"/>
          <w:szCs w:val="24"/>
        </w:rPr>
      </w:pPr>
      <w:r>
        <w:rPr>
          <w:sz w:val="24"/>
          <w:szCs w:val="24"/>
        </w:rPr>
        <w:t xml:space="preserve">l’agriculture : présence de grandes surfaces cultivées, la culture céréalière au détriment de l’élevage (absence de </w:t>
      </w:r>
      <w:r w:rsidR="002060A5">
        <w:rPr>
          <w:sz w:val="24"/>
          <w:szCs w:val="24"/>
        </w:rPr>
        <w:t>b</w:t>
      </w:r>
      <w:r w:rsidR="00563335">
        <w:rPr>
          <w:sz w:val="24"/>
          <w:szCs w:val="24"/>
        </w:rPr>
        <w:t>âtiment d’élevage)</w:t>
      </w:r>
      <w:r>
        <w:rPr>
          <w:sz w:val="24"/>
          <w:szCs w:val="24"/>
        </w:rPr>
        <w:t>, les pâtures sont présentes dans l</w:t>
      </w:r>
      <w:r w:rsidR="00563335">
        <w:rPr>
          <w:sz w:val="24"/>
          <w:szCs w:val="24"/>
        </w:rPr>
        <w:t>a vallée.</w:t>
      </w:r>
    </w:p>
    <w:p w:rsidR="00555EFD" w:rsidRDefault="00555EFD" w:rsidP="006B388B">
      <w:pPr>
        <w:numPr>
          <w:ilvl w:val="0"/>
          <w:numId w:val="26"/>
        </w:numPr>
        <w:jc w:val="both"/>
        <w:rPr>
          <w:sz w:val="24"/>
          <w:szCs w:val="24"/>
        </w:rPr>
      </w:pPr>
      <w:r>
        <w:rPr>
          <w:sz w:val="24"/>
          <w:szCs w:val="24"/>
        </w:rPr>
        <w:t>les commerces de proximité et les services ambulants sont amenés à se développer pour répondre aux besoins de la population et des nouveaux habitants</w:t>
      </w:r>
    </w:p>
    <w:p w:rsidR="00555EFD" w:rsidRDefault="00555EFD" w:rsidP="006B388B">
      <w:pPr>
        <w:numPr>
          <w:ilvl w:val="0"/>
          <w:numId w:val="26"/>
        </w:numPr>
        <w:jc w:val="both"/>
        <w:rPr>
          <w:sz w:val="24"/>
          <w:szCs w:val="24"/>
        </w:rPr>
      </w:pPr>
      <w:r>
        <w:rPr>
          <w:sz w:val="24"/>
          <w:szCs w:val="24"/>
        </w:rPr>
        <w:t xml:space="preserve">la présence, récente, d’un architecte d’intérieur est un indice permettant de supposer que les autres </w:t>
      </w:r>
      <w:r w:rsidR="00A76FCB">
        <w:rPr>
          <w:sz w:val="24"/>
          <w:szCs w:val="24"/>
        </w:rPr>
        <w:t>services</w:t>
      </w:r>
      <w:r>
        <w:rPr>
          <w:sz w:val="24"/>
          <w:szCs w:val="24"/>
        </w:rPr>
        <w:t xml:space="preserve"> en équipement de la maison peuvent se développer</w:t>
      </w:r>
    </w:p>
    <w:p w:rsidR="00555EFD" w:rsidRDefault="00555EFD" w:rsidP="006B388B">
      <w:pPr>
        <w:numPr>
          <w:ilvl w:val="0"/>
          <w:numId w:val="26"/>
        </w:numPr>
        <w:jc w:val="both"/>
        <w:rPr>
          <w:sz w:val="24"/>
          <w:szCs w:val="24"/>
        </w:rPr>
      </w:pPr>
      <w:r>
        <w:rPr>
          <w:sz w:val="24"/>
          <w:szCs w:val="24"/>
        </w:rPr>
        <w:lastRenderedPageBreak/>
        <w:t xml:space="preserve">la </w:t>
      </w:r>
      <w:r w:rsidR="009F4DBF">
        <w:rPr>
          <w:sz w:val="24"/>
          <w:szCs w:val="24"/>
        </w:rPr>
        <w:t xml:space="preserve">mise en </w:t>
      </w:r>
      <w:r>
        <w:rPr>
          <w:sz w:val="24"/>
          <w:szCs w:val="24"/>
        </w:rPr>
        <w:t>vente récente du site « smurfit » : entreprise de fa</w:t>
      </w:r>
      <w:r w:rsidR="00DA7394">
        <w:rPr>
          <w:sz w:val="24"/>
          <w:szCs w:val="24"/>
        </w:rPr>
        <w:t>b</w:t>
      </w:r>
      <w:r>
        <w:rPr>
          <w:sz w:val="24"/>
          <w:szCs w:val="24"/>
        </w:rPr>
        <w:t>rication de la cellulose de papiers cartons témoigne de la présence d’une main d’œuvre qualifiée, d’une tradition locale et d’équipements techniques adaptés</w:t>
      </w:r>
    </w:p>
    <w:p w:rsidR="00DA7394" w:rsidRDefault="00DA7394" w:rsidP="00DA7394">
      <w:pPr>
        <w:jc w:val="both"/>
        <w:rPr>
          <w:sz w:val="24"/>
          <w:szCs w:val="24"/>
        </w:rPr>
      </w:pPr>
    </w:p>
    <w:p w:rsidR="00DA7394" w:rsidRDefault="00DA7394" w:rsidP="00DA7394">
      <w:pPr>
        <w:numPr>
          <w:ilvl w:val="0"/>
          <w:numId w:val="8"/>
        </w:numPr>
        <w:jc w:val="both"/>
        <w:rPr>
          <w:sz w:val="24"/>
          <w:szCs w:val="24"/>
        </w:rPr>
      </w:pPr>
      <w:r>
        <w:rPr>
          <w:sz w:val="24"/>
          <w:szCs w:val="24"/>
        </w:rPr>
        <w:t>Le projet d’</w:t>
      </w:r>
      <w:r w:rsidR="00A76FCB">
        <w:rPr>
          <w:sz w:val="24"/>
          <w:szCs w:val="24"/>
        </w:rPr>
        <w:t>aménagement</w:t>
      </w:r>
      <w:r>
        <w:rPr>
          <w:sz w:val="24"/>
          <w:szCs w:val="24"/>
        </w:rPr>
        <w:t xml:space="preserve"> et de développement durable le retranscrit de la manière suivante : </w:t>
      </w:r>
    </w:p>
    <w:p w:rsidR="00DA7394" w:rsidRDefault="00DA7394" w:rsidP="00DA7394">
      <w:pPr>
        <w:numPr>
          <w:ilvl w:val="0"/>
          <w:numId w:val="26"/>
        </w:numPr>
        <w:jc w:val="both"/>
        <w:rPr>
          <w:sz w:val="24"/>
          <w:szCs w:val="24"/>
        </w:rPr>
      </w:pPr>
      <w:r>
        <w:rPr>
          <w:sz w:val="24"/>
          <w:szCs w:val="24"/>
        </w:rPr>
        <w:t xml:space="preserve">les zones d’urbanisation à court, moyen et long </w:t>
      </w:r>
      <w:r w:rsidR="00A76FCB">
        <w:rPr>
          <w:sz w:val="24"/>
          <w:szCs w:val="24"/>
        </w:rPr>
        <w:t>terme</w:t>
      </w:r>
      <w:r>
        <w:rPr>
          <w:sz w:val="24"/>
          <w:szCs w:val="24"/>
        </w:rPr>
        <w:t xml:space="preserve"> sont des zones d’</w:t>
      </w:r>
      <w:r w:rsidR="00A76FCB">
        <w:rPr>
          <w:sz w:val="24"/>
          <w:szCs w:val="24"/>
        </w:rPr>
        <w:t>habitat</w:t>
      </w:r>
      <w:r>
        <w:rPr>
          <w:sz w:val="24"/>
          <w:szCs w:val="24"/>
        </w:rPr>
        <w:t xml:space="preserve"> où le commerce, les services, </w:t>
      </w:r>
      <w:r w:rsidR="00A76FCB">
        <w:rPr>
          <w:sz w:val="24"/>
          <w:szCs w:val="24"/>
        </w:rPr>
        <w:t>l’artisanat</w:t>
      </w:r>
      <w:r>
        <w:rPr>
          <w:sz w:val="24"/>
          <w:szCs w:val="24"/>
        </w:rPr>
        <w:t xml:space="preserve"> peuvent coexister de la </w:t>
      </w:r>
      <w:r w:rsidR="00A76FCB">
        <w:rPr>
          <w:sz w:val="24"/>
          <w:szCs w:val="24"/>
        </w:rPr>
        <w:t>même</w:t>
      </w:r>
      <w:r>
        <w:rPr>
          <w:sz w:val="24"/>
          <w:szCs w:val="24"/>
        </w:rPr>
        <w:t xml:space="preserve"> manière que le village urbanisé</w:t>
      </w:r>
    </w:p>
    <w:p w:rsidR="00DA7394" w:rsidRDefault="00A76FCB" w:rsidP="00DA7394">
      <w:pPr>
        <w:numPr>
          <w:ilvl w:val="0"/>
          <w:numId w:val="26"/>
        </w:numPr>
        <w:jc w:val="both"/>
        <w:rPr>
          <w:sz w:val="24"/>
          <w:szCs w:val="24"/>
        </w:rPr>
      </w:pPr>
      <w:r>
        <w:rPr>
          <w:sz w:val="24"/>
          <w:szCs w:val="24"/>
        </w:rPr>
        <w:t>La zone d’activité existante dispose de la présence d’une main d’œuvre de proximité, d’une tradition locale, et d’équipements technique, il s’agit de faciliter la venue d’une nouvelle activité au sein de la zone d’activité construite ou / et de permettre la requalification du site tout en tenant compte du plan de prévention des risques inondation</w:t>
      </w:r>
      <w:r w:rsidR="009F4DBF">
        <w:rPr>
          <w:sz w:val="24"/>
          <w:szCs w:val="24"/>
        </w:rPr>
        <w:t>, de l’environnement, des besoins de l’agriculture, notamment la prise en comtpe de chemin d’exploitation</w:t>
      </w:r>
      <w:r>
        <w:rPr>
          <w:sz w:val="24"/>
          <w:szCs w:val="24"/>
        </w:rPr>
        <w:t>. </w:t>
      </w:r>
    </w:p>
    <w:p w:rsidR="00555EFD" w:rsidRDefault="00555EFD" w:rsidP="006B388B">
      <w:pPr>
        <w:jc w:val="both"/>
        <w:rPr>
          <w:sz w:val="24"/>
          <w:szCs w:val="24"/>
        </w:rPr>
      </w:pPr>
    </w:p>
    <w:p w:rsidR="00555EFD" w:rsidRPr="0074615D" w:rsidRDefault="00555EFD" w:rsidP="006B388B">
      <w:pPr>
        <w:jc w:val="both"/>
        <w:rPr>
          <w:b/>
          <w:bCs/>
          <w:color w:val="008000"/>
          <w:sz w:val="24"/>
          <w:szCs w:val="24"/>
          <w:u w:val="single"/>
        </w:rPr>
      </w:pPr>
      <w:r w:rsidRPr="0074615D">
        <w:rPr>
          <w:b/>
          <w:bCs/>
          <w:color w:val="008000"/>
          <w:sz w:val="24"/>
          <w:szCs w:val="24"/>
          <w:u w:val="single"/>
        </w:rPr>
        <w:t>Les prévisions démographiques</w:t>
      </w:r>
    </w:p>
    <w:p w:rsidR="00555EFD" w:rsidRDefault="00555EFD" w:rsidP="006B388B">
      <w:pPr>
        <w:jc w:val="both"/>
        <w:rPr>
          <w:sz w:val="24"/>
          <w:szCs w:val="24"/>
        </w:rPr>
      </w:pPr>
      <w:r>
        <w:rPr>
          <w:sz w:val="24"/>
          <w:szCs w:val="24"/>
        </w:rPr>
        <w:t xml:space="preserve">En 2006, la commune d’Alaincourt </w:t>
      </w:r>
      <w:r w:rsidR="00A76FCB">
        <w:rPr>
          <w:sz w:val="24"/>
          <w:szCs w:val="24"/>
        </w:rPr>
        <w:t>compte</w:t>
      </w:r>
      <w:r>
        <w:rPr>
          <w:sz w:val="24"/>
          <w:szCs w:val="24"/>
        </w:rPr>
        <w:t xml:space="preserve"> 515 habitants</w:t>
      </w:r>
    </w:p>
    <w:p w:rsidR="00555EFD" w:rsidRDefault="00555EFD" w:rsidP="006B388B">
      <w:pPr>
        <w:jc w:val="both"/>
        <w:rPr>
          <w:sz w:val="24"/>
          <w:szCs w:val="24"/>
        </w:rPr>
      </w:pPr>
      <w:r>
        <w:rPr>
          <w:sz w:val="24"/>
          <w:szCs w:val="24"/>
        </w:rPr>
        <w:t>Les prévisions sont incertaines et dépendent du rythme de construction, des besoins, des demandes, de l’offre….</w:t>
      </w:r>
    </w:p>
    <w:p w:rsidR="003076E6" w:rsidRDefault="00DF4BF1" w:rsidP="006B388B">
      <w:pPr>
        <w:jc w:val="both"/>
        <w:rPr>
          <w:sz w:val="24"/>
          <w:szCs w:val="24"/>
        </w:rPr>
      </w:pPr>
      <w:r>
        <w:rPr>
          <w:sz w:val="24"/>
          <w:szCs w:val="24"/>
        </w:rPr>
        <w:t>Actuellement, le co</w:t>
      </w:r>
      <w:r w:rsidR="003076E6">
        <w:rPr>
          <w:sz w:val="24"/>
          <w:szCs w:val="24"/>
        </w:rPr>
        <w:t>n</w:t>
      </w:r>
      <w:r>
        <w:rPr>
          <w:sz w:val="24"/>
          <w:szCs w:val="24"/>
        </w:rPr>
        <w:t>s</w:t>
      </w:r>
      <w:r w:rsidR="003076E6">
        <w:rPr>
          <w:sz w:val="24"/>
          <w:szCs w:val="24"/>
        </w:rPr>
        <w:t>tat est le suivant :</w:t>
      </w:r>
    </w:p>
    <w:p w:rsidR="003076E6" w:rsidRDefault="003076E6" w:rsidP="006B388B">
      <w:pPr>
        <w:numPr>
          <w:ilvl w:val="0"/>
          <w:numId w:val="26"/>
        </w:numPr>
        <w:jc w:val="both"/>
        <w:rPr>
          <w:sz w:val="24"/>
          <w:szCs w:val="24"/>
        </w:rPr>
      </w:pPr>
      <w:r>
        <w:rPr>
          <w:sz w:val="24"/>
          <w:szCs w:val="24"/>
        </w:rPr>
        <w:t>l</w:t>
      </w:r>
      <w:r w:rsidR="00555EFD">
        <w:rPr>
          <w:sz w:val="24"/>
          <w:szCs w:val="24"/>
        </w:rPr>
        <w:t xml:space="preserve">a commune enregistre de nombreuses demandes, </w:t>
      </w:r>
    </w:p>
    <w:p w:rsidR="00555EFD" w:rsidRDefault="00555EFD" w:rsidP="006B388B">
      <w:pPr>
        <w:numPr>
          <w:ilvl w:val="0"/>
          <w:numId w:val="26"/>
        </w:numPr>
        <w:jc w:val="both"/>
        <w:rPr>
          <w:sz w:val="24"/>
          <w:szCs w:val="24"/>
        </w:rPr>
      </w:pPr>
      <w:r>
        <w:rPr>
          <w:sz w:val="24"/>
          <w:szCs w:val="24"/>
        </w:rPr>
        <w:t>la po</w:t>
      </w:r>
      <w:r w:rsidR="003076E6">
        <w:rPr>
          <w:sz w:val="24"/>
          <w:szCs w:val="24"/>
        </w:rPr>
        <w:t>pulation sur place est attachée à Alaincourt</w:t>
      </w:r>
    </w:p>
    <w:p w:rsidR="003076E6" w:rsidRDefault="003076E6" w:rsidP="006B388B">
      <w:pPr>
        <w:numPr>
          <w:ilvl w:val="0"/>
          <w:numId w:val="26"/>
        </w:numPr>
        <w:jc w:val="both"/>
        <w:rPr>
          <w:sz w:val="24"/>
          <w:szCs w:val="24"/>
        </w:rPr>
      </w:pPr>
      <w:r>
        <w:rPr>
          <w:sz w:val="24"/>
          <w:szCs w:val="24"/>
        </w:rPr>
        <w:t xml:space="preserve">des besoins des </w:t>
      </w:r>
      <w:r w:rsidR="00A76FCB">
        <w:rPr>
          <w:sz w:val="24"/>
          <w:szCs w:val="24"/>
        </w:rPr>
        <w:t>habitants</w:t>
      </w:r>
      <w:r>
        <w:rPr>
          <w:sz w:val="24"/>
          <w:szCs w:val="24"/>
        </w:rPr>
        <w:t>, de jeunes couples, de primo-accédants</w:t>
      </w:r>
    </w:p>
    <w:p w:rsidR="003076E6" w:rsidRDefault="003076E6" w:rsidP="006B388B">
      <w:pPr>
        <w:numPr>
          <w:ilvl w:val="0"/>
          <w:numId w:val="26"/>
        </w:numPr>
        <w:jc w:val="both"/>
        <w:rPr>
          <w:sz w:val="24"/>
          <w:szCs w:val="24"/>
        </w:rPr>
      </w:pPr>
      <w:r>
        <w:rPr>
          <w:sz w:val="24"/>
          <w:szCs w:val="24"/>
        </w:rPr>
        <w:t>des demandes de terrains à bâtir</w:t>
      </w:r>
    </w:p>
    <w:p w:rsidR="003076E6" w:rsidRDefault="003076E6" w:rsidP="006B388B">
      <w:pPr>
        <w:numPr>
          <w:ilvl w:val="0"/>
          <w:numId w:val="26"/>
        </w:numPr>
        <w:jc w:val="both"/>
        <w:rPr>
          <w:sz w:val="24"/>
          <w:szCs w:val="24"/>
        </w:rPr>
      </w:pPr>
      <w:r>
        <w:rPr>
          <w:sz w:val="24"/>
          <w:szCs w:val="24"/>
        </w:rPr>
        <w:t xml:space="preserve">une augmentation récente des </w:t>
      </w:r>
      <w:r w:rsidR="00A76FCB">
        <w:rPr>
          <w:sz w:val="24"/>
          <w:szCs w:val="24"/>
        </w:rPr>
        <w:t>constructions</w:t>
      </w:r>
      <w:r>
        <w:rPr>
          <w:sz w:val="24"/>
          <w:szCs w:val="24"/>
        </w:rPr>
        <w:t xml:space="preserve"> (10 constructions en 7 ans)</w:t>
      </w:r>
    </w:p>
    <w:p w:rsidR="003076E6" w:rsidRDefault="003076E6" w:rsidP="006B388B">
      <w:pPr>
        <w:numPr>
          <w:ilvl w:val="0"/>
          <w:numId w:val="26"/>
        </w:numPr>
        <w:jc w:val="both"/>
        <w:rPr>
          <w:sz w:val="24"/>
          <w:szCs w:val="24"/>
        </w:rPr>
      </w:pPr>
      <w:r>
        <w:rPr>
          <w:sz w:val="24"/>
          <w:szCs w:val="24"/>
        </w:rPr>
        <w:t xml:space="preserve">une demande des habitants : 33% de la population de 1990 à </w:t>
      </w:r>
      <w:smartTag w:uri="urn:schemas-microsoft-com:office:smarttags" w:element="metricconverter">
        <w:smartTagPr>
          <w:attr w:name="ProductID" w:val="1999, a"/>
        </w:smartTagPr>
        <w:r>
          <w:rPr>
            <w:sz w:val="24"/>
            <w:szCs w:val="24"/>
          </w:rPr>
          <w:t>1999, a</w:t>
        </w:r>
      </w:smartTag>
      <w:r>
        <w:rPr>
          <w:sz w:val="24"/>
          <w:szCs w:val="24"/>
        </w:rPr>
        <w:t xml:space="preserve"> changé de logement tout en restant sur Alaincourt</w:t>
      </w:r>
    </w:p>
    <w:p w:rsidR="003076E6" w:rsidRDefault="00DF4BF1" w:rsidP="006B388B">
      <w:pPr>
        <w:jc w:val="both"/>
        <w:rPr>
          <w:sz w:val="24"/>
          <w:szCs w:val="24"/>
        </w:rPr>
      </w:pPr>
      <w:r>
        <w:rPr>
          <w:sz w:val="24"/>
          <w:szCs w:val="24"/>
        </w:rPr>
        <w:t>Des perspectives de l’ordre d’une centa</w:t>
      </w:r>
      <w:r w:rsidR="008536F5">
        <w:rPr>
          <w:sz w:val="24"/>
          <w:szCs w:val="24"/>
        </w:rPr>
        <w:t xml:space="preserve">ine d’habitants supplémentaires, soit prés de 615 habitants, </w:t>
      </w:r>
      <w:r>
        <w:rPr>
          <w:sz w:val="24"/>
          <w:szCs w:val="24"/>
        </w:rPr>
        <w:t>à l’horizon 2021 semblent être cohérentes avec le diagnostic établit.</w:t>
      </w:r>
    </w:p>
    <w:p w:rsidR="00787EAE" w:rsidRDefault="00787EAE" w:rsidP="006B388B">
      <w:pPr>
        <w:jc w:val="both"/>
        <w:rPr>
          <w:sz w:val="24"/>
          <w:szCs w:val="24"/>
        </w:rPr>
      </w:pPr>
    </w:p>
    <w:p w:rsidR="00787EAE" w:rsidRPr="00787EAE" w:rsidRDefault="00787EAE" w:rsidP="00787EAE">
      <w:pPr>
        <w:numPr>
          <w:ilvl w:val="0"/>
          <w:numId w:val="9"/>
        </w:numPr>
        <w:tabs>
          <w:tab w:val="clear" w:pos="720"/>
          <w:tab w:val="num" w:pos="900"/>
        </w:tabs>
        <w:ind w:left="360" w:firstLine="0"/>
        <w:jc w:val="both"/>
        <w:rPr>
          <w:i/>
          <w:sz w:val="24"/>
          <w:szCs w:val="24"/>
        </w:rPr>
      </w:pPr>
      <w:r w:rsidRPr="00787EAE">
        <w:rPr>
          <w:i/>
          <w:sz w:val="24"/>
          <w:szCs w:val="24"/>
        </w:rPr>
        <w:t xml:space="preserve">pour 100 habitants en plus. Avec des parcelles de l’ordre de </w:t>
      </w:r>
      <w:smartTag w:uri="urn:schemas-microsoft-com:office:smarttags" w:element="metricconverter">
        <w:smartTagPr>
          <w:attr w:name="ProductID" w:val="700 m²"/>
        </w:smartTagPr>
        <w:r w:rsidRPr="00787EAE">
          <w:rPr>
            <w:i/>
            <w:sz w:val="24"/>
            <w:szCs w:val="24"/>
          </w:rPr>
          <w:t>700 m²</w:t>
        </w:r>
      </w:smartTag>
      <w:r w:rsidRPr="00787EAE">
        <w:rPr>
          <w:i/>
          <w:sz w:val="24"/>
          <w:szCs w:val="24"/>
        </w:rPr>
        <w:t xml:space="preserve"> compte tenu de l’assainissement individuel, il faut prévoir une taille de parcelle plus grande, l’assainissement collectif n’étant pas encore réalisé et probablement pas avant 10 voire 20 ans. Soit </w:t>
      </w:r>
      <w:smartTag w:uri="urn:schemas-microsoft-com:office:smarttags" w:element="metricconverter">
        <w:smartTagPr>
          <w:attr w:name="ProductID" w:val="826 m²"/>
        </w:smartTagPr>
        <w:r w:rsidRPr="00787EAE">
          <w:rPr>
            <w:i/>
            <w:sz w:val="24"/>
            <w:szCs w:val="24"/>
          </w:rPr>
          <w:t>826 m²</w:t>
        </w:r>
      </w:smartTag>
      <w:r w:rsidRPr="00787EAE">
        <w:rPr>
          <w:i/>
          <w:sz w:val="24"/>
          <w:szCs w:val="24"/>
        </w:rPr>
        <w:t xml:space="preserve"> par parcelle avec la réalisation des VRD, des espaces verts, des bassins (choix dépendant de l’analyse plus détaillée des sols). </w:t>
      </w:r>
    </w:p>
    <w:p w:rsidR="00787EAE" w:rsidRPr="00787EAE" w:rsidRDefault="00787EAE" w:rsidP="00787EAE">
      <w:pPr>
        <w:jc w:val="both"/>
        <w:rPr>
          <w:i/>
          <w:sz w:val="24"/>
          <w:szCs w:val="24"/>
        </w:rPr>
      </w:pPr>
    </w:p>
    <w:p w:rsidR="00787EAE" w:rsidRPr="00787EAE" w:rsidRDefault="00787EAE" w:rsidP="00787EAE">
      <w:pPr>
        <w:ind w:left="360"/>
        <w:jc w:val="both"/>
        <w:rPr>
          <w:i/>
          <w:sz w:val="24"/>
          <w:szCs w:val="24"/>
        </w:rPr>
      </w:pPr>
      <w:r w:rsidRPr="00787EAE">
        <w:rPr>
          <w:i/>
          <w:sz w:val="24"/>
          <w:szCs w:val="24"/>
        </w:rPr>
        <w:t xml:space="preserve">L’estimation moyenne de 2,2 personnes par logements aboutit </w:t>
      </w:r>
      <w:r w:rsidR="00A76FCB" w:rsidRPr="00787EAE">
        <w:rPr>
          <w:i/>
          <w:sz w:val="24"/>
          <w:szCs w:val="24"/>
        </w:rPr>
        <w:t>à</w:t>
      </w:r>
      <w:r w:rsidRPr="00787EAE">
        <w:rPr>
          <w:i/>
          <w:sz w:val="24"/>
          <w:szCs w:val="24"/>
        </w:rPr>
        <w:t xml:space="preserve"> un besoin de 45 logements. 45 * 826 = </w:t>
      </w:r>
      <w:smartTag w:uri="urn:schemas-microsoft-com:office:smarttags" w:element="metricconverter">
        <w:smartTagPr>
          <w:attr w:name="ProductID" w:val="37 170 m²"/>
        </w:smartTagPr>
        <w:r w:rsidRPr="00787EAE">
          <w:rPr>
            <w:i/>
            <w:sz w:val="24"/>
            <w:szCs w:val="24"/>
          </w:rPr>
          <w:t>37 170 m²</w:t>
        </w:r>
      </w:smartTag>
      <w:r w:rsidRPr="00787EAE">
        <w:rPr>
          <w:i/>
          <w:sz w:val="24"/>
          <w:szCs w:val="24"/>
        </w:rPr>
        <w:t xml:space="preserve"> soit prés de </w:t>
      </w:r>
      <w:smartTag w:uri="urn:schemas-microsoft-com:office:smarttags" w:element="metricconverter">
        <w:smartTagPr>
          <w:attr w:name="ProductID" w:val="4 ha"/>
        </w:smartTagPr>
        <w:r w:rsidRPr="00787EAE">
          <w:rPr>
            <w:i/>
            <w:sz w:val="24"/>
            <w:szCs w:val="24"/>
          </w:rPr>
          <w:t>4 ha</w:t>
        </w:r>
      </w:smartTag>
      <w:r w:rsidRPr="00787EAE">
        <w:rPr>
          <w:i/>
          <w:sz w:val="24"/>
          <w:szCs w:val="24"/>
        </w:rPr>
        <w:t xml:space="preserve"> auxquels il convient d’ajouter la rétention foncière de l’ordre de 1,4 fois le terrain considéré. 37 170 * 1.4 = </w:t>
      </w:r>
      <w:smartTag w:uri="urn:schemas-microsoft-com:office:smarttags" w:element="metricconverter">
        <w:smartTagPr>
          <w:attr w:name="ProductID" w:val="5 ha"/>
        </w:smartTagPr>
        <w:r w:rsidRPr="00787EAE">
          <w:rPr>
            <w:i/>
            <w:sz w:val="24"/>
            <w:szCs w:val="24"/>
          </w:rPr>
          <w:t>5 ha</w:t>
        </w:r>
      </w:smartTag>
      <w:r w:rsidRPr="00787EAE">
        <w:rPr>
          <w:i/>
          <w:sz w:val="24"/>
          <w:szCs w:val="24"/>
        </w:rPr>
        <w:t xml:space="preserve"> </w:t>
      </w:r>
      <w:smartTag w:uri="urn:schemas-microsoft-com:office:smarttags" w:element="metricconverter">
        <w:smartTagPr>
          <w:attr w:name="ProductID" w:val="20 a"/>
        </w:smartTagPr>
        <w:r w:rsidRPr="00787EAE">
          <w:rPr>
            <w:i/>
            <w:sz w:val="24"/>
            <w:szCs w:val="24"/>
          </w:rPr>
          <w:t>20 a</w:t>
        </w:r>
      </w:smartTag>
      <w:r w:rsidRPr="00787EAE">
        <w:rPr>
          <w:i/>
          <w:sz w:val="24"/>
          <w:szCs w:val="24"/>
        </w:rPr>
        <w:t xml:space="preserve"> 38 ca</w:t>
      </w:r>
    </w:p>
    <w:p w:rsidR="00787EAE" w:rsidRPr="00787EAE" w:rsidRDefault="00787EAE" w:rsidP="00787EAE">
      <w:pPr>
        <w:ind w:left="360"/>
        <w:jc w:val="both"/>
        <w:rPr>
          <w:i/>
          <w:sz w:val="24"/>
          <w:szCs w:val="24"/>
        </w:rPr>
      </w:pPr>
      <w:r w:rsidRPr="00787EAE">
        <w:rPr>
          <w:i/>
          <w:sz w:val="24"/>
          <w:szCs w:val="24"/>
        </w:rPr>
        <w:t xml:space="preserve">Il s’agit de prévoir environ </w:t>
      </w:r>
      <w:smartTag w:uri="urn:schemas-microsoft-com:office:smarttags" w:element="metricconverter">
        <w:smartTagPr>
          <w:attr w:name="ProductID" w:val="5.2 hectares"/>
        </w:smartTagPr>
        <w:r w:rsidRPr="00787EAE">
          <w:rPr>
            <w:i/>
            <w:sz w:val="24"/>
            <w:szCs w:val="24"/>
          </w:rPr>
          <w:t>5.2 hectares</w:t>
        </w:r>
      </w:smartTag>
      <w:r w:rsidRPr="00787EAE">
        <w:rPr>
          <w:i/>
          <w:sz w:val="24"/>
          <w:szCs w:val="24"/>
        </w:rPr>
        <w:t xml:space="preserve"> pour uniquement, augmenter la population, sans compter les besoins nécessaires pour son maintien.</w:t>
      </w:r>
    </w:p>
    <w:p w:rsidR="00787EAE" w:rsidRPr="00787EAE" w:rsidRDefault="00787EAE" w:rsidP="00787EAE">
      <w:pPr>
        <w:ind w:left="360"/>
        <w:jc w:val="both"/>
        <w:rPr>
          <w:b/>
          <w:bCs/>
          <w:i/>
          <w:sz w:val="24"/>
          <w:szCs w:val="24"/>
        </w:rPr>
      </w:pPr>
      <w:r w:rsidRPr="00787EAE">
        <w:rPr>
          <w:b/>
          <w:bCs/>
          <w:i/>
          <w:sz w:val="24"/>
          <w:szCs w:val="24"/>
        </w:rPr>
        <w:t xml:space="preserve">Soit une estimation de </w:t>
      </w:r>
      <w:smartTag w:uri="urn:schemas-microsoft-com:office:smarttags" w:element="metricconverter">
        <w:smartTagPr>
          <w:attr w:name="ProductID" w:val="13.7 hectares"/>
        </w:smartTagPr>
        <w:r w:rsidRPr="00787EAE">
          <w:rPr>
            <w:b/>
            <w:bCs/>
            <w:i/>
            <w:sz w:val="24"/>
            <w:szCs w:val="24"/>
          </w:rPr>
          <w:t>13.7 hectares</w:t>
        </w:r>
      </w:smartTag>
      <w:r w:rsidRPr="00787EAE">
        <w:rPr>
          <w:b/>
          <w:bCs/>
          <w:i/>
          <w:sz w:val="24"/>
          <w:szCs w:val="24"/>
        </w:rPr>
        <w:t xml:space="preserve"> pour une augmentation de l’ordre de 100 habitants.</w:t>
      </w:r>
    </w:p>
    <w:p w:rsidR="00787EAE" w:rsidRPr="00787EAE" w:rsidRDefault="00787EAE" w:rsidP="00787EAE">
      <w:pPr>
        <w:ind w:left="360"/>
        <w:jc w:val="both"/>
        <w:rPr>
          <w:b/>
          <w:bCs/>
          <w:i/>
          <w:sz w:val="24"/>
          <w:szCs w:val="24"/>
        </w:rPr>
      </w:pPr>
    </w:p>
    <w:p w:rsidR="00787EAE" w:rsidRPr="00787EAE" w:rsidRDefault="00787EAE" w:rsidP="00787EAE">
      <w:pPr>
        <w:ind w:left="360"/>
        <w:jc w:val="both"/>
        <w:rPr>
          <w:b/>
          <w:bCs/>
          <w:i/>
          <w:sz w:val="24"/>
          <w:szCs w:val="24"/>
        </w:rPr>
      </w:pPr>
      <w:r w:rsidRPr="00787EAE">
        <w:rPr>
          <w:b/>
          <w:bCs/>
          <w:i/>
          <w:sz w:val="24"/>
          <w:szCs w:val="24"/>
        </w:rPr>
        <w:t>A cette estimation, il convient de vérifier les possibilités d’urbanisation en cohérence avec le tissu urbain existant :</w:t>
      </w:r>
    </w:p>
    <w:p w:rsidR="00787EAE" w:rsidRPr="00787EAE" w:rsidRDefault="00787EAE" w:rsidP="00787EAE">
      <w:pPr>
        <w:ind w:left="360"/>
        <w:jc w:val="both"/>
        <w:rPr>
          <w:i/>
          <w:sz w:val="24"/>
          <w:szCs w:val="24"/>
        </w:rPr>
      </w:pPr>
    </w:p>
    <w:p w:rsidR="00787EAE" w:rsidRPr="00787EAE" w:rsidRDefault="00787EAE" w:rsidP="00787EAE">
      <w:pPr>
        <w:ind w:left="360"/>
        <w:rPr>
          <w:i/>
          <w:sz w:val="24"/>
          <w:szCs w:val="24"/>
          <w:u w:val="single"/>
        </w:rPr>
      </w:pPr>
      <w:r w:rsidRPr="00787EAE">
        <w:rPr>
          <w:i/>
          <w:sz w:val="24"/>
          <w:szCs w:val="24"/>
          <w:u w:val="single"/>
        </w:rPr>
        <w:t>Choix d’urbanisation définis et comparaison aux zones considérées :</w:t>
      </w:r>
    </w:p>
    <w:p w:rsidR="00787EAE" w:rsidRPr="00787EAE" w:rsidRDefault="00787EAE" w:rsidP="00787EAE">
      <w:pPr>
        <w:ind w:left="360"/>
        <w:rPr>
          <w:i/>
          <w:sz w:val="24"/>
          <w:szCs w:val="24"/>
        </w:rPr>
      </w:pPr>
      <w:r w:rsidRPr="00787EAE">
        <w:rPr>
          <w:i/>
          <w:sz w:val="24"/>
          <w:szCs w:val="24"/>
        </w:rPr>
        <w:lastRenderedPageBreak/>
        <w:t xml:space="preserve">Sur ces </w:t>
      </w:r>
      <w:smartTag w:uri="urn:schemas-microsoft-com:office:smarttags" w:element="metricconverter">
        <w:smartTagPr>
          <w:attr w:name="ProductID" w:val="13 ha"/>
        </w:smartTagPr>
        <w:r w:rsidRPr="00787EAE">
          <w:rPr>
            <w:i/>
            <w:sz w:val="24"/>
            <w:szCs w:val="24"/>
          </w:rPr>
          <w:t>13 ha</w:t>
        </w:r>
      </w:smartTag>
      <w:r w:rsidRPr="00787EAE">
        <w:rPr>
          <w:i/>
          <w:sz w:val="24"/>
          <w:szCs w:val="24"/>
        </w:rPr>
        <w:t>, il convient de tenir compte des possibilités d’urbanisation des dents creuses et zone</w:t>
      </w:r>
      <w:r w:rsidR="005B5DA3">
        <w:rPr>
          <w:i/>
          <w:sz w:val="24"/>
          <w:szCs w:val="24"/>
        </w:rPr>
        <w:t>s</w:t>
      </w:r>
      <w:r w:rsidRPr="00787EAE">
        <w:rPr>
          <w:i/>
          <w:sz w:val="24"/>
          <w:szCs w:val="24"/>
        </w:rPr>
        <w:t xml:space="preserve"> urbaines sans réalisation de VRD </w:t>
      </w:r>
    </w:p>
    <w:p w:rsidR="00787EAE" w:rsidRPr="00787EAE" w:rsidRDefault="00787EAE" w:rsidP="00787EAE">
      <w:pPr>
        <w:ind w:left="360"/>
        <w:jc w:val="both"/>
        <w:rPr>
          <w:i/>
          <w:sz w:val="24"/>
          <w:szCs w:val="24"/>
        </w:rPr>
      </w:pPr>
    </w:p>
    <w:p w:rsidR="00787EAE" w:rsidRPr="00787EAE" w:rsidRDefault="00787EAE" w:rsidP="00787EAE">
      <w:pPr>
        <w:ind w:left="360"/>
        <w:jc w:val="both"/>
        <w:rPr>
          <w:i/>
          <w:sz w:val="24"/>
          <w:szCs w:val="24"/>
        </w:rPr>
      </w:pPr>
      <w:r w:rsidRPr="00787EAE">
        <w:rPr>
          <w:i/>
          <w:sz w:val="24"/>
          <w:szCs w:val="24"/>
        </w:rPr>
        <w:t xml:space="preserve">Ce qui équivaut a un besoin estimé de </w:t>
      </w:r>
      <w:smartTag w:uri="urn:schemas-microsoft-com:office:smarttags" w:element="metricconverter">
        <w:smartTagPr>
          <w:attr w:name="ProductID" w:val="13 ha"/>
        </w:smartTagPr>
        <w:r w:rsidRPr="00787EAE">
          <w:rPr>
            <w:i/>
            <w:sz w:val="24"/>
            <w:szCs w:val="24"/>
          </w:rPr>
          <w:t>13 ha</w:t>
        </w:r>
      </w:smartTag>
      <w:r w:rsidRPr="00787EAE">
        <w:rPr>
          <w:i/>
          <w:sz w:val="24"/>
          <w:szCs w:val="24"/>
        </w:rPr>
        <w:t xml:space="preserve"> 30 – </w:t>
      </w:r>
      <w:smartTag w:uri="urn:schemas-microsoft-com:office:smarttags" w:element="metricconverter">
        <w:smartTagPr>
          <w:attr w:name="ProductID" w:val="13 ha"/>
        </w:smartTagPr>
        <w:r w:rsidRPr="00787EAE">
          <w:rPr>
            <w:i/>
            <w:sz w:val="24"/>
            <w:szCs w:val="24"/>
          </w:rPr>
          <w:t>13 ha</w:t>
        </w:r>
      </w:smartTag>
      <w:r w:rsidRPr="00787EAE">
        <w:rPr>
          <w:i/>
          <w:sz w:val="24"/>
          <w:szCs w:val="24"/>
        </w:rPr>
        <w:t xml:space="preserve"> 40.</w:t>
      </w:r>
      <w:r>
        <w:rPr>
          <w:i/>
          <w:sz w:val="24"/>
          <w:szCs w:val="24"/>
        </w:rPr>
        <w:t xml:space="preserve"> </w:t>
      </w:r>
    </w:p>
    <w:p w:rsidR="00787EAE" w:rsidRDefault="00787EAE" w:rsidP="00787EAE">
      <w:pPr>
        <w:ind w:left="360"/>
        <w:jc w:val="both"/>
      </w:pPr>
    </w:p>
    <w:p w:rsidR="00787EAE" w:rsidRPr="00787EAE" w:rsidRDefault="00787EAE" w:rsidP="00787EAE">
      <w:pPr>
        <w:ind w:left="360"/>
        <w:jc w:val="both"/>
        <w:rPr>
          <w:sz w:val="24"/>
          <w:szCs w:val="24"/>
          <w:u w:val="single"/>
        </w:rPr>
      </w:pPr>
      <w:r w:rsidRPr="00787EAE">
        <w:rPr>
          <w:sz w:val="24"/>
          <w:szCs w:val="24"/>
          <w:u w:val="single"/>
        </w:rPr>
        <w:t>Le calcul de l’urbanisation prévisionnel retenu :</w:t>
      </w:r>
    </w:p>
    <w:p w:rsidR="00787EAE" w:rsidRPr="00787EAE" w:rsidRDefault="00787EAE" w:rsidP="00787EAE">
      <w:pPr>
        <w:ind w:left="360"/>
        <w:jc w:val="both"/>
        <w:rPr>
          <w:sz w:val="24"/>
          <w:szCs w:val="24"/>
        </w:rPr>
      </w:pPr>
      <w:r w:rsidRPr="00787EAE">
        <w:rPr>
          <w:sz w:val="24"/>
          <w:szCs w:val="24"/>
        </w:rPr>
        <w:t xml:space="preserve">Soit un total de zones d’urbanisation future à vocation d’habitat, services, commerce et artisanat de </w:t>
      </w:r>
      <w:smartTag w:uri="urn:schemas-microsoft-com:office:smarttags" w:element="metricconverter">
        <w:smartTagPr>
          <w:attr w:name="ProductID" w:val="13 ha"/>
        </w:smartTagPr>
        <w:r w:rsidRPr="00787EAE">
          <w:rPr>
            <w:sz w:val="24"/>
            <w:szCs w:val="24"/>
          </w:rPr>
          <w:t>13 ha</w:t>
        </w:r>
      </w:smartTag>
      <w:r w:rsidRPr="00787EAE">
        <w:rPr>
          <w:sz w:val="24"/>
          <w:szCs w:val="24"/>
        </w:rPr>
        <w:t xml:space="preserve"> </w:t>
      </w:r>
      <w:smartTag w:uri="urn:schemas-microsoft-com:office:smarttags" w:element="metricconverter">
        <w:smartTagPr>
          <w:attr w:name="ProductID" w:val="30 a"/>
        </w:smartTagPr>
        <w:r w:rsidRPr="00787EAE">
          <w:rPr>
            <w:sz w:val="24"/>
            <w:szCs w:val="24"/>
          </w:rPr>
          <w:t>30 a</w:t>
        </w:r>
      </w:smartTag>
      <w:r w:rsidRPr="00787EAE">
        <w:rPr>
          <w:sz w:val="24"/>
          <w:szCs w:val="24"/>
        </w:rPr>
        <w:t xml:space="preserve"> 92 ca</w:t>
      </w:r>
    </w:p>
    <w:p w:rsidR="00787EAE" w:rsidRDefault="00787EAE" w:rsidP="00787EAE">
      <w:pPr>
        <w:ind w:left="360"/>
        <w:jc w:val="both"/>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2303"/>
        <w:gridCol w:w="2303"/>
        <w:gridCol w:w="2303"/>
        <w:gridCol w:w="2303"/>
      </w:tblGrid>
      <w:tr w:rsidR="00787EAE" w:rsidTr="00B41323">
        <w:tc>
          <w:tcPr>
            <w:tcW w:w="2303" w:type="dxa"/>
            <w:shd w:val="clear" w:color="auto" w:fill="CCFFCC"/>
          </w:tcPr>
          <w:p w:rsidR="00787EAE" w:rsidRDefault="00787EAE" w:rsidP="00B41323">
            <w:pPr>
              <w:jc w:val="both"/>
            </w:pPr>
            <w:r>
              <w:t>Nom du lieu-dit</w:t>
            </w:r>
          </w:p>
        </w:tc>
        <w:tc>
          <w:tcPr>
            <w:tcW w:w="2303" w:type="dxa"/>
            <w:shd w:val="clear" w:color="auto" w:fill="CCFFCC"/>
          </w:tcPr>
          <w:p w:rsidR="00787EAE" w:rsidRDefault="00787EAE" w:rsidP="00B41323">
            <w:pPr>
              <w:jc w:val="both"/>
            </w:pPr>
            <w:r>
              <w:t>Dents creuses et/ ou surfaces à urbaniser en zone urbaine U</w:t>
            </w:r>
          </w:p>
        </w:tc>
        <w:tc>
          <w:tcPr>
            <w:tcW w:w="2303" w:type="dxa"/>
            <w:shd w:val="clear" w:color="auto" w:fill="CCFFCC"/>
          </w:tcPr>
          <w:p w:rsidR="00787EAE" w:rsidRDefault="00787EAE" w:rsidP="00B41323">
            <w:pPr>
              <w:jc w:val="both"/>
            </w:pPr>
            <w:r>
              <w:t>Surfaces urbanisables à court ou moyen terme</w:t>
            </w:r>
          </w:p>
        </w:tc>
        <w:tc>
          <w:tcPr>
            <w:tcW w:w="2303" w:type="dxa"/>
            <w:shd w:val="clear" w:color="auto" w:fill="CCFFCC"/>
          </w:tcPr>
          <w:p w:rsidR="00787EAE" w:rsidRDefault="00787EAE" w:rsidP="00B41323">
            <w:pPr>
              <w:jc w:val="both"/>
            </w:pPr>
            <w:r>
              <w:t>Surface urbanisable à long terme</w:t>
            </w:r>
          </w:p>
        </w:tc>
      </w:tr>
      <w:tr w:rsidR="00787EAE" w:rsidTr="00B41323">
        <w:tc>
          <w:tcPr>
            <w:tcW w:w="2303" w:type="dxa"/>
          </w:tcPr>
          <w:p w:rsidR="00787EAE" w:rsidRDefault="00787EAE" w:rsidP="00B41323">
            <w:pPr>
              <w:jc w:val="both"/>
            </w:pPr>
          </w:p>
        </w:tc>
        <w:tc>
          <w:tcPr>
            <w:tcW w:w="2303" w:type="dxa"/>
          </w:tcPr>
          <w:p w:rsidR="00787EAE" w:rsidRDefault="00787EAE" w:rsidP="00B41323">
            <w:pPr>
              <w:jc w:val="both"/>
            </w:pPr>
            <w:smartTag w:uri="urn:schemas-microsoft-com:office:smarttags" w:element="metricconverter">
              <w:smartTagPr>
                <w:attr w:name="ProductID" w:val="2 ha"/>
              </w:smartTagPr>
              <w:r>
                <w:t>2 ha</w:t>
              </w:r>
            </w:smartTag>
            <w:r>
              <w:t xml:space="preserve"> </w:t>
            </w:r>
            <w:smartTag w:uri="urn:schemas-microsoft-com:office:smarttags" w:element="metricconverter">
              <w:smartTagPr>
                <w:attr w:name="ProductID" w:val="77 a"/>
              </w:smartTagPr>
              <w:r>
                <w:t>77 a</w:t>
              </w:r>
            </w:smartTag>
            <w:r>
              <w:t xml:space="preserve"> 16 ca</w:t>
            </w:r>
          </w:p>
        </w:tc>
        <w:tc>
          <w:tcPr>
            <w:tcW w:w="2303" w:type="dxa"/>
          </w:tcPr>
          <w:p w:rsidR="00787EAE" w:rsidRDefault="00787EAE" w:rsidP="00B41323">
            <w:pPr>
              <w:jc w:val="both"/>
            </w:pPr>
          </w:p>
        </w:tc>
        <w:tc>
          <w:tcPr>
            <w:tcW w:w="2303" w:type="dxa"/>
          </w:tcPr>
          <w:p w:rsidR="00787EAE" w:rsidRDefault="00787EAE" w:rsidP="00B41323">
            <w:pPr>
              <w:jc w:val="both"/>
            </w:pPr>
          </w:p>
        </w:tc>
      </w:tr>
      <w:tr w:rsidR="00787EAE" w:rsidTr="00B41323">
        <w:tc>
          <w:tcPr>
            <w:tcW w:w="2303" w:type="dxa"/>
          </w:tcPr>
          <w:p w:rsidR="00787EAE" w:rsidRDefault="00787EAE" w:rsidP="00B41323">
            <w:pPr>
              <w:jc w:val="both"/>
            </w:pPr>
            <w:r>
              <w:t>Les pointes</w:t>
            </w:r>
          </w:p>
        </w:tc>
        <w:tc>
          <w:tcPr>
            <w:tcW w:w="2303" w:type="dxa"/>
          </w:tcPr>
          <w:p w:rsidR="00787EAE" w:rsidRDefault="00787EAE" w:rsidP="00B41323">
            <w:pPr>
              <w:jc w:val="both"/>
            </w:pPr>
          </w:p>
        </w:tc>
        <w:tc>
          <w:tcPr>
            <w:tcW w:w="2303" w:type="dxa"/>
          </w:tcPr>
          <w:p w:rsidR="00787EAE" w:rsidRDefault="00787EAE" w:rsidP="00B41323">
            <w:pPr>
              <w:jc w:val="both"/>
            </w:pPr>
            <w:smartTag w:uri="urn:schemas-microsoft-com:office:smarttags" w:element="metricconverter">
              <w:smartTagPr>
                <w:attr w:name="ProductID" w:val="3 ha"/>
              </w:smartTagPr>
              <w:r>
                <w:t>3 ha</w:t>
              </w:r>
            </w:smartTag>
            <w:r>
              <w:t xml:space="preserve"> </w:t>
            </w:r>
            <w:smartTag w:uri="urn:schemas-microsoft-com:office:smarttags" w:element="metricconverter">
              <w:smartTagPr>
                <w:attr w:name="ProductID" w:val="09 a"/>
              </w:smartTagPr>
              <w:r>
                <w:t>09 a</w:t>
              </w:r>
            </w:smartTag>
            <w:r>
              <w:t xml:space="preserve"> 94 ca</w:t>
            </w:r>
          </w:p>
        </w:tc>
        <w:tc>
          <w:tcPr>
            <w:tcW w:w="2303" w:type="dxa"/>
          </w:tcPr>
          <w:p w:rsidR="00787EAE" w:rsidRDefault="00787EAE" w:rsidP="00B41323">
            <w:pPr>
              <w:jc w:val="both"/>
            </w:pPr>
          </w:p>
        </w:tc>
      </w:tr>
      <w:tr w:rsidR="00787EAE" w:rsidTr="00B41323">
        <w:tc>
          <w:tcPr>
            <w:tcW w:w="2303" w:type="dxa"/>
          </w:tcPr>
          <w:p w:rsidR="00787EAE" w:rsidRDefault="00787EAE" w:rsidP="00B41323">
            <w:pPr>
              <w:jc w:val="both"/>
            </w:pPr>
            <w:r>
              <w:t>Le village</w:t>
            </w:r>
          </w:p>
        </w:tc>
        <w:tc>
          <w:tcPr>
            <w:tcW w:w="2303" w:type="dxa"/>
          </w:tcPr>
          <w:p w:rsidR="00787EAE" w:rsidRDefault="00787EAE" w:rsidP="00B41323">
            <w:pPr>
              <w:jc w:val="both"/>
            </w:pPr>
          </w:p>
        </w:tc>
        <w:tc>
          <w:tcPr>
            <w:tcW w:w="2303" w:type="dxa"/>
          </w:tcPr>
          <w:p w:rsidR="00787EAE" w:rsidRDefault="00787EAE" w:rsidP="00B41323">
            <w:pPr>
              <w:jc w:val="both"/>
            </w:pPr>
            <w:smartTag w:uri="urn:schemas-microsoft-com:office:smarttags" w:element="metricconverter">
              <w:smartTagPr>
                <w:attr w:name="ProductID" w:val="1 ha"/>
              </w:smartTagPr>
              <w:r>
                <w:t>1 ha</w:t>
              </w:r>
            </w:smartTag>
            <w:r>
              <w:t xml:space="preserve"> </w:t>
            </w:r>
            <w:smartTag w:uri="urn:schemas-microsoft-com:office:smarttags" w:element="metricconverter">
              <w:smartTagPr>
                <w:attr w:name="ProductID" w:val="56 a"/>
              </w:smartTagPr>
              <w:r>
                <w:t>56 a</w:t>
              </w:r>
            </w:smartTag>
            <w:r>
              <w:t xml:space="preserve"> 96 ca</w:t>
            </w:r>
          </w:p>
        </w:tc>
        <w:tc>
          <w:tcPr>
            <w:tcW w:w="2303" w:type="dxa"/>
          </w:tcPr>
          <w:p w:rsidR="00787EAE" w:rsidRDefault="00787EAE" w:rsidP="00B41323">
            <w:pPr>
              <w:jc w:val="both"/>
            </w:pPr>
            <w:smartTag w:uri="urn:schemas-microsoft-com:office:smarttags" w:element="metricconverter">
              <w:smartTagPr>
                <w:attr w:name="ProductID" w:val="2 ha"/>
              </w:smartTagPr>
              <w:r>
                <w:t>2 ha</w:t>
              </w:r>
            </w:smartTag>
            <w:r>
              <w:t xml:space="preserve"> </w:t>
            </w:r>
            <w:smartTag w:uri="urn:schemas-microsoft-com:office:smarttags" w:element="metricconverter">
              <w:smartTagPr>
                <w:attr w:name="ProductID" w:val="65 a"/>
              </w:smartTagPr>
              <w:r>
                <w:t>65 a</w:t>
              </w:r>
            </w:smartTag>
            <w:r>
              <w:t xml:space="preserve"> 87 ca</w:t>
            </w:r>
          </w:p>
        </w:tc>
      </w:tr>
      <w:tr w:rsidR="00787EAE" w:rsidTr="00B41323">
        <w:tc>
          <w:tcPr>
            <w:tcW w:w="2303" w:type="dxa"/>
          </w:tcPr>
          <w:p w:rsidR="00787EAE" w:rsidRDefault="00787EAE" w:rsidP="00B41323">
            <w:pPr>
              <w:jc w:val="both"/>
            </w:pPr>
            <w:r>
              <w:t>Les coutures</w:t>
            </w:r>
          </w:p>
        </w:tc>
        <w:tc>
          <w:tcPr>
            <w:tcW w:w="2303" w:type="dxa"/>
          </w:tcPr>
          <w:p w:rsidR="00787EAE" w:rsidRDefault="00787EAE" w:rsidP="00B41323">
            <w:pPr>
              <w:jc w:val="both"/>
            </w:pPr>
          </w:p>
        </w:tc>
        <w:tc>
          <w:tcPr>
            <w:tcW w:w="2303" w:type="dxa"/>
          </w:tcPr>
          <w:p w:rsidR="00787EAE" w:rsidRDefault="00787EAE" w:rsidP="00B41323">
            <w:pPr>
              <w:jc w:val="both"/>
            </w:pPr>
            <w:smartTag w:uri="urn:schemas-microsoft-com:office:smarttags" w:element="metricconverter">
              <w:smartTagPr>
                <w:attr w:name="ProductID" w:val="1 ha"/>
              </w:smartTagPr>
              <w:r>
                <w:t>1 ha</w:t>
              </w:r>
            </w:smartTag>
            <w:r>
              <w:t xml:space="preserve"> </w:t>
            </w:r>
            <w:smartTag w:uri="urn:schemas-microsoft-com:office:smarttags" w:element="metricconverter">
              <w:smartTagPr>
                <w:attr w:name="ProductID" w:val="91 a"/>
              </w:smartTagPr>
              <w:r>
                <w:t>91 a</w:t>
              </w:r>
            </w:smartTag>
            <w:r>
              <w:t xml:space="preserve"> 03 ca</w:t>
            </w:r>
          </w:p>
        </w:tc>
        <w:tc>
          <w:tcPr>
            <w:tcW w:w="2303" w:type="dxa"/>
          </w:tcPr>
          <w:p w:rsidR="00787EAE" w:rsidRDefault="00787EAE" w:rsidP="00B41323">
            <w:pPr>
              <w:jc w:val="both"/>
            </w:pPr>
          </w:p>
        </w:tc>
      </w:tr>
      <w:tr w:rsidR="00787EAE" w:rsidTr="00B41323">
        <w:tc>
          <w:tcPr>
            <w:tcW w:w="2303" w:type="dxa"/>
          </w:tcPr>
          <w:p w:rsidR="00787EAE" w:rsidRDefault="00787EAE" w:rsidP="00B41323">
            <w:pPr>
              <w:jc w:val="both"/>
            </w:pPr>
            <w:r>
              <w:t>L’</w:t>
            </w:r>
            <w:r w:rsidR="00A76FCB">
              <w:t>Hermitage</w:t>
            </w:r>
          </w:p>
        </w:tc>
        <w:tc>
          <w:tcPr>
            <w:tcW w:w="2303" w:type="dxa"/>
          </w:tcPr>
          <w:p w:rsidR="00787EAE" w:rsidRDefault="00787EAE" w:rsidP="00B41323">
            <w:pPr>
              <w:jc w:val="both"/>
            </w:pPr>
          </w:p>
        </w:tc>
        <w:tc>
          <w:tcPr>
            <w:tcW w:w="2303" w:type="dxa"/>
          </w:tcPr>
          <w:p w:rsidR="00787EAE" w:rsidRDefault="00787EAE" w:rsidP="00B41323">
            <w:pPr>
              <w:jc w:val="both"/>
            </w:pPr>
            <w:smartTag w:uri="urn:schemas-microsoft-com:office:smarttags" w:element="metricconverter">
              <w:smartTagPr>
                <w:attr w:name="ProductID" w:val="1 ha"/>
              </w:smartTagPr>
              <w:r>
                <w:t>1 ha</w:t>
              </w:r>
            </w:smartTag>
            <w:r>
              <w:t xml:space="preserve"> </w:t>
            </w:r>
            <w:smartTag w:uri="urn:schemas-microsoft-com:office:smarttags" w:element="metricconverter">
              <w:smartTagPr>
                <w:attr w:name="ProductID" w:val="29 a"/>
              </w:smartTagPr>
              <w:r>
                <w:t>29 a</w:t>
              </w:r>
            </w:smartTag>
            <w:r>
              <w:t xml:space="preserve"> 96 ca</w:t>
            </w:r>
          </w:p>
        </w:tc>
        <w:tc>
          <w:tcPr>
            <w:tcW w:w="2303" w:type="dxa"/>
          </w:tcPr>
          <w:p w:rsidR="00787EAE" w:rsidRDefault="00787EAE" w:rsidP="00B41323">
            <w:pPr>
              <w:jc w:val="both"/>
            </w:pPr>
          </w:p>
        </w:tc>
      </w:tr>
      <w:tr w:rsidR="00787EAE" w:rsidTr="00B41323">
        <w:tc>
          <w:tcPr>
            <w:tcW w:w="2303" w:type="dxa"/>
            <w:shd w:val="clear" w:color="auto" w:fill="CCFFCC"/>
          </w:tcPr>
          <w:p w:rsidR="00787EAE" w:rsidRDefault="00787EAE" w:rsidP="00B41323">
            <w:pPr>
              <w:jc w:val="both"/>
            </w:pPr>
            <w:r>
              <w:t>TOTAL</w:t>
            </w:r>
          </w:p>
        </w:tc>
        <w:tc>
          <w:tcPr>
            <w:tcW w:w="2303" w:type="dxa"/>
            <w:shd w:val="clear" w:color="auto" w:fill="CCFFCC"/>
          </w:tcPr>
          <w:p w:rsidR="00787EAE" w:rsidRDefault="00787EAE" w:rsidP="00B41323">
            <w:pPr>
              <w:jc w:val="both"/>
            </w:pPr>
            <w:smartTag w:uri="urn:schemas-microsoft-com:office:smarttags" w:element="metricconverter">
              <w:smartTagPr>
                <w:attr w:name="ProductID" w:val="2 ha"/>
              </w:smartTagPr>
              <w:r>
                <w:t>2 ha</w:t>
              </w:r>
            </w:smartTag>
            <w:r>
              <w:t xml:space="preserve"> </w:t>
            </w:r>
            <w:smartTag w:uri="urn:schemas-microsoft-com:office:smarttags" w:element="metricconverter">
              <w:smartTagPr>
                <w:attr w:name="ProductID" w:val="77 a"/>
              </w:smartTagPr>
              <w:r>
                <w:t>77 a</w:t>
              </w:r>
            </w:smartTag>
            <w:r>
              <w:t xml:space="preserve"> 16 ca</w:t>
            </w:r>
          </w:p>
        </w:tc>
        <w:tc>
          <w:tcPr>
            <w:tcW w:w="2303" w:type="dxa"/>
            <w:shd w:val="clear" w:color="auto" w:fill="CCFFCC"/>
          </w:tcPr>
          <w:p w:rsidR="00787EAE" w:rsidRDefault="00787EAE" w:rsidP="00B41323">
            <w:pPr>
              <w:jc w:val="both"/>
            </w:pPr>
            <w:smartTag w:uri="urn:schemas-microsoft-com:office:smarttags" w:element="metricconverter">
              <w:smartTagPr>
                <w:attr w:name="ProductID" w:val="7 ha"/>
              </w:smartTagPr>
              <w:r>
                <w:t>7 ha</w:t>
              </w:r>
            </w:smartTag>
            <w:r>
              <w:t xml:space="preserve"> </w:t>
            </w:r>
            <w:smartTag w:uri="urn:schemas-microsoft-com:office:smarttags" w:element="metricconverter">
              <w:smartTagPr>
                <w:attr w:name="ProductID" w:val="87 a"/>
              </w:smartTagPr>
              <w:r>
                <w:t>87 a</w:t>
              </w:r>
            </w:smartTag>
            <w:r>
              <w:t xml:space="preserve"> 89 ca</w:t>
            </w:r>
          </w:p>
        </w:tc>
        <w:tc>
          <w:tcPr>
            <w:tcW w:w="2303" w:type="dxa"/>
            <w:shd w:val="clear" w:color="auto" w:fill="CCFFCC"/>
          </w:tcPr>
          <w:p w:rsidR="00787EAE" w:rsidRDefault="00787EAE" w:rsidP="00B41323">
            <w:pPr>
              <w:jc w:val="both"/>
            </w:pPr>
            <w:r>
              <w:t xml:space="preserve"> </w:t>
            </w:r>
            <w:smartTag w:uri="urn:schemas-microsoft-com:office:smarttags" w:element="metricconverter">
              <w:smartTagPr>
                <w:attr w:name="ProductID" w:val="2 ha"/>
              </w:smartTagPr>
              <w:r>
                <w:t>2 ha</w:t>
              </w:r>
            </w:smartTag>
            <w:r>
              <w:t xml:space="preserve"> </w:t>
            </w:r>
            <w:smartTag w:uri="urn:schemas-microsoft-com:office:smarttags" w:element="metricconverter">
              <w:smartTagPr>
                <w:attr w:name="ProductID" w:val="65 a"/>
              </w:smartTagPr>
              <w:r>
                <w:t>65 a</w:t>
              </w:r>
            </w:smartTag>
            <w:r>
              <w:t xml:space="preserve"> 87 ca</w:t>
            </w:r>
          </w:p>
        </w:tc>
      </w:tr>
    </w:tbl>
    <w:p w:rsidR="00787EAE" w:rsidRDefault="00787EAE" w:rsidP="00787EAE">
      <w:pPr>
        <w:ind w:left="360"/>
        <w:jc w:val="both"/>
      </w:pPr>
    </w:p>
    <w:p w:rsidR="00787EAE" w:rsidRDefault="00787EAE" w:rsidP="00787EAE">
      <w:pPr>
        <w:jc w:val="both"/>
        <w:rPr>
          <w:sz w:val="24"/>
          <w:szCs w:val="24"/>
        </w:rPr>
      </w:pPr>
      <w:r>
        <w:rPr>
          <w:sz w:val="24"/>
          <w:szCs w:val="24"/>
        </w:rPr>
        <w:t xml:space="preserve">Les dents creuses sont souvent des espaces de jardins, des espaces privatifs, la rétention foncière indiquée par la municipalité existe sur ces espaces. Sur ces terrains, l’urbanisation ne se fera, au regard des données actuelles, qu’à moyen ou long terme. Soit </w:t>
      </w:r>
      <w:smartTag w:uri="urn:schemas-microsoft-com:office:smarttags" w:element="metricconverter">
        <w:smartTagPr>
          <w:attr w:name="ProductID" w:val="2 ha"/>
        </w:smartTagPr>
        <w:r>
          <w:rPr>
            <w:sz w:val="24"/>
            <w:szCs w:val="24"/>
          </w:rPr>
          <w:t>2 ha</w:t>
        </w:r>
      </w:smartTag>
      <w:r>
        <w:rPr>
          <w:sz w:val="24"/>
          <w:szCs w:val="24"/>
        </w:rPr>
        <w:t xml:space="preserve"> environ à moyen ou long terme et éventuellement 77 ares à court terme.</w:t>
      </w:r>
    </w:p>
    <w:p w:rsidR="00787EAE" w:rsidRDefault="00787EAE" w:rsidP="00787EAE">
      <w:pPr>
        <w:jc w:val="both"/>
        <w:rPr>
          <w:sz w:val="24"/>
          <w:szCs w:val="24"/>
        </w:rPr>
      </w:pPr>
      <w:r>
        <w:rPr>
          <w:sz w:val="24"/>
          <w:szCs w:val="24"/>
        </w:rPr>
        <w:t xml:space="preserve">Les surfaces urbanisables à court ou moyen terme représentent </w:t>
      </w:r>
      <w:smartTag w:uri="urn:schemas-microsoft-com:office:smarttags" w:element="metricconverter">
        <w:smartTagPr>
          <w:attr w:name="ProductID" w:val="7 ha"/>
        </w:smartTagPr>
        <w:r>
          <w:rPr>
            <w:sz w:val="24"/>
            <w:szCs w:val="24"/>
          </w:rPr>
          <w:t>7 ha</w:t>
        </w:r>
      </w:smartTag>
      <w:r>
        <w:rPr>
          <w:sz w:val="24"/>
          <w:szCs w:val="24"/>
        </w:rPr>
        <w:t xml:space="preserve"> 87 environ, selon les données actuelles, ces espaces seront urbanisés au fur et à mesure. Ainsi certaines zones seront urbanisées rapidement, d’autres à plus long terme. Il est raisonnable de penser que les zones à urbaniser à court terme représentent environ </w:t>
      </w:r>
      <w:smartTag w:uri="urn:schemas-microsoft-com:office:smarttags" w:element="metricconverter">
        <w:smartTagPr>
          <w:attr w:name="ProductID" w:val="5 ha"/>
        </w:smartTagPr>
        <w:r>
          <w:rPr>
            <w:sz w:val="24"/>
            <w:szCs w:val="24"/>
          </w:rPr>
          <w:t>5 ha</w:t>
        </w:r>
      </w:smartTag>
      <w:r>
        <w:rPr>
          <w:sz w:val="24"/>
          <w:szCs w:val="24"/>
        </w:rPr>
        <w:t>, le reste étant de l’urbanisation à moyen terme.</w:t>
      </w:r>
    </w:p>
    <w:p w:rsidR="00787EAE" w:rsidRDefault="00787EAE" w:rsidP="00787EAE">
      <w:pPr>
        <w:jc w:val="both"/>
        <w:rPr>
          <w:sz w:val="24"/>
          <w:szCs w:val="24"/>
        </w:rPr>
      </w:pPr>
      <w:r>
        <w:rPr>
          <w:sz w:val="24"/>
          <w:szCs w:val="24"/>
        </w:rPr>
        <w:t xml:space="preserve">Les surfaces urbanisables à long terme représentent </w:t>
      </w:r>
      <w:smartTag w:uri="urn:schemas-microsoft-com:office:smarttags" w:element="metricconverter">
        <w:smartTagPr>
          <w:attr w:name="ProductID" w:val="2 ha"/>
        </w:smartTagPr>
        <w:r>
          <w:rPr>
            <w:sz w:val="24"/>
            <w:szCs w:val="24"/>
          </w:rPr>
          <w:t>2 ha</w:t>
        </w:r>
      </w:smartTag>
      <w:r>
        <w:rPr>
          <w:sz w:val="24"/>
          <w:szCs w:val="24"/>
        </w:rPr>
        <w:t xml:space="preserve"> 66 environ.</w:t>
      </w:r>
    </w:p>
    <w:p w:rsidR="00787EAE" w:rsidRDefault="00787EAE" w:rsidP="00787EAE">
      <w:pPr>
        <w:jc w:val="both"/>
        <w:rPr>
          <w:sz w:val="24"/>
          <w:szCs w:val="24"/>
        </w:rPr>
      </w:pPr>
    </w:p>
    <w:p w:rsidR="00787EAE" w:rsidRDefault="00787EAE" w:rsidP="00787EAE">
      <w:pPr>
        <w:jc w:val="both"/>
        <w:rPr>
          <w:sz w:val="24"/>
          <w:szCs w:val="24"/>
        </w:rPr>
      </w:pPr>
      <w:r>
        <w:rPr>
          <w:sz w:val="24"/>
          <w:szCs w:val="24"/>
        </w:rPr>
        <w:t>L’ensemble de ces données empiriques permet d’établir un bilan du phasage selon l’échelle de temps :</w:t>
      </w:r>
    </w:p>
    <w:p w:rsidR="00787EAE" w:rsidRDefault="00787EAE" w:rsidP="00787EAE">
      <w:pPr>
        <w:numPr>
          <w:ilvl w:val="0"/>
          <w:numId w:val="26"/>
        </w:numPr>
        <w:jc w:val="both"/>
        <w:rPr>
          <w:sz w:val="24"/>
          <w:szCs w:val="24"/>
        </w:rPr>
      </w:pPr>
      <w:r>
        <w:rPr>
          <w:sz w:val="24"/>
          <w:szCs w:val="24"/>
        </w:rPr>
        <w:t xml:space="preserve">à court terme ce sont environ </w:t>
      </w:r>
      <w:smartTag w:uri="urn:schemas-microsoft-com:office:smarttags" w:element="metricconverter">
        <w:smartTagPr>
          <w:attr w:name="ProductID" w:val="5 ha"/>
        </w:smartTagPr>
        <w:r>
          <w:rPr>
            <w:sz w:val="24"/>
            <w:szCs w:val="24"/>
          </w:rPr>
          <w:t>5 ha</w:t>
        </w:r>
      </w:smartTag>
      <w:r>
        <w:rPr>
          <w:sz w:val="24"/>
          <w:szCs w:val="24"/>
        </w:rPr>
        <w:t xml:space="preserve"> 30 </w:t>
      </w:r>
    </w:p>
    <w:p w:rsidR="00787EAE" w:rsidRDefault="00787EAE" w:rsidP="00787EAE">
      <w:pPr>
        <w:numPr>
          <w:ilvl w:val="0"/>
          <w:numId w:val="26"/>
        </w:numPr>
        <w:jc w:val="both"/>
        <w:rPr>
          <w:sz w:val="24"/>
          <w:szCs w:val="24"/>
        </w:rPr>
      </w:pPr>
      <w:r>
        <w:rPr>
          <w:sz w:val="24"/>
          <w:szCs w:val="24"/>
        </w:rPr>
        <w:t xml:space="preserve">à moyen terme environ </w:t>
      </w:r>
      <w:smartTag w:uri="urn:schemas-microsoft-com:office:smarttags" w:element="metricconverter">
        <w:smartTagPr>
          <w:attr w:name="ProductID" w:val="4 ha"/>
        </w:smartTagPr>
        <w:r>
          <w:rPr>
            <w:sz w:val="24"/>
            <w:szCs w:val="24"/>
          </w:rPr>
          <w:t>4 ha</w:t>
        </w:r>
      </w:smartTag>
    </w:p>
    <w:p w:rsidR="00787EAE" w:rsidRDefault="00787EAE" w:rsidP="00787EAE">
      <w:pPr>
        <w:numPr>
          <w:ilvl w:val="0"/>
          <w:numId w:val="26"/>
        </w:numPr>
        <w:jc w:val="both"/>
        <w:rPr>
          <w:sz w:val="24"/>
          <w:szCs w:val="24"/>
        </w:rPr>
      </w:pPr>
      <w:r>
        <w:rPr>
          <w:sz w:val="24"/>
          <w:szCs w:val="24"/>
        </w:rPr>
        <w:t xml:space="preserve">à long terme il s’agit de </w:t>
      </w:r>
      <w:smartTag w:uri="urn:schemas-microsoft-com:office:smarttags" w:element="metricconverter">
        <w:smartTagPr>
          <w:attr w:name="ProductID" w:val="4 ha"/>
        </w:smartTagPr>
        <w:r>
          <w:rPr>
            <w:sz w:val="24"/>
            <w:szCs w:val="24"/>
          </w:rPr>
          <w:t>4 ha</w:t>
        </w:r>
      </w:smartTag>
      <w:r>
        <w:rPr>
          <w:sz w:val="24"/>
          <w:szCs w:val="24"/>
        </w:rPr>
        <w:t xml:space="preserve"> environ</w:t>
      </w:r>
    </w:p>
    <w:p w:rsidR="00787EAE" w:rsidRDefault="00787EAE" w:rsidP="00787EAE">
      <w:pPr>
        <w:jc w:val="both"/>
        <w:rPr>
          <w:sz w:val="24"/>
          <w:szCs w:val="24"/>
        </w:rPr>
      </w:pPr>
      <w:r>
        <w:rPr>
          <w:sz w:val="24"/>
          <w:szCs w:val="24"/>
        </w:rPr>
        <w:t>La répartition prévisionnelle, au regard des données disponibles, semble équilibrée.</w:t>
      </w:r>
    </w:p>
    <w:p w:rsidR="00787EAE" w:rsidRDefault="00787EAE" w:rsidP="006B388B">
      <w:pPr>
        <w:jc w:val="both"/>
        <w:rPr>
          <w:sz w:val="24"/>
          <w:szCs w:val="24"/>
        </w:rPr>
      </w:pPr>
    </w:p>
    <w:p w:rsidR="00DF4BF1" w:rsidRDefault="00DF4BF1" w:rsidP="006B388B">
      <w:pPr>
        <w:jc w:val="both"/>
        <w:rPr>
          <w:sz w:val="24"/>
          <w:szCs w:val="24"/>
        </w:rPr>
      </w:pPr>
    </w:p>
    <w:p w:rsidR="00DA7394" w:rsidRDefault="008536F5" w:rsidP="00DA7394">
      <w:pPr>
        <w:numPr>
          <w:ilvl w:val="0"/>
          <w:numId w:val="8"/>
        </w:numPr>
        <w:jc w:val="both"/>
        <w:rPr>
          <w:sz w:val="24"/>
          <w:szCs w:val="24"/>
        </w:rPr>
      </w:pPr>
      <w:r>
        <w:rPr>
          <w:sz w:val="24"/>
          <w:szCs w:val="24"/>
        </w:rPr>
        <w:t>Le projet d’amé</w:t>
      </w:r>
      <w:r w:rsidR="00DA7394">
        <w:rPr>
          <w:sz w:val="24"/>
          <w:szCs w:val="24"/>
        </w:rPr>
        <w:t>n</w:t>
      </w:r>
      <w:r>
        <w:rPr>
          <w:sz w:val="24"/>
          <w:szCs w:val="24"/>
        </w:rPr>
        <w:t>a</w:t>
      </w:r>
      <w:r w:rsidR="00DA7394">
        <w:rPr>
          <w:sz w:val="24"/>
          <w:szCs w:val="24"/>
        </w:rPr>
        <w:t>gement et de développement durable retient :</w:t>
      </w:r>
    </w:p>
    <w:p w:rsidR="004B7C3B" w:rsidRDefault="004B7C3B" w:rsidP="004B7C3B">
      <w:pPr>
        <w:ind w:left="360"/>
        <w:jc w:val="both"/>
        <w:rPr>
          <w:sz w:val="24"/>
          <w:szCs w:val="24"/>
        </w:rPr>
      </w:pPr>
    </w:p>
    <w:p w:rsidR="00DA7394" w:rsidRDefault="00DA7394" w:rsidP="00DA7394">
      <w:pPr>
        <w:numPr>
          <w:ilvl w:val="0"/>
          <w:numId w:val="26"/>
        </w:numPr>
        <w:jc w:val="both"/>
        <w:rPr>
          <w:sz w:val="24"/>
          <w:szCs w:val="24"/>
        </w:rPr>
      </w:pPr>
      <w:r>
        <w:rPr>
          <w:sz w:val="24"/>
          <w:szCs w:val="24"/>
        </w:rPr>
        <w:t>de favoriser le renouvellement urbain avec une urbanisation raisonnable prenant en compte les limites naturelles ou/ et artificielles devenue patrimoniale et assurant la protection contre le ruissellement….les limites de l’urbanisation sont les suivantes :</w:t>
      </w:r>
    </w:p>
    <w:p w:rsidR="00DA7394" w:rsidRDefault="00D413F7" w:rsidP="00D413F7">
      <w:pPr>
        <w:numPr>
          <w:ilvl w:val="0"/>
          <w:numId w:val="12"/>
        </w:numPr>
        <w:jc w:val="both"/>
        <w:rPr>
          <w:sz w:val="24"/>
          <w:szCs w:val="24"/>
        </w:rPr>
      </w:pPr>
      <w:r>
        <w:rPr>
          <w:sz w:val="24"/>
          <w:szCs w:val="24"/>
        </w:rPr>
        <w:t>dans le village, le village-</w:t>
      </w:r>
      <w:r w:rsidR="00BC1E75">
        <w:rPr>
          <w:sz w:val="24"/>
          <w:szCs w:val="24"/>
        </w:rPr>
        <w:t xml:space="preserve">rue demande une épaisseur. Il s’agit de prendre en compte les limites existantes entre espaces naturels, agricoles et construits et de leur donner une forme de lisibilité par une régularité de lignes. De </w:t>
      </w:r>
      <w:r w:rsidR="00A76FCB">
        <w:rPr>
          <w:sz w:val="24"/>
          <w:szCs w:val="24"/>
        </w:rPr>
        <w:t>même</w:t>
      </w:r>
      <w:r w:rsidR="00BC1E75">
        <w:rPr>
          <w:sz w:val="24"/>
          <w:szCs w:val="24"/>
        </w:rPr>
        <w:t>, le talus végétalisé de l’ancienne voie de chemin de fer devient élément patrimonial et protection contre les risque de ruissellement, suivant cette ligne espace construit – espace naturel, elle lui confère épaisseur et limite</w:t>
      </w:r>
      <w:r>
        <w:rPr>
          <w:sz w:val="24"/>
          <w:szCs w:val="24"/>
        </w:rPr>
        <w:t>s</w:t>
      </w:r>
      <w:r w:rsidR="00BC1E75">
        <w:rPr>
          <w:sz w:val="24"/>
          <w:szCs w:val="24"/>
        </w:rPr>
        <w:t>.</w:t>
      </w:r>
    </w:p>
    <w:p w:rsidR="00CC52F6" w:rsidRDefault="00CC52F6" w:rsidP="00CC52F6">
      <w:pPr>
        <w:ind w:left="720"/>
        <w:jc w:val="both"/>
        <w:rPr>
          <w:sz w:val="24"/>
          <w:szCs w:val="24"/>
        </w:rPr>
      </w:pPr>
    </w:p>
    <w:p w:rsidR="00CC52F6" w:rsidRPr="00CC52F6" w:rsidRDefault="00CC52F6" w:rsidP="00CC52F6">
      <w:pPr>
        <w:ind w:left="720"/>
        <w:jc w:val="both"/>
        <w:rPr>
          <w:b/>
          <w:sz w:val="24"/>
          <w:szCs w:val="24"/>
        </w:rPr>
      </w:pPr>
      <w:r w:rsidRPr="00CC52F6">
        <w:rPr>
          <w:b/>
          <w:sz w:val="24"/>
          <w:szCs w:val="24"/>
        </w:rPr>
        <w:t>Eaux et raccordement aux réseaux (informations des gestionnaires des réseaux)</w:t>
      </w:r>
    </w:p>
    <w:p w:rsidR="00CC52F6" w:rsidRDefault="00CC52F6" w:rsidP="00CC52F6">
      <w:pPr>
        <w:ind w:left="720"/>
        <w:jc w:val="both"/>
        <w:rPr>
          <w:sz w:val="24"/>
          <w:szCs w:val="24"/>
        </w:rPr>
      </w:pPr>
    </w:p>
    <w:p w:rsidR="00CC52F6" w:rsidRPr="00CC52F6" w:rsidRDefault="00CC52F6" w:rsidP="00CC52F6">
      <w:pPr>
        <w:pStyle w:val="Paragraphedeliste"/>
        <w:numPr>
          <w:ilvl w:val="0"/>
          <w:numId w:val="26"/>
        </w:numPr>
        <w:jc w:val="both"/>
        <w:rPr>
          <w:sz w:val="24"/>
          <w:szCs w:val="24"/>
          <w:u w:val="single"/>
        </w:rPr>
      </w:pPr>
      <w:r w:rsidRPr="00CC52F6">
        <w:rPr>
          <w:sz w:val="24"/>
          <w:szCs w:val="24"/>
          <w:u w:val="single"/>
        </w:rPr>
        <w:lastRenderedPageBreak/>
        <w:t>le tour de ville</w:t>
      </w:r>
    </w:p>
    <w:p w:rsidR="00CC52F6" w:rsidRDefault="00CC52F6" w:rsidP="00CC52F6">
      <w:pPr>
        <w:ind w:left="720"/>
        <w:jc w:val="both"/>
        <w:rPr>
          <w:sz w:val="24"/>
          <w:szCs w:val="24"/>
        </w:rPr>
      </w:pPr>
      <w:r>
        <w:rPr>
          <w:sz w:val="24"/>
          <w:szCs w:val="24"/>
        </w:rPr>
        <w:t xml:space="preserve">Dans ce secteur le raccordement au réseau d’eau potable est prévu rue du tour de ville (75 PVC), chemin rural dit de Puisieux de 75 PVC au droit du site d’étude et rue de gare disposant d’un réseau de diamètre 90 PVC. Il est souhaitable d’assurer un bouclage. </w:t>
      </w:r>
    </w:p>
    <w:p w:rsidR="00CC52F6" w:rsidRDefault="00CC52F6" w:rsidP="00CC52F6">
      <w:pPr>
        <w:ind w:left="720"/>
        <w:jc w:val="both"/>
        <w:rPr>
          <w:sz w:val="24"/>
          <w:szCs w:val="24"/>
        </w:rPr>
      </w:pPr>
      <w:r>
        <w:rPr>
          <w:sz w:val="24"/>
          <w:szCs w:val="24"/>
        </w:rPr>
        <w:t>La défense incendie : présence d’une réserve incendie n°5 de 80 m3 et possibiltié de prévoir une bouche incendie (il convient de vérifier le débit avec le service compétent avant toute installation), une autre réserve, si elle est nécessaire pourra être prévue.</w:t>
      </w:r>
    </w:p>
    <w:p w:rsidR="00CC52F6" w:rsidRDefault="00CC52F6" w:rsidP="00CC52F6">
      <w:pPr>
        <w:ind w:left="720"/>
        <w:jc w:val="both"/>
        <w:rPr>
          <w:sz w:val="24"/>
          <w:szCs w:val="24"/>
        </w:rPr>
      </w:pPr>
    </w:p>
    <w:p w:rsidR="00CC52F6" w:rsidRDefault="00CC52F6" w:rsidP="00CC52F6">
      <w:pPr>
        <w:ind w:left="720"/>
        <w:jc w:val="both"/>
        <w:rPr>
          <w:sz w:val="24"/>
          <w:szCs w:val="24"/>
        </w:rPr>
      </w:pPr>
      <w:r>
        <w:rPr>
          <w:sz w:val="24"/>
          <w:szCs w:val="24"/>
        </w:rPr>
        <w:t>Assainissement : pour l’instant le réseau d’eau usée est en cours de réalisation. Il s’adaptera en fonction des besoins. Les courbes topographiques semblent permettre d’assurer un raccordement gravitairement.</w:t>
      </w:r>
    </w:p>
    <w:p w:rsidR="00CC52F6" w:rsidRDefault="00CC52F6" w:rsidP="00CC52F6">
      <w:pPr>
        <w:ind w:left="720"/>
        <w:jc w:val="both"/>
        <w:rPr>
          <w:sz w:val="24"/>
          <w:szCs w:val="24"/>
        </w:rPr>
      </w:pPr>
      <w:r>
        <w:rPr>
          <w:sz w:val="24"/>
          <w:szCs w:val="24"/>
        </w:rPr>
        <w:t>Eau pluviale : infiltration à la parcelle, traitement sur le site</w:t>
      </w:r>
    </w:p>
    <w:p w:rsidR="00CC52F6" w:rsidRDefault="00CC52F6" w:rsidP="00CC52F6">
      <w:pPr>
        <w:ind w:left="720"/>
        <w:jc w:val="both"/>
        <w:rPr>
          <w:sz w:val="24"/>
          <w:szCs w:val="24"/>
        </w:rPr>
      </w:pPr>
    </w:p>
    <w:p w:rsidR="00CC52F6" w:rsidRPr="00CC52F6" w:rsidRDefault="00CC52F6" w:rsidP="00CC52F6">
      <w:pPr>
        <w:pStyle w:val="Paragraphedeliste"/>
        <w:numPr>
          <w:ilvl w:val="0"/>
          <w:numId w:val="26"/>
        </w:numPr>
        <w:jc w:val="both"/>
        <w:rPr>
          <w:sz w:val="24"/>
          <w:szCs w:val="24"/>
          <w:u w:val="single"/>
        </w:rPr>
      </w:pPr>
      <w:r w:rsidRPr="00CC52F6">
        <w:rPr>
          <w:sz w:val="24"/>
          <w:szCs w:val="24"/>
          <w:u w:val="single"/>
        </w:rPr>
        <w:t>Les coutures : entre la rue à cabres et la rue du général de Gaulle</w:t>
      </w:r>
    </w:p>
    <w:p w:rsidR="00CC52F6" w:rsidRPr="00CC52F6" w:rsidRDefault="00CC52F6" w:rsidP="00CC52F6">
      <w:pPr>
        <w:pStyle w:val="Paragraphedeliste"/>
        <w:jc w:val="both"/>
        <w:rPr>
          <w:sz w:val="24"/>
          <w:szCs w:val="24"/>
        </w:rPr>
      </w:pPr>
      <w:r>
        <w:rPr>
          <w:sz w:val="24"/>
          <w:szCs w:val="24"/>
        </w:rPr>
        <w:t>Eau potable : boucle à réalisé entre la rue à cabres et la rue du général de gaulle (canalisation de 110 PVC).</w:t>
      </w:r>
    </w:p>
    <w:p w:rsidR="00CC52F6" w:rsidRDefault="00CC52F6" w:rsidP="00CC52F6">
      <w:pPr>
        <w:pStyle w:val="Paragraphedeliste"/>
        <w:jc w:val="both"/>
        <w:rPr>
          <w:sz w:val="24"/>
          <w:szCs w:val="24"/>
        </w:rPr>
      </w:pPr>
      <w:r>
        <w:rPr>
          <w:sz w:val="24"/>
          <w:szCs w:val="24"/>
        </w:rPr>
        <w:t>Eau pluviale : infiltration à la parcelle, traitement sur le site</w:t>
      </w:r>
    </w:p>
    <w:p w:rsidR="00CC52F6" w:rsidRDefault="00CC52F6" w:rsidP="00CC52F6">
      <w:pPr>
        <w:ind w:left="720"/>
        <w:jc w:val="both"/>
        <w:rPr>
          <w:sz w:val="24"/>
          <w:szCs w:val="24"/>
        </w:rPr>
      </w:pPr>
      <w:r w:rsidRPr="00CC52F6">
        <w:rPr>
          <w:sz w:val="24"/>
          <w:szCs w:val="24"/>
        </w:rPr>
        <w:t>Assainissement : pour l’instant le réseau d’eau usée est en cours de réalisation. Il s’adaptera en fonction des besoins. Les courbes topographiques semblent permettre d’assurer un raccordement gravitairement.</w:t>
      </w:r>
    </w:p>
    <w:p w:rsidR="00162862" w:rsidRPr="00CC52F6" w:rsidRDefault="00162862" w:rsidP="00CC52F6">
      <w:pPr>
        <w:ind w:left="720"/>
        <w:jc w:val="both"/>
        <w:rPr>
          <w:sz w:val="24"/>
          <w:szCs w:val="24"/>
        </w:rPr>
      </w:pPr>
      <w:r>
        <w:rPr>
          <w:sz w:val="24"/>
          <w:szCs w:val="24"/>
        </w:rPr>
        <w:t>Défense incendie : présence d’une réserve incendie rue du cimetière de 80 m3, possibilité, à vérifier de poteau incendie, ou de réserve incendie si nécessaire.</w:t>
      </w:r>
    </w:p>
    <w:p w:rsidR="00CC52F6" w:rsidRDefault="00CC52F6" w:rsidP="00CC52F6">
      <w:pPr>
        <w:ind w:left="720"/>
        <w:jc w:val="both"/>
        <w:rPr>
          <w:sz w:val="24"/>
          <w:szCs w:val="24"/>
        </w:rPr>
      </w:pPr>
    </w:p>
    <w:p w:rsidR="00CC52F6" w:rsidRPr="00CC52F6" w:rsidRDefault="00CC52F6" w:rsidP="00CC52F6">
      <w:pPr>
        <w:ind w:left="720"/>
        <w:jc w:val="both"/>
        <w:rPr>
          <w:sz w:val="24"/>
          <w:szCs w:val="24"/>
        </w:rPr>
      </w:pPr>
    </w:p>
    <w:p w:rsidR="00BC1E75" w:rsidRDefault="00BC1E75" w:rsidP="00BC1E75">
      <w:pPr>
        <w:numPr>
          <w:ilvl w:val="0"/>
          <w:numId w:val="12"/>
        </w:numPr>
        <w:jc w:val="both"/>
        <w:rPr>
          <w:sz w:val="24"/>
          <w:szCs w:val="24"/>
        </w:rPr>
      </w:pPr>
      <w:r w:rsidRPr="00CC52F6">
        <w:rPr>
          <w:sz w:val="24"/>
          <w:szCs w:val="24"/>
        </w:rPr>
        <w:t xml:space="preserve">De </w:t>
      </w:r>
      <w:r w:rsidR="00A76FCB" w:rsidRPr="00CC52F6">
        <w:rPr>
          <w:sz w:val="24"/>
          <w:szCs w:val="24"/>
        </w:rPr>
        <w:t>même</w:t>
      </w:r>
      <w:r w:rsidRPr="00CC52F6">
        <w:rPr>
          <w:sz w:val="24"/>
          <w:szCs w:val="24"/>
        </w:rPr>
        <w:t>,</w:t>
      </w:r>
      <w:r w:rsidRPr="00CC52F6">
        <w:rPr>
          <w:sz w:val="24"/>
          <w:szCs w:val="24"/>
          <w:u w:val="single"/>
        </w:rPr>
        <w:t xml:space="preserve"> dans le village, le lieu-dit l’Hermitage en direction de Berthénicourt</w:t>
      </w:r>
      <w:r>
        <w:rPr>
          <w:sz w:val="24"/>
          <w:szCs w:val="24"/>
        </w:rPr>
        <w:t xml:space="preserve">,  permet une urbanisation suivant la ligne </w:t>
      </w:r>
      <w:r w:rsidR="00A76FCB">
        <w:rPr>
          <w:sz w:val="24"/>
          <w:szCs w:val="24"/>
        </w:rPr>
        <w:t>urbanisée</w:t>
      </w:r>
      <w:r>
        <w:rPr>
          <w:sz w:val="24"/>
          <w:szCs w:val="24"/>
        </w:rPr>
        <w:t xml:space="preserve"> existante (reprenant le tracé du cimetière et des espaces </w:t>
      </w:r>
      <w:r w:rsidR="00A76FCB">
        <w:rPr>
          <w:sz w:val="24"/>
          <w:szCs w:val="24"/>
        </w:rPr>
        <w:t>construits</w:t>
      </w:r>
      <w:r>
        <w:rPr>
          <w:sz w:val="24"/>
          <w:szCs w:val="24"/>
        </w:rPr>
        <w:t xml:space="preserve"> jusqu’à la ligne horizontale possible d’urbanisation (limité à la zone naturelle et au risque d’engorgement).</w:t>
      </w:r>
    </w:p>
    <w:p w:rsidR="00CC52F6" w:rsidRDefault="00CC52F6" w:rsidP="00CC52F6">
      <w:pPr>
        <w:ind w:left="708"/>
        <w:jc w:val="both"/>
        <w:rPr>
          <w:sz w:val="24"/>
          <w:szCs w:val="24"/>
        </w:rPr>
      </w:pPr>
    </w:p>
    <w:p w:rsidR="00CC52F6" w:rsidRPr="00CC52F6" w:rsidRDefault="00CC52F6" w:rsidP="00CC52F6">
      <w:pPr>
        <w:ind w:left="708"/>
        <w:jc w:val="both"/>
        <w:rPr>
          <w:b/>
          <w:sz w:val="24"/>
          <w:szCs w:val="24"/>
        </w:rPr>
      </w:pPr>
      <w:r w:rsidRPr="00CC52F6">
        <w:rPr>
          <w:b/>
          <w:sz w:val="24"/>
          <w:szCs w:val="24"/>
        </w:rPr>
        <w:t>Eaux et raccordement aux réseaux (informations des gestionnaires des réseaux)</w:t>
      </w:r>
    </w:p>
    <w:p w:rsidR="00CC52F6" w:rsidRDefault="00CC52F6" w:rsidP="00CC52F6">
      <w:pPr>
        <w:ind w:left="708"/>
        <w:jc w:val="both"/>
        <w:rPr>
          <w:sz w:val="24"/>
          <w:szCs w:val="24"/>
        </w:rPr>
      </w:pPr>
      <w:r>
        <w:rPr>
          <w:sz w:val="24"/>
          <w:szCs w:val="24"/>
        </w:rPr>
        <w:t>Le secteur devra être raccordé au 90 PVC rue du Vicquet</w:t>
      </w:r>
    </w:p>
    <w:p w:rsidR="00162862" w:rsidRDefault="00CC52F6" w:rsidP="00162862">
      <w:pPr>
        <w:ind w:left="708"/>
        <w:jc w:val="both"/>
        <w:rPr>
          <w:sz w:val="24"/>
          <w:szCs w:val="24"/>
        </w:rPr>
      </w:pPr>
      <w:r>
        <w:rPr>
          <w:sz w:val="24"/>
          <w:szCs w:val="24"/>
        </w:rPr>
        <w:t>La défense incendie devra être soit assuré</w:t>
      </w:r>
      <w:r w:rsidR="00162862">
        <w:rPr>
          <w:sz w:val="24"/>
          <w:szCs w:val="24"/>
        </w:rPr>
        <w:t>e</w:t>
      </w:r>
      <w:r>
        <w:rPr>
          <w:sz w:val="24"/>
          <w:szCs w:val="24"/>
        </w:rPr>
        <w:t xml:space="preserve"> par un poteau d’incendie ou par une réserve d’eau. A noter la présence d’un réservoir de 80 m 3 à 200 m du secteur d’études et d’une aire de pompage incendie n°2 à 300 m environ du site.</w:t>
      </w:r>
    </w:p>
    <w:p w:rsidR="00CC52F6" w:rsidRDefault="00CC52F6" w:rsidP="00CC52F6">
      <w:pPr>
        <w:ind w:left="708"/>
        <w:jc w:val="both"/>
        <w:rPr>
          <w:sz w:val="24"/>
          <w:szCs w:val="24"/>
        </w:rPr>
      </w:pPr>
    </w:p>
    <w:p w:rsidR="00CC52F6" w:rsidRDefault="00CC52F6" w:rsidP="00CC52F6">
      <w:pPr>
        <w:jc w:val="both"/>
        <w:rPr>
          <w:sz w:val="24"/>
          <w:szCs w:val="24"/>
        </w:rPr>
      </w:pPr>
    </w:p>
    <w:p w:rsidR="000243BC" w:rsidRDefault="00BC1E75" w:rsidP="000243BC">
      <w:pPr>
        <w:numPr>
          <w:ilvl w:val="0"/>
          <w:numId w:val="12"/>
        </w:numPr>
        <w:jc w:val="both"/>
        <w:rPr>
          <w:sz w:val="24"/>
          <w:szCs w:val="24"/>
        </w:rPr>
      </w:pPr>
      <w:r w:rsidRPr="00CC52F6">
        <w:rPr>
          <w:sz w:val="24"/>
          <w:szCs w:val="24"/>
          <w:u w:val="single"/>
        </w:rPr>
        <w:t>Les p</w:t>
      </w:r>
      <w:r w:rsidR="007C624B" w:rsidRPr="00CC52F6">
        <w:rPr>
          <w:sz w:val="24"/>
          <w:szCs w:val="24"/>
          <w:u w:val="single"/>
        </w:rPr>
        <w:t>ointes</w:t>
      </w:r>
      <w:r w:rsidR="007C624B">
        <w:rPr>
          <w:sz w:val="24"/>
          <w:szCs w:val="24"/>
        </w:rPr>
        <w:t>, secteur particulier d’Al</w:t>
      </w:r>
      <w:r>
        <w:rPr>
          <w:sz w:val="24"/>
          <w:szCs w:val="24"/>
        </w:rPr>
        <w:t xml:space="preserve">aincourt, ne lui appartient pas vraiment, c’est un prolongement naturel du secteur de Moÿ de l’Aisne. Chef lieu de canton, l’urbanisation de Moÿ de l’Aisne, s’étend au-delà de la barrière administrative, qui n’est que relative dans l’espace traversé. Elle est naturellement, déjà </w:t>
      </w:r>
      <w:r w:rsidR="00A76FCB">
        <w:rPr>
          <w:sz w:val="24"/>
          <w:szCs w:val="24"/>
        </w:rPr>
        <w:t>encline</w:t>
      </w:r>
      <w:r>
        <w:rPr>
          <w:sz w:val="24"/>
          <w:szCs w:val="24"/>
        </w:rPr>
        <w:t xml:space="preserve"> à s’étendre sur l</w:t>
      </w:r>
      <w:r w:rsidR="004B7C3B">
        <w:rPr>
          <w:sz w:val="24"/>
          <w:szCs w:val="24"/>
        </w:rPr>
        <w:t xml:space="preserve">e territoire d’Alaincourt. Aucune limite naturelle n’est visible, l’urbanisation </w:t>
      </w:r>
      <w:r w:rsidR="003A440B">
        <w:rPr>
          <w:sz w:val="24"/>
          <w:szCs w:val="24"/>
        </w:rPr>
        <w:t>s</w:t>
      </w:r>
      <w:r w:rsidR="004B7C3B">
        <w:rPr>
          <w:sz w:val="24"/>
          <w:szCs w:val="24"/>
        </w:rPr>
        <w:t>emble naturellement devoir se pou</w:t>
      </w:r>
      <w:r w:rsidR="00F20921">
        <w:rPr>
          <w:sz w:val="24"/>
          <w:szCs w:val="24"/>
        </w:rPr>
        <w:t>r</w:t>
      </w:r>
      <w:r w:rsidR="004B7C3B">
        <w:rPr>
          <w:sz w:val="24"/>
          <w:szCs w:val="24"/>
        </w:rPr>
        <w:t>suivre. Les limites sont celles de la vallée et du regard qu’on lui porte, tout autant que de cette limite devenue naturelle du talus végétalis</w:t>
      </w:r>
      <w:r w:rsidR="00A235A0">
        <w:rPr>
          <w:sz w:val="24"/>
          <w:szCs w:val="24"/>
        </w:rPr>
        <w:t xml:space="preserve">é où </w:t>
      </w:r>
      <w:r w:rsidR="00154992">
        <w:rPr>
          <w:sz w:val="24"/>
          <w:szCs w:val="24"/>
        </w:rPr>
        <w:t>siège</w:t>
      </w:r>
      <w:r w:rsidR="00A235A0">
        <w:rPr>
          <w:sz w:val="24"/>
          <w:szCs w:val="24"/>
        </w:rPr>
        <w:t xml:space="preserve"> l’autoroute. Les lim</w:t>
      </w:r>
      <w:r w:rsidR="004B7C3B">
        <w:rPr>
          <w:sz w:val="24"/>
          <w:szCs w:val="24"/>
        </w:rPr>
        <w:t>i</w:t>
      </w:r>
      <w:r w:rsidR="00A235A0">
        <w:rPr>
          <w:sz w:val="24"/>
          <w:szCs w:val="24"/>
        </w:rPr>
        <w:t>t</w:t>
      </w:r>
      <w:r w:rsidR="004B7C3B">
        <w:rPr>
          <w:sz w:val="24"/>
          <w:szCs w:val="24"/>
        </w:rPr>
        <w:t>es na</w:t>
      </w:r>
      <w:r w:rsidR="008C1216">
        <w:rPr>
          <w:sz w:val="24"/>
          <w:szCs w:val="24"/>
        </w:rPr>
        <w:t>t</w:t>
      </w:r>
      <w:r w:rsidR="004B7C3B">
        <w:rPr>
          <w:sz w:val="24"/>
          <w:szCs w:val="24"/>
        </w:rPr>
        <w:t>urelle</w:t>
      </w:r>
      <w:r w:rsidR="00A235A0">
        <w:rPr>
          <w:sz w:val="24"/>
          <w:szCs w:val="24"/>
        </w:rPr>
        <w:t>s</w:t>
      </w:r>
      <w:r w:rsidR="004B7C3B">
        <w:rPr>
          <w:sz w:val="24"/>
          <w:szCs w:val="24"/>
        </w:rPr>
        <w:t xml:space="preserve"> sont celles de la zone naturelle d’intérêt écologique faunistique et floristique recensée, et du paysage semi-ouvert sur fond végétal qui offre une perspective vis</w:t>
      </w:r>
      <w:r w:rsidR="00F20921">
        <w:rPr>
          <w:sz w:val="24"/>
          <w:szCs w:val="24"/>
        </w:rPr>
        <w:t>uelle particulièrement agréable</w:t>
      </w:r>
      <w:r w:rsidR="004B7C3B">
        <w:rPr>
          <w:sz w:val="24"/>
          <w:szCs w:val="24"/>
        </w:rPr>
        <w:t>.</w:t>
      </w:r>
      <w:r w:rsidR="000243BC">
        <w:rPr>
          <w:sz w:val="24"/>
          <w:szCs w:val="24"/>
        </w:rPr>
        <w:t xml:space="preserve"> Les pointes, autrefois, une petite sucrerie y séjourné</w:t>
      </w:r>
      <w:r w:rsidR="00D413F7">
        <w:rPr>
          <w:sz w:val="24"/>
          <w:szCs w:val="24"/>
        </w:rPr>
        <w:t>e</w:t>
      </w:r>
      <w:r w:rsidR="000243BC">
        <w:rPr>
          <w:sz w:val="24"/>
          <w:szCs w:val="24"/>
        </w:rPr>
        <w:t>, sucrerie comme on retrouvait beaucoup à l’époque, urbani</w:t>
      </w:r>
      <w:r w:rsidR="00D413F7">
        <w:rPr>
          <w:sz w:val="24"/>
          <w:szCs w:val="24"/>
        </w:rPr>
        <w:t>ser,</w:t>
      </w:r>
      <w:r w:rsidR="000243BC">
        <w:rPr>
          <w:sz w:val="24"/>
          <w:szCs w:val="24"/>
        </w:rPr>
        <w:t xml:space="preserve"> ce secteur l’était déjà, dans le prolongement de Moÿ de l’Aisne. La sucrerie ne semble pas avoir modifiée le lieu, tout semble naturellement </w:t>
      </w:r>
      <w:r w:rsidR="000243BC">
        <w:rPr>
          <w:sz w:val="24"/>
          <w:szCs w:val="24"/>
        </w:rPr>
        <w:lastRenderedPageBreak/>
        <w:t>urbanisable. Aucun témoignage d’un risque quelconque, juste par l’approche de la vallée</w:t>
      </w:r>
      <w:r w:rsidR="00D413F7">
        <w:rPr>
          <w:sz w:val="24"/>
          <w:szCs w:val="24"/>
        </w:rPr>
        <w:t> :</w:t>
      </w:r>
      <w:r w:rsidR="000243BC">
        <w:rPr>
          <w:sz w:val="24"/>
          <w:szCs w:val="24"/>
        </w:rPr>
        <w:t xml:space="preserve"> éviter les sous-sols parait essentiel.</w:t>
      </w:r>
    </w:p>
    <w:p w:rsidR="008536F5" w:rsidRDefault="008536F5" w:rsidP="008536F5">
      <w:pPr>
        <w:jc w:val="both"/>
        <w:rPr>
          <w:sz w:val="24"/>
          <w:szCs w:val="24"/>
        </w:rPr>
      </w:pPr>
    </w:p>
    <w:p w:rsidR="008536F5" w:rsidRDefault="009A5AB5" w:rsidP="008536F5">
      <w:pPr>
        <w:jc w:val="both"/>
        <w:rPr>
          <w:sz w:val="24"/>
          <w:szCs w:val="24"/>
        </w:rPr>
      </w:pPr>
      <w:r>
        <w:rPr>
          <w:noProof/>
          <w:sz w:val="24"/>
          <w:szCs w:val="24"/>
        </w:rPr>
        <w:pict>
          <v:shape id="_x0000_s1928" type="#_x0000_t202" style="position:absolute;left:0;text-align:left;margin-left:55.15pt;margin-top:317.8pt;width:126pt;height:37.35pt;z-index:251829760" strokecolor="white [3212]">
            <v:textbox>
              <w:txbxContent>
                <w:p w:rsidR="00AE78ED" w:rsidRDefault="00AE78ED">
                  <w:r>
                    <w:t>Le centre bourg de Moy de l’Aisne</w:t>
                  </w:r>
                </w:p>
              </w:txbxContent>
            </v:textbox>
          </v:shape>
        </w:pict>
      </w:r>
      <w:r>
        <w:rPr>
          <w:noProof/>
          <w:sz w:val="24"/>
          <w:szCs w:val="24"/>
        </w:rPr>
        <w:pict>
          <v:shape id="_x0000_s1927" type="#_x0000_t202" style="position:absolute;left:0;text-align:left;margin-left:357.15pt;margin-top:243.15pt;width:102.65pt;height:32.65pt;z-index:251828736" strokecolor="white [3212]">
            <v:textbox>
              <w:txbxContent>
                <w:p w:rsidR="00AE78ED" w:rsidRDefault="00AE78ED">
                  <w:r>
                    <w:t>Le village d’Alaincourt</w:t>
                  </w:r>
                </w:p>
              </w:txbxContent>
            </v:textbox>
          </v:shape>
        </w:pict>
      </w:r>
      <w:r>
        <w:rPr>
          <w:noProof/>
          <w:sz w:val="24"/>
          <w:szCs w:val="24"/>
        </w:rPr>
        <w:pict>
          <v:shape id="_x0000_s1926" type="#_x0000_t202" style="position:absolute;left:0;text-align:left;margin-left:118.45pt;margin-top:-14.85pt;width:252pt;height:32.65pt;z-index:251827712" strokecolor="white [3212]">
            <v:textbox>
              <w:txbxContent>
                <w:p w:rsidR="00AE78ED" w:rsidRPr="00AE78ED" w:rsidRDefault="00AE78ED">
                  <w:pPr>
                    <w:rPr>
                      <w:b/>
                      <w:u w:val="single"/>
                    </w:rPr>
                  </w:pPr>
                  <w:r w:rsidRPr="00AE78ED">
                    <w:rPr>
                      <w:b/>
                      <w:u w:val="single"/>
                    </w:rPr>
                    <w:t>Alaincourt et Moy de l’Aisne</w:t>
                  </w:r>
                </w:p>
              </w:txbxContent>
            </v:textbox>
          </v:shape>
        </w:pict>
      </w:r>
      <w:r>
        <w:rPr>
          <w:noProof/>
          <w:sz w:val="24"/>
          <w:szCs w:val="24"/>
        </w:rPr>
        <w:pict>
          <v:shape id="_x0000_s1924" type="#_x0000_t32" style="position:absolute;left:0;text-align:left;margin-left:246.5pt;margin-top:341.85pt;width:56.65pt;height:47.3pt;flip:x y;z-index:251825664" o:connectortype="straight">
            <v:stroke endarrow="block"/>
          </v:shape>
        </w:pict>
      </w:r>
      <w:r>
        <w:rPr>
          <w:noProof/>
          <w:sz w:val="24"/>
          <w:szCs w:val="24"/>
        </w:rPr>
        <w:pict>
          <v:shape id="_x0000_s1923" type="#_x0000_t202" style="position:absolute;left:0;text-align:left;margin-left:289.15pt;margin-top:385.2pt;width:184pt;height:134.6pt;z-index:251824640" strokecolor="white [3212]">
            <v:textbox>
              <w:txbxContent>
                <w:p w:rsidR="00AD6BBE" w:rsidRDefault="00AD6BBE" w:rsidP="00AD6BBE">
                  <w:pPr>
                    <w:jc w:val="both"/>
                  </w:pPr>
                  <w:r>
                    <w:t>Le secteur des pointes d’Alaincourt est une continuité urbaine deu bourg construits de Moy de l’Aisne. Naturellement l’urbanisation se dirige vers le Nord de cet espace construit de Moy de L’Aisne. Le découpage administratif ne modifie en rien l’extension naturelle du centre bâti de Moy de l’Aisne.</w:t>
                  </w:r>
                </w:p>
              </w:txbxContent>
            </v:textbox>
          </v:shape>
        </w:pict>
      </w:r>
      <w:r>
        <w:rPr>
          <w:noProof/>
          <w:sz w:val="24"/>
          <w:szCs w:val="24"/>
        </w:rPr>
        <w:pict>
          <v:oval id="_x0000_s1922" style="position:absolute;left:0;text-align:left;margin-left:237.6pt;margin-top:327.85pt;width:8.9pt;height:14pt;z-index:251823616" fillcolor="#f69" strokecolor="#ff7c80">
            <v:fill opacity="28180f"/>
            <v:stroke opacity="34734f"/>
          </v:oval>
        </w:pict>
      </w:r>
      <w:r>
        <w:rPr>
          <w:noProof/>
          <w:sz w:val="24"/>
          <w:szCs w:val="24"/>
        </w:rPr>
        <w:pict>
          <v:shape id="_x0000_s1921" type="#_x0000_t202" style="position:absolute;left:0;text-align:left;margin-left:210.5pt;margin-top:46.5pt;width:70pt;height:20.65pt;z-index:251822592" filled="f" strokecolor="white [3212]">
            <v:textbox>
              <w:txbxContent>
                <w:p w:rsidR="00AD6BBE" w:rsidRDefault="00AD6BBE">
                  <w:r>
                    <w:t>0     500 m</w:t>
                  </w:r>
                </w:p>
              </w:txbxContent>
            </v:textbox>
          </v:shape>
        </w:pict>
      </w:r>
      <w:r w:rsidR="00AD6BBE">
        <w:rPr>
          <w:noProof/>
          <w:sz w:val="24"/>
          <w:szCs w:val="24"/>
        </w:rPr>
        <w:drawing>
          <wp:inline distT="0" distB="0" distL="0" distR="0">
            <wp:extent cx="5760720" cy="7454265"/>
            <wp:effectExtent l="19050" t="0" r="0" b="0"/>
            <wp:docPr id="186" name="Image 185" descr="Moy et alainco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y et alaincourt.jpg"/>
                    <pic:cNvPicPr/>
                  </pic:nvPicPr>
                  <pic:blipFill>
                    <a:blip r:embed="rId160"/>
                    <a:stretch>
                      <a:fillRect/>
                    </a:stretch>
                  </pic:blipFill>
                  <pic:spPr>
                    <a:xfrm>
                      <a:off x="0" y="0"/>
                      <a:ext cx="5760720" cy="7454265"/>
                    </a:xfrm>
                    <a:prstGeom prst="rect">
                      <a:avLst/>
                    </a:prstGeom>
                  </pic:spPr>
                </pic:pic>
              </a:graphicData>
            </a:graphic>
          </wp:inline>
        </w:drawing>
      </w:r>
    </w:p>
    <w:p w:rsidR="00AD6BBE" w:rsidRDefault="00AD6BBE" w:rsidP="008536F5">
      <w:pPr>
        <w:jc w:val="both"/>
        <w:rPr>
          <w:sz w:val="24"/>
          <w:szCs w:val="24"/>
        </w:rPr>
      </w:pPr>
      <w:r>
        <w:rPr>
          <w:sz w:val="24"/>
          <w:szCs w:val="24"/>
        </w:rPr>
        <w:t>Des constructions récentes se situant sur Alaincourt se sont localisées dans cette partie des pointes en continuité avec l’espace bâti de Moy de l’Aisne. Naturellement ce bourg</w:t>
      </w:r>
      <w:r w:rsidR="00F13F33">
        <w:rPr>
          <w:sz w:val="24"/>
          <w:szCs w:val="24"/>
        </w:rPr>
        <w:t xml:space="preserve"> doit pouvoir s’étendre. La lim</w:t>
      </w:r>
      <w:r>
        <w:rPr>
          <w:sz w:val="24"/>
          <w:szCs w:val="24"/>
        </w:rPr>
        <w:t>i</w:t>
      </w:r>
      <w:r w:rsidR="00F13F33">
        <w:rPr>
          <w:sz w:val="24"/>
          <w:szCs w:val="24"/>
        </w:rPr>
        <w:t>te administrative</w:t>
      </w:r>
      <w:r>
        <w:rPr>
          <w:sz w:val="24"/>
          <w:szCs w:val="24"/>
        </w:rPr>
        <w:t xml:space="preserve"> n’est, dans une réalité physique, pas une réelle limite visuelle, ressentie.</w:t>
      </w:r>
    </w:p>
    <w:p w:rsidR="00AD6BBE" w:rsidRDefault="00AD6BBE" w:rsidP="008536F5">
      <w:pPr>
        <w:jc w:val="both"/>
        <w:rPr>
          <w:sz w:val="24"/>
          <w:szCs w:val="24"/>
        </w:rPr>
      </w:pPr>
      <w:r>
        <w:rPr>
          <w:sz w:val="24"/>
          <w:szCs w:val="24"/>
        </w:rPr>
        <w:lastRenderedPageBreak/>
        <w:t>Depuis quelques années, les demandes de cosntructions au Nord de la partie construite de Moy se poursuivent sur Alaincourt. Les personnes désireuses de s’y implanter demandent souvent à la commuen de Moy qui leur indique qu’il s’agit du territoire communal d’Alaincourt.</w:t>
      </w:r>
    </w:p>
    <w:p w:rsidR="00AD6BBE" w:rsidRDefault="00AD6BBE" w:rsidP="008536F5">
      <w:pPr>
        <w:jc w:val="both"/>
        <w:rPr>
          <w:sz w:val="24"/>
          <w:szCs w:val="24"/>
        </w:rPr>
      </w:pPr>
    </w:p>
    <w:p w:rsidR="00AD6BBE" w:rsidRDefault="00AD6BBE" w:rsidP="008536F5">
      <w:pPr>
        <w:jc w:val="both"/>
        <w:rPr>
          <w:sz w:val="24"/>
          <w:szCs w:val="24"/>
        </w:rPr>
      </w:pPr>
      <w:r>
        <w:rPr>
          <w:sz w:val="24"/>
          <w:szCs w:val="24"/>
        </w:rPr>
        <w:t>Compte tenu de l’implantation du bourg de Moy on peut s’interroger sur les raisons qui ont amenées ce découpage. Aucune réponse n’a pu nous être fournie quant à ce découpage.</w:t>
      </w:r>
    </w:p>
    <w:p w:rsidR="00AD6BBE" w:rsidRDefault="00AD6BBE" w:rsidP="008536F5">
      <w:pPr>
        <w:jc w:val="both"/>
        <w:rPr>
          <w:sz w:val="24"/>
          <w:szCs w:val="24"/>
        </w:rPr>
      </w:pPr>
    </w:p>
    <w:p w:rsidR="00AD6BBE" w:rsidRDefault="00AD6BBE" w:rsidP="008536F5">
      <w:pPr>
        <w:jc w:val="both"/>
        <w:rPr>
          <w:sz w:val="24"/>
          <w:szCs w:val="24"/>
        </w:rPr>
      </w:pPr>
      <w:r>
        <w:rPr>
          <w:sz w:val="24"/>
          <w:szCs w:val="24"/>
        </w:rPr>
        <w:t>La logique de permettre que cette partie d’Alaincourt, prolongement naturel de l’espace cosntruit de Moy de l’Aisne, puisse étendre le bourg de Moy de l’Aisne, n’entraine pas une continuité urbaine entre le centre du village d’Alaincourt, et le bourg de Moy de l’Aisne. La ville et le village sont distincts et doivent le rester pour assurer la pérennité de leur identité, de leur vie, de leur différence aussi.</w:t>
      </w:r>
    </w:p>
    <w:p w:rsidR="00AD6BBE" w:rsidRDefault="009A5AB5" w:rsidP="008536F5">
      <w:pPr>
        <w:jc w:val="both"/>
        <w:rPr>
          <w:sz w:val="24"/>
          <w:szCs w:val="24"/>
        </w:rPr>
      </w:pPr>
      <w:r>
        <w:rPr>
          <w:noProof/>
          <w:sz w:val="24"/>
          <w:szCs w:val="24"/>
        </w:rPr>
        <w:pict>
          <v:shape id="_x0000_s1925" type="#_x0000_t202" style="position:absolute;left:0;text-align:left;margin-left:224.5pt;margin-top:6.95pt;width:186.65pt;height:39.35pt;z-index:251826688" strokecolor="white [3212]">
            <v:textbox>
              <w:txbxContent>
                <w:p w:rsidR="00AE78ED" w:rsidRDefault="00AE78ED">
                  <w:r>
                    <w:t>Les contraintes physique au développement du bourg de Moy de l’Aisne – chef lieu de canton.</w:t>
                  </w:r>
                </w:p>
              </w:txbxContent>
            </v:textbox>
          </v:shape>
        </w:pict>
      </w:r>
    </w:p>
    <w:p w:rsidR="00AD6BBE" w:rsidRDefault="009A5AB5" w:rsidP="008536F5">
      <w:pPr>
        <w:jc w:val="both"/>
        <w:rPr>
          <w:sz w:val="24"/>
          <w:szCs w:val="24"/>
        </w:rPr>
      </w:pPr>
      <w:r>
        <w:rPr>
          <w:noProof/>
          <w:sz w:val="24"/>
          <w:szCs w:val="24"/>
        </w:rPr>
        <w:pict>
          <v:shape id="_x0000_s1929" type="#_x0000_t202" style="position:absolute;left:0;text-align:left;margin-left:342.5pt;margin-top:347.15pt;width:100pt;height:53.35pt;z-index:251830784">
            <v:textbox>
              <w:txbxContent>
                <w:p w:rsidR="005D3E23" w:rsidRDefault="005D3E23">
                  <w:r>
                    <w:t>La vallée de l’Oise, les étangs</w:t>
                  </w:r>
                </w:p>
                <w:p w:rsidR="005D3E23" w:rsidRDefault="005D3E23"/>
              </w:txbxContent>
            </v:textbox>
          </v:shape>
        </w:pict>
      </w:r>
      <w:r w:rsidR="00AE78ED" w:rsidRPr="00AE78ED">
        <w:rPr>
          <w:noProof/>
          <w:sz w:val="24"/>
          <w:szCs w:val="24"/>
        </w:rPr>
        <w:drawing>
          <wp:inline distT="0" distB="0" distL="0" distR="0">
            <wp:extent cx="5311775" cy="6381750"/>
            <wp:effectExtent l="19050" t="0" r="3175" b="0"/>
            <wp:docPr id="187" name="Image 1" descr="ETUDE HYDRO copie"/>
            <wp:cNvGraphicFramePr/>
            <a:graphic xmlns:a="http://schemas.openxmlformats.org/drawingml/2006/main">
              <a:graphicData uri="http://schemas.openxmlformats.org/drawingml/2006/picture">
                <pic:pic xmlns:pic="http://schemas.openxmlformats.org/drawingml/2006/picture">
                  <pic:nvPicPr>
                    <pic:cNvPr id="934924" name="Picture 12" descr="ETUDE HYDRO copie"/>
                    <pic:cNvPicPr>
                      <a:picLocks noChangeAspect="1" noChangeArrowheads="1"/>
                    </pic:cNvPicPr>
                  </pic:nvPicPr>
                  <pic:blipFill>
                    <a:blip r:embed="rId161" cstate="print"/>
                    <a:srcRect/>
                    <a:stretch>
                      <a:fillRect/>
                    </a:stretch>
                  </pic:blipFill>
                  <pic:spPr bwMode="auto">
                    <a:xfrm>
                      <a:off x="0" y="0"/>
                      <a:ext cx="5311775" cy="6381750"/>
                    </a:xfrm>
                    <a:prstGeom prst="rect">
                      <a:avLst/>
                    </a:prstGeom>
                    <a:noFill/>
                    <a:ln w="9525">
                      <a:noFill/>
                      <a:miter lim="800000"/>
                      <a:headEnd/>
                      <a:tailEnd/>
                    </a:ln>
                    <a:effectLst/>
                  </pic:spPr>
                </pic:pic>
              </a:graphicData>
            </a:graphic>
          </wp:inline>
        </w:drawing>
      </w:r>
    </w:p>
    <w:p w:rsidR="00AE78ED" w:rsidRDefault="00AE78ED" w:rsidP="008536F5">
      <w:pPr>
        <w:jc w:val="both"/>
        <w:rPr>
          <w:sz w:val="24"/>
          <w:szCs w:val="24"/>
        </w:rPr>
      </w:pPr>
      <w:r>
        <w:rPr>
          <w:sz w:val="24"/>
          <w:szCs w:val="24"/>
        </w:rPr>
        <w:lastRenderedPageBreak/>
        <w:t>Les lignes de crêtes (lignes rouges) démontrent que, naturellement, le bourg de Moy de l’Aisne ne peut s’étendre vers l’Ouest mais plutot vers le Nord et le Sud, l’Est étant en zone inondable et correspondant à la vallée de l’Oise (limite naturelle également).</w:t>
      </w:r>
      <w:r w:rsidR="005D3E23">
        <w:rPr>
          <w:sz w:val="24"/>
          <w:szCs w:val="24"/>
        </w:rPr>
        <w:t xml:space="preserve"> A l’ouest il faut noter la présence de talus, d’une limite paysagère, d’argiles risquant d’entraîner des possibilités de nappe d’eau superficielle lors de crue (confère carte BRGM), d’une ancienne carrière. L’ensemble de ces éléments témoignent d’une limite de l’urbanisation à l’Ouest, tout autant que l’écoulement des eaux de pluie à l’Ouest le long de la RD. </w:t>
      </w:r>
    </w:p>
    <w:p w:rsidR="005D3E23" w:rsidRDefault="005D3E23" w:rsidP="008536F5">
      <w:pPr>
        <w:jc w:val="both"/>
        <w:rPr>
          <w:sz w:val="24"/>
          <w:szCs w:val="24"/>
        </w:rPr>
      </w:pPr>
    </w:p>
    <w:p w:rsidR="00AE78ED" w:rsidRDefault="005D3E23" w:rsidP="008536F5">
      <w:pPr>
        <w:jc w:val="both"/>
        <w:rPr>
          <w:sz w:val="24"/>
          <w:szCs w:val="24"/>
        </w:rPr>
      </w:pPr>
      <w:r>
        <w:rPr>
          <w:sz w:val="24"/>
          <w:szCs w:val="24"/>
        </w:rPr>
        <w:t>Au Sud la vallée et les risques d’inondation reportés dans le Plan de Prévention des risques inondation, témoignent de la difficile poursuite uraine dans cette direction.</w:t>
      </w:r>
    </w:p>
    <w:p w:rsidR="00AD6BBE" w:rsidRDefault="00AD6BBE" w:rsidP="008536F5">
      <w:pPr>
        <w:jc w:val="both"/>
        <w:rPr>
          <w:sz w:val="24"/>
          <w:szCs w:val="24"/>
        </w:rPr>
      </w:pPr>
    </w:p>
    <w:p w:rsidR="00A85F99" w:rsidRDefault="00A85F99" w:rsidP="008536F5">
      <w:pPr>
        <w:jc w:val="both"/>
        <w:rPr>
          <w:sz w:val="24"/>
          <w:szCs w:val="24"/>
        </w:rPr>
      </w:pPr>
    </w:p>
    <w:p w:rsidR="00A85F99" w:rsidRDefault="009A5AB5" w:rsidP="008536F5">
      <w:pPr>
        <w:jc w:val="both"/>
        <w:rPr>
          <w:sz w:val="24"/>
          <w:szCs w:val="24"/>
        </w:rPr>
      </w:pPr>
      <w:r>
        <w:rPr>
          <w:noProof/>
          <w:sz w:val="24"/>
          <w:szCs w:val="24"/>
        </w:rPr>
        <w:pict>
          <v:shape id="_x0000_s1931" type="#_x0000_t202" style="position:absolute;left:0;text-align:left;margin-left:-2.85pt;margin-top:468.1pt;width:163.35pt;height:49.3pt;z-index:251832832">
            <v:textbox>
              <w:txbxContent>
                <w:p w:rsidR="005D3E23" w:rsidRDefault="005D3E23">
                  <w:r>
                    <w:t>Extrait du Plan de prévention des risques inondations sur Moy de l’Aisne</w:t>
                  </w:r>
                </w:p>
              </w:txbxContent>
            </v:textbox>
          </v:shape>
        </w:pict>
      </w:r>
      <w:r>
        <w:rPr>
          <w:noProof/>
          <w:sz w:val="24"/>
          <w:szCs w:val="24"/>
        </w:rPr>
        <w:pict>
          <v:shape id="_x0000_s1933" type="#_x0000_t202" style="position:absolute;left:0;text-align:left;margin-left:164.45pt;margin-top:29.25pt;width:122.05pt;height:41.3pt;z-index:251834880" strokecolor="white [3212]">
            <v:textbox>
              <w:txbxContent>
                <w:p w:rsidR="005D3E23" w:rsidRDefault="005D3E23">
                  <w:r>
                    <w:t>Le secteur des pointes</w:t>
                  </w:r>
                </w:p>
              </w:txbxContent>
            </v:textbox>
          </v:shape>
        </w:pict>
      </w:r>
      <w:r>
        <w:rPr>
          <w:noProof/>
          <w:sz w:val="24"/>
          <w:szCs w:val="24"/>
        </w:rPr>
        <w:pict>
          <v:shape id="_x0000_s1944" type="#_x0000_t202" style="position:absolute;left:0;text-align:left;margin-left:1.8pt;margin-top:361.15pt;width:144.7pt;height:12pt;z-index:251847168" strokecolor="white [3212]">
            <v:textbox>
              <w:txbxContent>
                <w:p w:rsidR="00A85F99" w:rsidRDefault="00A85F99"/>
              </w:txbxContent>
            </v:textbox>
          </v:shape>
        </w:pict>
      </w:r>
      <w:r w:rsidR="00A85F99" w:rsidRPr="00A85F99">
        <w:rPr>
          <w:noProof/>
          <w:sz w:val="24"/>
          <w:szCs w:val="24"/>
        </w:rPr>
        <w:drawing>
          <wp:inline distT="0" distB="0" distL="0" distR="0">
            <wp:extent cx="5760720" cy="4723227"/>
            <wp:effectExtent l="19050" t="0" r="0" b="0"/>
            <wp:docPr id="438"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43775" cy="6021387"/>
                      <a:chOff x="323850" y="836613"/>
                      <a:chExt cx="7343775" cy="6021387"/>
                    </a:xfrm>
                  </a:grpSpPr>
                  <a:sp>
                    <a:nvSpPr>
                      <a:cNvPr id="970766" name="Text Box 14"/>
                      <a:cNvSpPr txBox="1">
                        <a:spLocks noChangeArrowheads="1"/>
                      </a:cNvSpPr>
                    </a:nvSpPr>
                    <a:spPr bwMode="auto">
                      <a:xfrm>
                        <a:off x="5795963" y="836613"/>
                        <a:ext cx="1871662" cy="39782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a:t>Le territoire dispose de plusieurs éléments de contraintes :</a:t>
                          </a:r>
                        </a:p>
                        <a:p>
                          <a:pPr>
                            <a:spcBef>
                              <a:spcPct val="50000"/>
                            </a:spcBef>
                            <a:buFontTx/>
                            <a:buChar char="-"/>
                          </a:pPr>
                          <a:r>
                            <a:rPr lang="fr-FR"/>
                            <a:t>Au Nord Les limites communales, un lotissement étant en cours de prévision sur « les pointes » en contiguïté, sur le territoire d’Alaincourt.</a:t>
                          </a:r>
                        </a:p>
                        <a:p>
                          <a:pPr>
                            <a:spcBef>
                              <a:spcPct val="50000"/>
                            </a:spcBef>
                            <a:buFontTx/>
                            <a:buChar char="-"/>
                          </a:pPr>
                          <a:r>
                            <a:rPr lang="fr-FR"/>
                            <a:t> A l’Ouest : un espace fortement taluté marque la coupure de l’urbanisation, ainsi que la présence d’une ancienne carrière</a:t>
                          </a:r>
                        </a:p>
                        <a:p>
                          <a:pPr>
                            <a:spcBef>
                              <a:spcPct val="50000"/>
                            </a:spcBef>
                            <a:buFontTx/>
                            <a:buChar char="-"/>
                          </a:pPr>
                          <a:r>
                            <a:rPr lang="fr-FR"/>
                            <a:t>A l’Est, une zone humide marque la fin de l’urbanisation. </a:t>
                          </a:r>
                        </a:p>
                        <a:p>
                          <a:pPr>
                            <a:spcBef>
                              <a:spcPct val="50000"/>
                            </a:spcBef>
                            <a:buFontTx/>
                            <a:buChar char="-"/>
                          </a:pPr>
                          <a:r>
                            <a:rPr lang="fr-FR"/>
                            <a:t>En limite Sud une seule possibilité d’urbanisation permettant de prolonger l’urbanisation de la cité deutsch.</a:t>
                          </a:r>
                        </a:p>
                        <a:p>
                          <a:pPr>
                            <a:spcBef>
                              <a:spcPct val="50000"/>
                            </a:spcBef>
                            <a:buFontTx/>
                            <a:buChar char="-"/>
                          </a:pPr>
                          <a:endParaRPr lang="fr-FR"/>
                        </a:p>
                      </a:txBody>
                      <a:useSpRect/>
                    </a:txSp>
                  </a:sp>
                  <a:pic>
                    <a:nvPicPr>
                      <a:cNvPr id="970769" name="Picture 17" descr="structure3 copie"/>
                      <a:cNvPicPr>
                        <a:picLocks noChangeAspect="1" noChangeArrowheads="1"/>
                      </a:cNvPicPr>
                    </a:nvPicPr>
                    <a:blipFill>
                      <a:blip r:embed="rId162"/>
                      <a:srcRect t="3256" b="9387"/>
                      <a:stretch>
                        <a:fillRect/>
                      </a:stretch>
                    </a:blipFill>
                    <a:spPr bwMode="auto">
                      <a:xfrm>
                        <a:off x="323850" y="981075"/>
                        <a:ext cx="4756150" cy="5876925"/>
                      </a:xfrm>
                      <a:prstGeom prst="rect">
                        <a:avLst/>
                      </a:prstGeom>
                      <a:noFill/>
                      <a:ln w="9525">
                        <a:noFill/>
                        <a:miter lim="800000"/>
                        <a:headEnd/>
                        <a:tailEnd/>
                      </a:ln>
                      <a:effectLst/>
                    </a:spPr>
                  </a:pic>
                </lc:lockedCanvas>
              </a:graphicData>
            </a:graphic>
          </wp:inline>
        </w:drawing>
      </w:r>
    </w:p>
    <w:p w:rsidR="005D3E23" w:rsidRDefault="009A5AB5" w:rsidP="008536F5">
      <w:pPr>
        <w:jc w:val="both"/>
        <w:rPr>
          <w:sz w:val="24"/>
          <w:szCs w:val="24"/>
        </w:rPr>
      </w:pPr>
      <w:r>
        <w:rPr>
          <w:noProof/>
          <w:sz w:val="24"/>
          <w:szCs w:val="24"/>
        </w:rPr>
        <w:lastRenderedPageBreak/>
        <w:pict>
          <v:shape id="_x0000_s1932" type="#_x0000_t32" style="position:absolute;left:0;text-align:left;margin-left:-26.2pt;margin-top:17.2pt;width:132.7pt;height:53.35pt;z-index:251833856" o:connectortype="straight">
            <v:stroke endarrow="block"/>
          </v:shape>
        </w:pict>
      </w:r>
      <w:r>
        <w:rPr>
          <w:noProof/>
          <w:sz w:val="24"/>
          <w:szCs w:val="24"/>
        </w:rPr>
        <w:pict>
          <v:shape id="_x0000_s1930" type="#_x0000_t202" style="position:absolute;left:0;text-align:left;margin-left:319.15pt;margin-top:64.55pt;width:154pt;height:235.35pt;z-index:251831808" strokecolor="white [3212]">
            <v:textbox>
              <w:txbxContent>
                <w:p w:rsidR="005D3E23" w:rsidRDefault="005D3E23">
                  <w:r w:rsidRPr="005D3E23">
                    <w:rPr>
                      <w:noProof/>
                    </w:rPr>
                    <w:drawing>
                      <wp:inline distT="0" distB="0" distL="0" distR="0">
                        <wp:extent cx="1763395" cy="2914241"/>
                        <wp:effectExtent l="19050" t="0" r="8255" b="0"/>
                        <wp:docPr id="191" name="Image 3" descr="LEGENDE PPRI copie"/>
                        <wp:cNvGraphicFramePr/>
                        <a:graphic xmlns:a="http://schemas.openxmlformats.org/drawingml/2006/main">
                          <a:graphicData uri="http://schemas.openxmlformats.org/drawingml/2006/picture">
                            <pic:pic xmlns:pic="http://schemas.openxmlformats.org/drawingml/2006/picture">
                              <pic:nvPicPr>
                                <pic:cNvPr id="822284" name="Picture 12" descr="LEGENDE PPRI copie"/>
                                <pic:cNvPicPr>
                                  <a:picLocks noChangeAspect="1" noChangeArrowheads="1"/>
                                </pic:cNvPicPr>
                              </pic:nvPicPr>
                              <pic:blipFill>
                                <a:blip r:embed="rId163"/>
                                <a:srcRect/>
                                <a:stretch>
                                  <a:fillRect/>
                                </a:stretch>
                              </pic:blipFill>
                              <pic:spPr bwMode="auto">
                                <a:xfrm>
                                  <a:off x="0" y="0"/>
                                  <a:ext cx="1763395" cy="2914241"/>
                                </a:xfrm>
                                <a:prstGeom prst="rect">
                                  <a:avLst/>
                                </a:prstGeom>
                                <a:noFill/>
                                <a:ln w="9525">
                                  <a:noFill/>
                                  <a:miter lim="800000"/>
                                  <a:headEnd/>
                                  <a:tailEnd/>
                                </a:ln>
                                <a:effectLst/>
                              </pic:spPr>
                            </pic:pic>
                          </a:graphicData>
                        </a:graphic>
                      </wp:inline>
                    </w:drawing>
                  </w:r>
                </w:p>
              </w:txbxContent>
            </v:textbox>
          </v:shape>
        </w:pict>
      </w:r>
      <w:r w:rsidR="005D3E23" w:rsidRPr="005D3E23">
        <w:rPr>
          <w:noProof/>
          <w:sz w:val="24"/>
          <w:szCs w:val="24"/>
        </w:rPr>
        <w:drawing>
          <wp:inline distT="0" distB="0" distL="0" distR="0">
            <wp:extent cx="4038600" cy="3998912"/>
            <wp:effectExtent l="19050" t="0" r="0" b="0"/>
            <wp:docPr id="189" name="Image 2" descr="ppri copie"/>
            <wp:cNvGraphicFramePr/>
            <a:graphic xmlns:a="http://schemas.openxmlformats.org/drawingml/2006/main">
              <a:graphicData uri="http://schemas.openxmlformats.org/drawingml/2006/picture">
                <pic:pic xmlns:pic="http://schemas.openxmlformats.org/drawingml/2006/picture">
                  <pic:nvPicPr>
                    <pic:cNvPr id="822291" name="Picture 19" descr="ppri copie"/>
                    <pic:cNvPicPr>
                      <a:picLocks noChangeAspect="1" noChangeArrowheads="1"/>
                    </pic:cNvPicPr>
                  </pic:nvPicPr>
                  <pic:blipFill>
                    <a:blip r:embed="rId164" cstate="print">
                      <a:lum bright="24000" contrast="12000"/>
                    </a:blip>
                    <a:srcRect/>
                    <a:stretch>
                      <a:fillRect/>
                    </a:stretch>
                  </pic:blipFill>
                  <pic:spPr bwMode="auto">
                    <a:xfrm>
                      <a:off x="0" y="0"/>
                      <a:ext cx="4038600" cy="3998912"/>
                    </a:xfrm>
                    <a:prstGeom prst="rect">
                      <a:avLst/>
                    </a:prstGeom>
                    <a:noFill/>
                    <a:ln w="9525">
                      <a:noFill/>
                      <a:miter lim="800000"/>
                      <a:headEnd/>
                      <a:tailEnd/>
                    </a:ln>
                    <a:effectLst/>
                  </pic:spPr>
                </pic:pic>
              </a:graphicData>
            </a:graphic>
          </wp:inline>
        </w:drawing>
      </w:r>
    </w:p>
    <w:p w:rsidR="008536F5" w:rsidRDefault="008536F5" w:rsidP="008536F5">
      <w:pPr>
        <w:jc w:val="both"/>
        <w:rPr>
          <w:sz w:val="24"/>
          <w:szCs w:val="24"/>
        </w:rPr>
      </w:pPr>
    </w:p>
    <w:p w:rsidR="00DA7394" w:rsidRDefault="005D3E23" w:rsidP="006B388B">
      <w:pPr>
        <w:jc w:val="both"/>
        <w:rPr>
          <w:sz w:val="24"/>
          <w:szCs w:val="24"/>
        </w:rPr>
      </w:pPr>
      <w:r>
        <w:rPr>
          <w:sz w:val="24"/>
          <w:szCs w:val="24"/>
        </w:rPr>
        <w:t>Moy ne peut ainsi s’étendre que ver le Nord en direction des pointes ou vers le sud entre des espaces urbanisés avec l’inconvénient qu’une partie de ce secteur est concerné par les périmètres de protection du captage d’eau potable donc nécessairement limité en fonction de la Déclaration d’Utilité Publique qui s’applique.</w:t>
      </w:r>
    </w:p>
    <w:p w:rsidR="005D3E23" w:rsidRDefault="005D3E23" w:rsidP="006B388B">
      <w:pPr>
        <w:jc w:val="both"/>
        <w:rPr>
          <w:sz w:val="24"/>
          <w:szCs w:val="24"/>
        </w:rPr>
      </w:pPr>
    </w:p>
    <w:p w:rsidR="005D3E23" w:rsidRDefault="005D3E23" w:rsidP="006B388B">
      <w:pPr>
        <w:jc w:val="both"/>
        <w:rPr>
          <w:sz w:val="24"/>
          <w:szCs w:val="24"/>
        </w:rPr>
      </w:pPr>
    </w:p>
    <w:p w:rsidR="005D3E23" w:rsidRDefault="005D3E23" w:rsidP="006B388B">
      <w:pPr>
        <w:jc w:val="both"/>
        <w:rPr>
          <w:sz w:val="24"/>
          <w:szCs w:val="24"/>
        </w:rPr>
      </w:pPr>
    </w:p>
    <w:p w:rsidR="00312E01" w:rsidRDefault="00337AE0" w:rsidP="006B388B">
      <w:pPr>
        <w:jc w:val="both"/>
        <w:rPr>
          <w:sz w:val="24"/>
          <w:szCs w:val="24"/>
        </w:rPr>
      </w:pPr>
      <w:r>
        <w:rPr>
          <w:sz w:val="24"/>
          <w:szCs w:val="24"/>
        </w:rPr>
        <w:t>Les pointes et l’étude de la proximité des équipements publics de la commune de Moy de l’Aisne</w:t>
      </w:r>
      <w:r w:rsidR="00312E01">
        <w:rPr>
          <w:sz w:val="24"/>
          <w:szCs w:val="24"/>
        </w:rPr>
        <w:t> : la proximité du collége, des écoles maternelle et primaire de Moy de l’Aisne, du centre socio-culturel, des étangs et terrains de jeux.</w:t>
      </w:r>
      <w:r w:rsidR="00312E01">
        <w:rPr>
          <w:sz w:val="24"/>
          <w:szCs w:val="24"/>
        </w:rPr>
        <w:br/>
        <w:t>De plus, l’Adermas, une association d’aide à domicile assure le portage des repas….son centre est à Moy, cette proximité urbaine rend les aides plus aisées.</w:t>
      </w:r>
    </w:p>
    <w:p w:rsidR="00312E01" w:rsidRDefault="00312E01" w:rsidP="006B388B">
      <w:pPr>
        <w:jc w:val="both"/>
        <w:rPr>
          <w:sz w:val="24"/>
          <w:szCs w:val="24"/>
        </w:rPr>
      </w:pPr>
    </w:p>
    <w:p w:rsidR="00312E01" w:rsidRDefault="00F13F33" w:rsidP="006B388B">
      <w:pPr>
        <w:jc w:val="both"/>
        <w:rPr>
          <w:sz w:val="24"/>
          <w:szCs w:val="24"/>
        </w:rPr>
      </w:pPr>
      <w:r>
        <w:rPr>
          <w:sz w:val="24"/>
          <w:szCs w:val="24"/>
        </w:rPr>
        <w:t>La mairie de Moy de L’A</w:t>
      </w:r>
      <w:r w:rsidR="00312E01">
        <w:rPr>
          <w:sz w:val="24"/>
          <w:szCs w:val="24"/>
        </w:rPr>
        <w:t>isne n’indique aucune contrainte particuliére quand aux besoins liés aux écoles…. Les enfants pourront naturellement, venir à l’école de Moy de l’Aisne ce qui permettra d’assurer des effectifs stables dans les écoles (diminution de la population récemment).</w:t>
      </w:r>
    </w:p>
    <w:p w:rsidR="00312E01" w:rsidRDefault="00312E01" w:rsidP="006B388B">
      <w:pPr>
        <w:jc w:val="both"/>
        <w:rPr>
          <w:sz w:val="24"/>
          <w:szCs w:val="24"/>
        </w:rPr>
      </w:pPr>
    </w:p>
    <w:p w:rsidR="00337AE0" w:rsidRDefault="009A5AB5" w:rsidP="006B388B">
      <w:pPr>
        <w:jc w:val="both"/>
        <w:rPr>
          <w:sz w:val="24"/>
          <w:szCs w:val="24"/>
        </w:rPr>
      </w:pPr>
      <w:r>
        <w:rPr>
          <w:noProof/>
          <w:sz w:val="24"/>
          <w:szCs w:val="24"/>
        </w:rPr>
        <w:lastRenderedPageBreak/>
        <w:pict>
          <v:shape id="_x0000_s1945" type="#_x0000_t32" style="position:absolute;left:0;text-align:left;margin-left:251.15pt;margin-top:427.2pt;width:44.65pt;height:17.95pt;flip:x y;z-index:251848192" o:connectortype="straight">
            <v:stroke endarrow="block"/>
          </v:shape>
        </w:pict>
      </w:r>
      <w:r>
        <w:rPr>
          <w:noProof/>
          <w:sz w:val="24"/>
          <w:szCs w:val="24"/>
        </w:rPr>
        <w:pict>
          <v:shape id="_x0000_s1939" type="#_x0000_t202" style="position:absolute;left:0;text-align:left;margin-left:114.5pt;margin-top:-34.85pt;width:203.35pt;height:37.3pt;z-index:251842048">
            <v:textbox>
              <w:txbxContent>
                <w:p w:rsidR="00337AE0" w:rsidRDefault="00337AE0">
                  <w:r>
                    <w:t>Le secteur des pointes</w:t>
                  </w:r>
                  <w:r w:rsidR="00A85F99">
                    <w:t xml:space="preserve"> en continuité avec les espaces cosntruits de Moy de l’Aisne</w:t>
                  </w:r>
                </w:p>
              </w:txbxContent>
            </v:textbox>
          </v:shape>
        </w:pict>
      </w:r>
      <w:r>
        <w:rPr>
          <w:noProof/>
          <w:sz w:val="24"/>
          <w:szCs w:val="24"/>
        </w:rPr>
        <w:pict>
          <v:shape id="_x0000_s1943" type="#_x0000_t202" style="position:absolute;left:0;text-align:left;margin-left:70.8pt;margin-top:338.5pt;width:88pt;height:88.7pt;z-index:251846144">
            <v:textbox>
              <w:txbxContent>
                <w:p w:rsidR="00A85F99" w:rsidRDefault="00A85F99" w:rsidP="00A85F99">
                  <w:r>
                    <w:t>Possibilité d’extension de Moy de l ‘Aisne</w:t>
                  </w:r>
                </w:p>
                <w:p w:rsidR="00A85F99" w:rsidRDefault="00A85F99" w:rsidP="00A85F99">
                  <w:r>
                    <w:t>Limites : réglementation concernant le captage.</w:t>
                  </w:r>
                </w:p>
                <w:p w:rsidR="00A85F99" w:rsidRDefault="00A85F99" w:rsidP="00A85F99"/>
              </w:txbxContent>
            </v:textbox>
          </v:shape>
        </w:pict>
      </w:r>
      <w:r>
        <w:rPr>
          <w:noProof/>
          <w:sz w:val="24"/>
          <w:szCs w:val="24"/>
        </w:rPr>
        <w:pict>
          <v:shape id="_x0000_s1940" type="#_x0000_t32" style="position:absolute;left:0;text-align:left;margin-left:188.5pt;margin-top:-4.2pt;width:62.65pt;height:54pt;z-index:251843072" o:connectortype="straight">
            <v:stroke endarrow="block"/>
          </v:shape>
        </w:pict>
      </w:r>
      <w:r>
        <w:rPr>
          <w:noProof/>
          <w:sz w:val="24"/>
          <w:szCs w:val="24"/>
        </w:rPr>
        <w:pict>
          <v:shape id="_x0000_s1938" type="#_x0000_t202" style="position:absolute;left:0;text-align:left;margin-left:342.5pt;margin-top:234.5pt;width:86pt;height:53.3pt;z-index:251841024" strokecolor="white [3212]">
            <v:textbox>
              <w:txbxContent>
                <w:p w:rsidR="00337AE0" w:rsidRDefault="00337AE0">
                  <w:r>
                    <w:t>Activité tertiaire</w:t>
                  </w:r>
                </w:p>
              </w:txbxContent>
            </v:textbox>
          </v:shape>
        </w:pict>
      </w:r>
      <w:r w:rsidR="00337AE0" w:rsidRPr="00337AE0">
        <w:rPr>
          <w:noProof/>
          <w:sz w:val="24"/>
          <w:szCs w:val="24"/>
        </w:rPr>
        <w:drawing>
          <wp:inline distT="0" distB="0" distL="0" distR="0">
            <wp:extent cx="5760720" cy="6178412"/>
            <wp:effectExtent l="19050" t="0" r="0" b="0"/>
            <wp:docPr id="193" name="Obje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83300" cy="6524625"/>
                      <a:chOff x="0" y="333375"/>
                      <a:chExt cx="6083300" cy="6524625"/>
                    </a:xfrm>
                  </a:grpSpPr>
                  <a:pic>
                    <a:nvPicPr>
                      <a:cNvPr id="969738" name="Picture 10" descr="scénographie copie"/>
                      <a:cNvPicPr>
                        <a:picLocks noChangeAspect="1" noChangeArrowheads="1"/>
                      </a:cNvPicPr>
                    </a:nvPicPr>
                    <a:blipFill>
                      <a:blip r:embed="rId165"/>
                      <a:srcRect t="9927" b="10608"/>
                      <a:stretch>
                        <a:fillRect/>
                      </a:stretch>
                    </a:blipFill>
                    <a:spPr bwMode="auto">
                      <a:xfrm>
                        <a:off x="0" y="404813"/>
                        <a:ext cx="5741988" cy="6453187"/>
                      </a:xfrm>
                      <a:prstGeom prst="rect">
                        <a:avLst/>
                      </a:prstGeom>
                      <a:noFill/>
                      <a:ln w="9525">
                        <a:noFill/>
                        <a:miter lim="800000"/>
                        <a:headEnd/>
                        <a:tailEnd/>
                      </a:ln>
                      <a:effectLst/>
                    </a:spPr>
                  </a:pic>
                  <a:sp>
                    <a:nvSpPr>
                      <a:cNvPr id="969740" name="Text Box 12"/>
                      <a:cNvSpPr txBox="1">
                        <a:spLocks noChangeArrowheads="1"/>
                      </a:cNvSpPr>
                    </a:nvSpPr>
                    <a:spPr bwMode="auto">
                      <a:xfrm>
                        <a:off x="4427538" y="1125538"/>
                        <a:ext cx="1223962" cy="2444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a:t>le bâti structurant </a:t>
                          </a:r>
                        </a:p>
                      </a:txBody>
                      <a:useSpRect/>
                    </a:txSp>
                  </a:sp>
                  <a:sp>
                    <a:nvSpPr>
                      <a:cNvPr id="969741" name="Text Box 13"/>
                      <a:cNvSpPr txBox="1">
                        <a:spLocks noChangeArrowheads="1"/>
                      </a:cNvSpPr>
                    </a:nvSpPr>
                    <a:spPr bwMode="auto">
                      <a:xfrm>
                        <a:off x="4787900" y="692150"/>
                        <a:ext cx="1295400" cy="36512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sz="900"/>
                            <a:t>Les pôles en présence</a:t>
                          </a:r>
                        </a:p>
                      </a:txBody>
                      <a:useSpRect/>
                    </a:txSp>
                  </a:sp>
                  <a:sp>
                    <a:nvSpPr>
                      <a:cNvPr id="969742" name="Text Box 14"/>
                      <a:cNvSpPr txBox="1">
                        <a:spLocks noChangeArrowheads="1"/>
                      </a:cNvSpPr>
                    </a:nvSpPr>
                    <a:spPr bwMode="auto">
                      <a:xfrm>
                        <a:off x="4787900" y="333375"/>
                        <a:ext cx="1079500" cy="3968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a:t>Le centre commerçant</a:t>
                          </a:r>
                        </a:p>
                      </a:txBody>
                      <a:useSpRect/>
                    </a:txSp>
                  </a:sp>
                  <a:sp>
                    <a:nvSpPr>
                      <a:cNvPr id="969749" name="Text Box 21"/>
                      <a:cNvSpPr txBox="1">
                        <a:spLocks noChangeArrowheads="1"/>
                      </a:cNvSpPr>
                    </a:nvSpPr>
                    <a:spPr bwMode="auto">
                      <a:xfrm>
                        <a:off x="3059113" y="3213100"/>
                        <a:ext cx="935037" cy="2444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b="1" dirty="0">
                              <a:effectLst>
                                <a:outerShdw blurRad="38100" dist="38100" dir="2700000" algn="tl">
                                  <a:srgbClr val="C0C0C0"/>
                                </a:outerShdw>
                              </a:effectLst>
                            </a:rPr>
                            <a:t>Mairie</a:t>
                          </a:r>
                        </a:p>
                      </a:txBody>
                      <a:useSpRect/>
                    </a:txSp>
                  </a:sp>
                  <a:sp>
                    <a:nvSpPr>
                      <a:cNvPr id="969750" name="Text Box 22"/>
                      <a:cNvSpPr txBox="1">
                        <a:spLocks noChangeArrowheads="1"/>
                      </a:cNvSpPr>
                    </a:nvSpPr>
                    <a:spPr bwMode="auto">
                      <a:xfrm>
                        <a:off x="1403350" y="2420938"/>
                        <a:ext cx="720725" cy="2444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b="1">
                              <a:effectLst>
                                <a:outerShdw blurRad="38100" dist="38100" dir="2700000" algn="tl">
                                  <a:srgbClr val="C0C0C0"/>
                                </a:outerShdw>
                              </a:effectLst>
                            </a:rPr>
                            <a:t>Collége</a:t>
                          </a:r>
                        </a:p>
                      </a:txBody>
                      <a:useSpRect/>
                    </a:txSp>
                  </a:sp>
                  <a:sp>
                    <a:nvSpPr>
                      <a:cNvPr id="969751" name="Text Box 23"/>
                      <a:cNvSpPr txBox="1">
                        <a:spLocks noChangeArrowheads="1"/>
                      </a:cNvSpPr>
                    </a:nvSpPr>
                    <a:spPr bwMode="auto">
                      <a:xfrm>
                        <a:off x="4643438" y="3284538"/>
                        <a:ext cx="1296987" cy="10064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b="1">
                              <a:effectLst>
                                <a:outerShdw blurRad="38100" dist="38100" dir="2700000" algn="tl">
                                  <a:srgbClr val="C0C0C0"/>
                                </a:outerShdw>
                              </a:effectLst>
                            </a:rPr>
                            <a:t>Ancien Château</a:t>
                          </a:r>
                        </a:p>
                        <a:p>
                          <a:pPr>
                            <a:spcBef>
                              <a:spcPct val="50000"/>
                            </a:spcBef>
                          </a:pPr>
                          <a:r>
                            <a:rPr lang="fr-FR" b="1">
                              <a:effectLst>
                                <a:outerShdw blurRad="38100" dist="38100" dir="2700000" algn="tl">
                                  <a:srgbClr val="C0C0C0"/>
                                </a:outerShdw>
                              </a:effectLst>
                            </a:rPr>
                            <a:t>Friche industrielle en cours de réhabilitation</a:t>
                          </a:r>
                        </a:p>
                        <a:p>
                          <a:pPr>
                            <a:spcBef>
                              <a:spcPct val="50000"/>
                            </a:spcBef>
                          </a:pPr>
                          <a:r>
                            <a:rPr lang="fr-FR"/>
                            <a:t> </a:t>
                          </a:r>
                        </a:p>
                      </a:txBody>
                      <a:useSpRect/>
                    </a:txSp>
                  </a:sp>
                  <a:sp>
                    <a:nvSpPr>
                      <a:cNvPr id="969753" name="Text Box 25"/>
                      <a:cNvSpPr txBox="1">
                        <a:spLocks noChangeArrowheads="1"/>
                      </a:cNvSpPr>
                    </a:nvSpPr>
                    <a:spPr bwMode="auto">
                      <a:xfrm>
                        <a:off x="3924300" y="6092825"/>
                        <a:ext cx="1008063" cy="3968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b="1">
                              <a:effectLst>
                                <a:outerShdw blurRad="38100" dist="38100" dir="2700000" algn="tl">
                                  <a:srgbClr val="C0C0C0"/>
                                </a:outerShdw>
                              </a:effectLst>
                            </a:rPr>
                            <a:t>Centre socio-culturel</a:t>
                          </a:r>
                        </a:p>
                      </a:txBody>
                      <a:useSpRect/>
                    </a:txSp>
                  </a:sp>
                  <a:sp>
                    <a:nvSpPr>
                      <a:cNvPr id="969754" name="Text Box 26"/>
                      <a:cNvSpPr txBox="1">
                        <a:spLocks noChangeArrowheads="1"/>
                      </a:cNvSpPr>
                    </a:nvSpPr>
                    <a:spPr bwMode="auto">
                      <a:xfrm>
                        <a:off x="3419475" y="6597650"/>
                        <a:ext cx="2016125" cy="2444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b="1">
                              <a:effectLst>
                                <a:outerShdw blurRad="38100" dist="38100" dir="2700000" algn="tl">
                                  <a:srgbClr val="C0C0C0"/>
                                </a:outerShdw>
                              </a:effectLst>
                            </a:rPr>
                            <a:t>Etang et terrains de jeux</a:t>
                          </a:r>
                        </a:p>
                      </a:txBody>
                      <a:useSpRect/>
                    </a:txSp>
                  </a:sp>
                  <a:sp>
                    <a:nvSpPr>
                      <a:cNvPr id="969757" name="Text Box 29"/>
                      <a:cNvSpPr txBox="1">
                        <a:spLocks noChangeArrowheads="1"/>
                      </a:cNvSpPr>
                    </a:nvSpPr>
                    <a:spPr bwMode="auto">
                      <a:xfrm>
                        <a:off x="2771775" y="2924175"/>
                        <a:ext cx="647700" cy="2444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sz="1000" kern="1200">
                              <a:solidFill>
                                <a:schemeClr val="tx1"/>
                              </a:solidFill>
                              <a:latin typeface="Arial" charset="0"/>
                              <a:ea typeface="+mn-ea"/>
                              <a:cs typeface="Arial" charset="0"/>
                            </a:defRPr>
                          </a:lvl1pPr>
                          <a:lvl2pPr marL="457200" algn="l" rtl="0" fontAlgn="base">
                            <a:spcBef>
                              <a:spcPct val="0"/>
                            </a:spcBef>
                            <a:spcAft>
                              <a:spcPct val="0"/>
                            </a:spcAft>
                            <a:defRPr sz="1000" kern="1200">
                              <a:solidFill>
                                <a:schemeClr val="tx1"/>
                              </a:solidFill>
                              <a:latin typeface="Arial" charset="0"/>
                              <a:ea typeface="+mn-ea"/>
                              <a:cs typeface="Arial" charset="0"/>
                            </a:defRPr>
                          </a:lvl2pPr>
                          <a:lvl3pPr marL="914400" algn="l" rtl="0" fontAlgn="base">
                            <a:spcBef>
                              <a:spcPct val="0"/>
                            </a:spcBef>
                            <a:spcAft>
                              <a:spcPct val="0"/>
                            </a:spcAft>
                            <a:defRPr sz="1000" kern="1200">
                              <a:solidFill>
                                <a:schemeClr val="tx1"/>
                              </a:solidFill>
                              <a:latin typeface="Arial" charset="0"/>
                              <a:ea typeface="+mn-ea"/>
                              <a:cs typeface="Arial" charset="0"/>
                            </a:defRPr>
                          </a:lvl3pPr>
                          <a:lvl4pPr marL="1371600" algn="l" rtl="0" fontAlgn="base">
                            <a:spcBef>
                              <a:spcPct val="0"/>
                            </a:spcBef>
                            <a:spcAft>
                              <a:spcPct val="0"/>
                            </a:spcAft>
                            <a:defRPr sz="1000" kern="1200">
                              <a:solidFill>
                                <a:schemeClr val="tx1"/>
                              </a:solidFill>
                              <a:latin typeface="Arial" charset="0"/>
                              <a:ea typeface="+mn-ea"/>
                              <a:cs typeface="Arial" charset="0"/>
                            </a:defRPr>
                          </a:lvl4pPr>
                          <a:lvl5pPr marL="1828800" algn="l" rtl="0" fontAlgn="base">
                            <a:spcBef>
                              <a:spcPct val="0"/>
                            </a:spcBef>
                            <a:spcAft>
                              <a:spcPct val="0"/>
                            </a:spcAft>
                            <a:defRPr sz="1000" kern="1200">
                              <a:solidFill>
                                <a:schemeClr val="tx1"/>
                              </a:solidFill>
                              <a:latin typeface="Arial" charset="0"/>
                              <a:ea typeface="+mn-ea"/>
                              <a:cs typeface="Arial" charset="0"/>
                            </a:defRPr>
                          </a:lvl5pPr>
                          <a:lvl6pPr marL="2286000" algn="l" defTabSz="914400" rtl="0" eaLnBrk="1" latinLnBrk="0" hangingPunct="1">
                            <a:defRPr sz="1000" kern="1200">
                              <a:solidFill>
                                <a:schemeClr val="tx1"/>
                              </a:solidFill>
                              <a:latin typeface="Arial" charset="0"/>
                              <a:ea typeface="+mn-ea"/>
                              <a:cs typeface="Arial" charset="0"/>
                            </a:defRPr>
                          </a:lvl6pPr>
                          <a:lvl7pPr marL="2743200" algn="l" defTabSz="914400" rtl="0" eaLnBrk="1" latinLnBrk="0" hangingPunct="1">
                            <a:defRPr sz="1000" kern="1200">
                              <a:solidFill>
                                <a:schemeClr val="tx1"/>
                              </a:solidFill>
                              <a:latin typeface="Arial" charset="0"/>
                              <a:ea typeface="+mn-ea"/>
                              <a:cs typeface="Arial" charset="0"/>
                            </a:defRPr>
                          </a:lvl7pPr>
                          <a:lvl8pPr marL="3200400" algn="l" defTabSz="914400" rtl="0" eaLnBrk="1" latinLnBrk="0" hangingPunct="1">
                            <a:defRPr sz="1000" kern="1200">
                              <a:solidFill>
                                <a:schemeClr val="tx1"/>
                              </a:solidFill>
                              <a:latin typeface="Arial" charset="0"/>
                              <a:ea typeface="+mn-ea"/>
                              <a:cs typeface="Arial" charset="0"/>
                            </a:defRPr>
                          </a:lvl8pPr>
                          <a:lvl9pPr marL="3657600" algn="l" defTabSz="914400" rtl="0" eaLnBrk="1" latinLnBrk="0" hangingPunct="1">
                            <a:defRPr sz="1000" kern="1200">
                              <a:solidFill>
                                <a:schemeClr val="tx1"/>
                              </a:solidFill>
                              <a:latin typeface="Arial" charset="0"/>
                              <a:ea typeface="+mn-ea"/>
                              <a:cs typeface="Arial" charset="0"/>
                            </a:defRPr>
                          </a:lvl9pPr>
                        </a:lstStyle>
                        <a:p>
                          <a:pPr>
                            <a:spcBef>
                              <a:spcPct val="50000"/>
                            </a:spcBef>
                          </a:pPr>
                          <a:r>
                            <a:rPr lang="fr-FR" b="1">
                              <a:effectLst>
                                <a:outerShdw blurRad="38100" dist="38100" dir="2700000" algn="tl">
                                  <a:srgbClr val="C0C0C0"/>
                                </a:outerShdw>
                              </a:effectLst>
                            </a:rPr>
                            <a:t>Ecole</a:t>
                          </a:r>
                        </a:p>
                      </a:txBody>
                      <a:useSpRect/>
                    </a:txSp>
                  </a:sp>
                </lc:lockedCanvas>
              </a:graphicData>
            </a:graphic>
          </wp:inline>
        </w:drawing>
      </w:r>
    </w:p>
    <w:p w:rsidR="00312E01" w:rsidRDefault="00312E01" w:rsidP="006B388B">
      <w:pPr>
        <w:jc w:val="both"/>
        <w:rPr>
          <w:sz w:val="24"/>
          <w:szCs w:val="24"/>
        </w:rPr>
      </w:pPr>
    </w:p>
    <w:p w:rsidR="00312E01" w:rsidRPr="00312E01" w:rsidRDefault="00312E01" w:rsidP="00312E01">
      <w:pPr>
        <w:pStyle w:val="Paragraphedeliste"/>
        <w:numPr>
          <w:ilvl w:val="0"/>
          <w:numId w:val="26"/>
        </w:numPr>
        <w:jc w:val="both"/>
        <w:rPr>
          <w:b/>
          <w:sz w:val="24"/>
          <w:szCs w:val="24"/>
        </w:rPr>
      </w:pPr>
      <w:r w:rsidRPr="00312E01">
        <w:rPr>
          <w:b/>
          <w:sz w:val="24"/>
          <w:szCs w:val="24"/>
        </w:rPr>
        <w:t>L’évolution de Moy de l’Aisne et sa position de chef lieu de canton</w:t>
      </w:r>
    </w:p>
    <w:p w:rsidR="00312E01" w:rsidRDefault="00F13F33" w:rsidP="006B388B">
      <w:pPr>
        <w:jc w:val="both"/>
        <w:rPr>
          <w:sz w:val="24"/>
          <w:szCs w:val="24"/>
        </w:rPr>
      </w:pPr>
      <w:r>
        <w:rPr>
          <w:sz w:val="24"/>
          <w:szCs w:val="24"/>
        </w:rPr>
        <w:t>En 1846 la population de Moy était de 1519 habitants, en 2006 la population estimée de Moye d l’Aisne, chef lieu de canton, n’est plus que de 1038 habitants. Pourtant cette commune est un centre bourg, elle dispose de nombre de commerces, de services, d’équipements… d’une vie locale importante.</w:t>
      </w:r>
    </w:p>
    <w:p w:rsidR="00F13F33" w:rsidRDefault="00F13F33" w:rsidP="006B388B">
      <w:pPr>
        <w:jc w:val="both"/>
        <w:rPr>
          <w:sz w:val="24"/>
          <w:szCs w:val="24"/>
        </w:rPr>
      </w:pPr>
    </w:p>
    <w:p w:rsidR="00F13F33" w:rsidRDefault="00F13F33" w:rsidP="006B388B">
      <w:pPr>
        <w:jc w:val="both"/>
        <w:rPr>
          <w:sz w:val="24"/>
          <w:szCs w:val="24"/>
        </w:rPr>
      </w:pPr>
      <w:r>
        <w:rPr>
          <w:sz w:val="24"/>
          <w:szCs w:val="24"/>
        </w:rPr>
        <w:t>Il est important et même essentiel pour cette commune de favoriser son extension, déjà comme, nous l’avons vu, limitée à sa localisation prés de la vallée, à ses lignes topographiques…..</w:t>
      </w:r>
    </w:p>
    <w:p w:rsidR="00F13F33" w:rsidRDefault="00F13F33" w:rsidP="006B388B">
      <w:pPr>
        <w:jc w:val="both"/>
        <w:rPr>
          <w:sz w:val="24"/>
          <w:szCs w:val="24"/>
        </w:rPr>
      </w:pPr>
    </w:p>
    <w:p w:rsidR="00F13F33" w:rsidRPr="0076579A" w:rsidRDefault="00F13F33" w:rsidP="00F13F33">
      <w:pPr>
        <w:pStyle w:val="Paragraphedeliste"/>
        <w:numPr>
          <w:ilvl w:val="0"/>
          <w:numId w:val="26"/>
        </w:numPr>
        <w:jc w:val="both"/>
        <w:rPr>
          <w:b/>
          <w:sz w:val="24"/>
          <w:szCs w:val="24"/>
        </w:rPr>
      </w:pPr>
      <w:r w:rsidRPr="0076579A">
        <w:rPr>
          <w:b/>
          <w:sz w:val="24"/>
          <w:szCs w:val="24"/>
        </w:rPr>
        <w:t>La vie locale à Moy de l’Aisne</w:t>
      </w:r>
    </w:p>
    <w:p w:rsidR="00F13F33" w:rsidRDefault="0076579A" w:rsidP="00F13F33">
      <w:pPr>
        <w:ind w:left="360"/>
        <w:jc w:val="both"/>
        <w:rPr>
          <w:sz w:val="24"/>
          <w:szCs w:val="24"/>
        </w:rPr>
      </w:pPr>
      <w:r>
        <w:rPr>
          <w:sz w:val="24"/>
          <w:szCs w:val="24"/>
        </w:rPr>
        <w:t xml:space="preserve">Source : mairie </w:t>
      </w:r>
    </w:p>
    <w:p w:rsidR="0076579A" w:rsidRDefault="0076579A" w:rsidP="00F13F33">
      <w:pPr>
        <w:ind w:left="360"/>
        <w:jc w:val="both"/>
        <w:rPr>
          <w:sz w:val="24"/>
          <w:szCs w:val="24"/>
        </w:rPr>
      </w:pPr>
      <w:r>
        <w:rPr>
          <w:sz w:val="24"/>
          <w:szCs w:val="24"/>
        </w:rPr>
        <w:t xml:space="preserve">Equipements publics : </w:t>
      </w:r>
    </w:p>
    <w:p w:rsidR="0076579A" w:rsidRDefault="0076579A" w:rsidP="00F13F33">
      <w:pPr>
        <w:ind w:left="360"/>
        <w:jc w:val="both"/>
        <w:rPr>
          <w:sz w:val="24"/>
          <w:szCs w:val="24"/>
        </w:rPr>
      </w:pPr>
      <w:r>
        <w:rPr>
          <w:sz w:val="24"/>
          <w:szCs w:val="24"/>
        </w:rPr>
        <w:lastRenderedPageBreak/>
        <w:t>Ecole primaire : celle-ci, de manière estimative, peut accueillir deux classes supplémentaires, sans aménagement</w:t>
      </w:r>
    </w:p>
    <w:p w:rsidR="0076579A" w:rsidRDefault="0076579A" w:rsidP="00F13F33">
      <w:pPr>
        <w:ind w:left="360"/>
        <w:jc w:val="both"/>
        <w:rPr>
          <w:sz w:val="24"/>
          <w:szCs w:val="24"/>
        </w:rPr>
      </w:pPr>
      <w:r>
        <w:rPr>
          <w:sz w:val="24"/>
          <w:szCs w:val="24"/>
        </w:rPr>
        <w:t>Collège : le collège compte 339 éléves, il peut accueillir sans aménagement, 400 éléves environ.</w:t>
      </w:r>
    </w:p>
    <w:p w:rsidR="0076579A" w:rsidRDefault="0076579A" w:rsidP="00F13F33">
      <w:pPr>
        <w:ind w:left="360"/>
        <w:jc w:val="both"/>
        <w:rPr>
          <w:sz w:val="24"/>
          <w:szCs w:val="24"/>
        </w:rPr>
      </w:pPr>
    </w:p>
    <w:p w:rsidR="0076579A" w:rsidRDefault="0076579A" w:rsidP="00F13F33">
      <w:pPr>
        <w:ind w:left="360"/>
        <w:jc w:val="both"/>
        <w:rPr>
          <w:sz w:val="24"/>
          <w:szCs w:val="24"/>
        </w:rPr>
      </w:pPr>
      <w:r>
        <w:rPr>
          <w:sz w:val="24"/>
          <w:szCs w:val="24"/>
        </w:rPr>
        <w:t>Elle dispose de lieu de loisir : d’un étang, de coin pèche, chasse, de lieu de promenade.</w:t>
      </w:r>
    </w:p>
    <w:p w:rsidR="0076579A" w:rsidRDefault="0076579A" w:rsidP="00F13F33">
      <w:pPr>
        <w:ind w:left="360"/>
        <w:jc w:val="both"/>
        <w:rPr>
          <w:sz w:val="24"/>
          <w:szCs w:val="24"/>
        </w:rPr>
      </w:pPr>
      <w:r>
        <w:rPr>
          <w:sz w:val="24"/>
          <w:szCs w:val="24"/>
        </w:rPr>
        <w:t>Présence de lieu cultuel, et de la mairie.</w:t>
      </w:r>
    </w:p>
    <w:p w:rsidR="0076579A" w:rsidRDefault="0076579A" w:rsidP="00F13F33">
      <w:pPr>
        <w:ind w:left="360"/>
        <w:jc w:val="both"/>
        <w:rPr>
          <w:sz w:val="24"/>
          <w:szCs w:val="24"/>
        </w:rPr>
      </w:pPr>
    </w:p>
    <w:p w:rsidR="0076579A" w:rsidRPr="0076579A" w:rsidRDefault="0076579A" w:rsidP="0076579A">
      <w:pPr>
        <w:ind w:left="360"/>
        <w:jc w:val="both"/>
        <w:rPr>
          <w:sz w:val="24"/>
          <w:szCs w:val="24"/>
        </w:rPr>
      </w:pPr>
      <w:r w:rsidRPr="0076579A">
        <w:rPr>
          <w:sz w:val="24"/>
          <w:szCs w:val="24"/>
        </w:rPr>
        <w:t xml:space="preserve">Elle dispose d’une </w:t>
      </w:r>
      <w:r w:rsidRPr="0076579A">
        <w:rPr>
          <w:b/>
          <w:bCs/>
          <w:sz w:val="24"/>
          <w:szCs w:val="24"/>
        </w:rPr>
        <w:t>diversité de services</w:t>
      </w:r>
      <w:r w:rsidRPr="0076579A">
        <w:rPr>
          <w:sz w:val="24"/>
          <w:szCs w:val="24"/>
        </w:rPr>
        <w:t xml:space="preserve"> (professions médicales : médecins, kinésithérapeutes, pharmacie, pédicure….), d’une banque, du collège Suzanne DEUTSCH de la Meurthe, de l’école maternelle et Primaire (effectifs en augmentation 2003 : 129 élèves, 2005 : 138</w:t>
      </w:r>
      <w:r w:rsidRPr="0076579A">
        <w:rPr>
          <w:b/>
          <w:bCs/>
          <w:sz w:val="24"/>
          <w:szCs w:val="24"/>
        </w:rPr>
        <w:t>), de nombreux commerces</w:t>
      </w:r>
      <w:r w:rsidRPr="0076579A">
        <w:rPr>
          <w:sz w:val="24"/>
          <w:szCs w:val="24"/>
        </w:rPr>
        <w:t xml:space="preserve"> (Bar, Tabac, Journaux, Boulangerie-Patisserie, Carburant – quincaillerie, Coiffeurs, éléctro-ménager – TV – Hifi ; Fleuriste, Epiceries- bar , Hôtel et restaurant – Bar – PMU, mercerie, location de costumes….</w:t>
      </w:r>
    </w:p>
    <w:p w:rsidR="0076579A" w:rsidRPr="0076579A" w:rsidRDefault="0076579A" w:rsidP="0076579A">
      <w:pPr>
        <w:ind w:left="360"/>
        <w:jc w:val="both"/>
        <w:rPr>
          <w:sz w:val="24"/>
          <w:szCs w:val="24"/>
        </w:rPr>
      </w:pPr>
      <w:r w:rsidRPr="0076579A">
        <w:rPr>
          <w:sz w:val="24"/>
          <w:szCs w:val="24"/>
        </w:rPr>
        <w:t>Une superette et une boucherie viendront également s’installer très prochainement.</w:t>
      </w:r>
    </w:p>
    <w:p w:rsidR="0076579A" w:rsidRPr="0076579A" w:rsidRDefault="0076579A" w:rsidP="0076579A">
      <w:pPr>
        <w:ind w:left="360"/>
        <w:jc w:val="both"/>
        <w:rPr>
          <w:sz w:val="24"/>
          <w:szCs w:val="24"/>
        </w:rPr>
      </w:pPr>
    </w:p>
    <w:p w:rsidR="0076579A" w:rsidRPr="0076579A" w:rsidRDefault="0076579A" w:rsidP="0076579A">
      <w:pPr>
        <w:ind w:left="360"/>
        <w:jc w:val="both"/>
        <w:rPr>
          <w:b/>
          <w:bCs/>
          <w:sz w:val="24"/>
          <w:szCs w:val="24"/>
        </w:rPr>
      </w:pPr>
    </w:p>
    <w:p w:rsidR="0076579A" w:rsidRPr="0076579A" w:rsidRDefault="0076579A" w:rsidP="0076579A">
      <w:pPr>
        <w:ind w:left="360"/>
        <w:jc w:val="both"/>
        <w:rPr>
          <w:sz w:val="24"/>
          <w:szCs w:val="24"/>
        </w:rPr>
      </w:pPr>
      <w:r w:rsidRPr="0076579A">
        <w:rPr>
          <w:b/>
          <w:bCs/>
          <w:sz w:val="24"/>
          <w:szCs w:val="24"/>
        </w:rPr>
        <w:t>L’artisanat et l’habitat se fondent harmonieusement dans la structure existante</w:t>
      </w:r>
      <w:r w:rsidRPr="0076579A">
        <w:rPr>
          <w:sz w:val="24"/>
          <w:szCs w:val="24"/>
        </w:rPr>
        <w:t> : menuiserie, entreprise de bâtiments, Pompes funèbres, Peinture-tapisserie, Transports, serrurerie.</w:t>
      </w:r>
    </w:p>
    <w:p w:rsidR="0076579A" w:rsidRPr="0076579A" w:rsidRDefault="0076579A" w:rsidP="0076579A">
      <w:pPr>
        <w:ind w:left="360"/>
        <w:jc w:val="both"/>
        <w:rPr>
          <w:sz w:val="24"/>
          <w:szCs w:val="24"/>
        </w:rPr>
      </w:pPr>
    </w:p>
    <w:p w:rsidR="0076579A" w:rsidRPr="0076579A" w:rsidRDefault="0076579A" w:rsidP="0076579A">
      <w:pPr>
        <w:ind w:left="360"/>
        <w:jc w:val="both"/>
        <w:rPr>
          <w:b/>
          <w:bCs/>
          <w:sz w:val="24"/>
          <w:szCs w:val="24"/>
        </w:rPr>
      </w:pPr>
    </w:p>
    <w:p w:rsidR="0076579A" w:rsidRPr="0076579A" w:rsidRDefault="0076579A" w:rsidP="0076579A">
      <w:pPr>
        <w:ind w:left="360"/>
        <w:jc w:val="both"/>
        <w:rPr>
          <w:sz w:val="24"/>
          <w:szCs w:val="24"/>
        </w:rPr>
      </w:pPr>
      <w:r w:rsidRPr="0076579A">
        <w:rPr>
          <w:b/>
          <w:bCs/>
          <w:sz w:val="24"/>
          <w:szCs w:val="24"/>
        </w:rPr>
        <w:t>La vie associative y est particulièrement dynamique</w:t>
      </w:r>
      <w:r w:rsidRPr="0076579A">
        <w:rPr>
          <w:sz w:val="24"/>
          <w:szCs w:val="24"/>
        </w:rPr>
        <w:t> : la commune compte une quinzaine d’associations.</w:t>
      </w:r>
    </w:p>
    <w:p w:rsidR="0076579A" w:rsidRPr="0076579A" w:rsidRDefault="0076579A" w:rsidP="0076579A">
      <w:pPr>
        <w:ind w:left="360"/>
        <w:jc w:val="both"/>
        <w:rPr>
          <w:sz w:val="24"/>
          <w:szCs w:val="24"/>
        </w:rPr>
      </w:pPr>
    </w:p>
    <w:p w:rsidR="0076579A" w:rsidRPr="0076579A" w:rsidRDefault="0076579A" w:rsidP="0076579A">
      <w:pPr>
        <w:ind w:left="360"/>
        <w:jc w:val="both"/>
        <w:rPr>
          <w:sz w:val="24"/>
          <w:szCs w:val="24"/>
        </w:rPr>
      </w:pPr>
      <w:r w:rsidRPr="0076579A">
        <w:rPr>
          <w:sz w:val="24"/>
          <w:szCs w:val="24"/>
        </w:rPr>
        <w:t>En outre, la commune dispose d’un centre socio-culturel, de plans d’eau, de terrains de football, de tennis, d’une poste, d’un gymnase….</w:t>
      </w:r>
    </w:p>
    <w:p w:rsidR="0076579A" w:rsidRPr="0076579A" w:rsidRDefault="0076579A" w:rsidP="0076579A">
      <w:pPr>
        <w:ind w:left="360"/>
        <w:jc w:val="both"/>
        <w:rPr>
          <w:sz w:val="24"/>
          <w:szCs w:val="24"/>
        </w:rPr>
      </w:pPr>
    </w:p>
    <w:p w:rsidR="0076579A" w:rsidRPr="0076579A" w:rsidRDefault="0076579A" w:rsidP="0076579A">
      <w:pPr>
        <w:ind w:left="360"/>
        <w:jc w:val="both"/>
        <w:rPr>
          <w:b/>
          <w:bCs/>
          <w:sz w:val="24"/>
          <w:szCs w:val="24"/>
        </w:rPr>
      </w:pPr>
      <w:r w:rsidRPr="0076579A">
        <w:rPr>
          <w:b/>
          <w:bCs/>
          <w:sz w:val="24"/>
          <w:szCs w:val="24"/>
        </w:rPr>
        <w:t>La réhabilitation de la friche industrielle de Moÿ de l’Aisne en plateforme logistique favorisera la création d’emplois, et, augmentera, à priori, la demande de logements.</w:t>
      </w:r>
    </w:p>
    <w:p w:rsidR="0076579A" w:rsidRDefault="0076579A" w:rsidP="00F13F33">
      <w:pPr>
        <w:ind w:left="360"/>
        <w:jc w:val="both"/>
        <w:rPr>
          <w:sz w:val="24"/>
          <w:szCs w:val="24"/>
        </w:rPr>
      </w:pPr>
    </w:p>
    <w:p w:rsidR="007710AB" w:rsidRPr="007710AB" w:rsidRDefault="007710AB" w:rsidP="007710AB">
      <w:pPr>
        <w:ind w:left="360"/>
        <w:jc w:val="both"/>
        <w:rPr>
          <w:b/>
          <w:bCs/>
          <w:sz w:val="24"/>
          <w:szCs w:val="24"/>
        </w:rPr>
      </w:pPr>
      <w:r w:rsidRPr="007710AB">
        <w:rPr>
          <w:b/>
          <w:bCs/>
          <w:sz w:val="24"/>
          <w:szCs w:val="24"/>
        </w:rPr>
        <w:t>La municipalité prévoit également la création d’une crèche, d’un parc, d’un parcours de santé, de liaisons piétonnes.</w:t>
      </w:r>
    </w:p>
    <w:p w:rsidR="0076579A" w:rsidRDefault="0076579A" w:rsidP="00F13F33">
      <w:pPr>
        <w:ind w:left="360"/>
        <w:jc w:val="both"/>
        <w:rPr>
          <w:sz w:val="24"/>
          <w:szCs w:val="24"/>
        </w:rPr>
      </w:pPr>
    </w:p>
    <w:p w:rsidR="00D92C9E" w:rsidRDefault="00D92C9E" w:rsidP="00D92C9E">
      <w:pPr>
        <w:ind w:left="360"/>
        <w:jc w:val="both"/>
        <w:rPr>
          <w:b/>
          <w:bCs/>
          <w:u w:val="single"/>
        </w:rPr>
      </w:pPr>
      <w:r>
        <w:rPr>
          <w:sz w:val="24"/>
          <w:szCs w:val="24"/>
        </w:rPr>
        <w:t xml:space="preserve">Compte tenu de ces différents éléments le </w:t>
      </w:r>
      <w:r w:rsidRPr="00D92C9E">
        <w:rPr>
          <w:b/>
          <w:bCs/>
          <w:u w:val="single"/>
        </w:rPr>
        <w:t>NIVEAU DES EQUIPEMENTS ESSENTIELS</w:t>
      </w:r>
      <w:r>
        <w:rPr>
          <w:b/>
          <w:bCs/>
          <w:u w:val="single"/>
        </w:rPr>
        <w:t xml:space="preserve"> estimé est le suivant : Classe B estimé</w:t>
      </w:r>
    </w:p>
    <w:p w:rsidR="00D92C9E" w:rsidRPr="00D92C9E" w:rsidRDefault="00D92C9E" w:rsidP="00D92C9E">
      <w:pPr>
        <w:ind w:left="360"/>
        <w:jc w:val="both"/>
        <w:rPr>
          <w:b/>
          <w:bCs/>
          <w:u w:val="single"/>
        </w:rPr>
      </w:pPr>
    </w:p>
    <w:p w:rsidR="00D92C9E" w:rsidRPr="00D92C9E" w:rsidRDefault="00D92C9E" w:rsidP="00D92C9E">
      <w:pPr>
        <w:ind w:left="360"/>
        <w:jc w:val="both"/>
        <w:rPr>
          <w:sz w:val="24"/>
          <w:szCs w:val="24"/>
        </w:rPr>
      </w:pPr>
      <w:r w:rsidRPr="00D92C9E">
        <w:rPr>
          <w:sz w:val="24"/>
          <w:szCs w:val="24"/>
        </w:rPr>
        <w:t>Cet indicateur classe les communes en trois catégories.</w:t>
      </w:r>
    </w:p>
    <w:p w:rsidR="00D92C9E" w:rsidRPr="00D92C9E" w:rsidRDefault="00D92C9E" w:rsidP="00D92C9E">
      <w:pPr>
        <w:ind w:left="360"/>
        <w:jc w:val="both"/>
        <w:rPr>
          <w:sz w:val="24"/>
          <w:szCs w:val="24"/>
        </w:rPr>
      </w:pPr>
      <w:r w:rsidRPr="00D92C9E">
        <w:rPr>
          <w:sz w:val="24"/>
          <w:szCs w:val="24"/>
        </w:rPr>
        <w:t>A - Communes disposant simultanément :</w:t>
      </w:r>
    </w:p>
    <w:p w:rsidR="00D92C9E" w:rsidRPr="00D92C9E" w:rsidRDefault="00D92C9E" w:rsidP="00D92C9E">
      <w:pPr>
        <w:ind w:left="360"/>
        <w:jc w:val="both"/>
        <w:rPr>
          <w:sz w:val="24"/>
          <w:szCs w:val="24"/>
        </w:rPr>
      </w:pPr>
      <w:r w:rsidRPr="00D92C9E">
        <w:rPr>
          <w:sz w:val="24"/>
          <w:szCs w:val="24"/>
        </w:rPr>
        <w:t>- d'une part, soit d'un supermarché ou d'un hypermarché, soit à défaut, à la fois d'une boulangerie, d'une boucherie ou d'une charcuterie, d'un magasin d'alimentation générale ou d'une supérette, et d'un magasin de droguerie, quincaillerie, outillage ou d'une grande surface non alimentaire,</w:t>
      </w:r>
    </w:p>
    <w:p w:rsidR="00D92C9E" w:rsidRPr="00D92C9E" w:rsidRDefault="00D92C9E" w:rsidP="00D92C9E">
      <w:pPr>
        <w:ind w:left="360"/>
        <w:jc w:val="both"/>
        <w:rPr>
          <w:sz w:val="24"/>
          <w:szCs w:val="24"/>
        </w:rPr>
      </w:pPr>
      <w:r w:rsidRPr="00D92C9E">
        <w:rPr>
          <w:sz w:val="24"/>
          <w:szCs w:val="24"/>
        </w:rPr>
        <w:t>- et d'autre part d'un café ou d'un restaurant, d'un point de vente de quotidiens, d'un bureau de tabac et d'un bureau de poste ou d'une agence postale.</w:t>
      </w:r>
    </w:p>
    <w:p w:rsidR="00D92C9E" w:rsidRPr="00D92C9E" w:rsidRDefault="00D92C9E" w:rsidP="00D92C9E">
      <w:pPr>
        <w:ind w:left="360"/>
        <w:jc w:val="both"/>
        <w:rPr>
          <w:sz w:val="24"/>
          <w:szCs w:val="24"/>
        </w:rPr>
      </w:pPr>
      <w:r w:rsidRPr="00D92C9E">
        <w:rPr>
          <w:sz w:val="24"/>
          <w:szCs w:val="24"/>
        </w:rPr>
        <w:t>B - Communes non classées en A et disposant au moins des trois produits pain, viande et alimentation générale dans les magasins de la commune : il s'agit simplement de la présence des produits, mais pas nécessairement de celle d'une boulangerie, d'une boucherie ou d'un magasin d'alimentation générale en termes d'équipements.</w:t>
      </w:r>
    </w:p>
    <w:p w:rsidR="00D92C9E" w:rsidRPr="00D92C9E" w:rsidRDefault="00D92C9E" w:rsidP="00D92C9E">
      <w:pPr>
        <w:ind w:left="360"/>
        <w:jc w:val="both"/>
        <w:rPr>
          <w:sz w:val="24"/>
          <w:szCs w:val="24"/>
        </w:rPr>
      </w:pPr>
      <w:r w:rsidRPr="00D92C9E">
        <w:rPr>
          <w:sz w:val="24"/>
          <w:szCs w:val="24"/>
        </w:rPr>
        <w:t>C - Autres communes non classées en A ou B.</w:t>
      </w:r>
    </w:p>
    <w:p w:rsidR="00D92C9E" w:rsidRPr="00F13F33" w:rsidRDefault="00D92C9E" w:rsidP="00F13F33">
      <w:pPr>
        <w:ind w:left="360"/>
        <w:jc w:val="both"/>
        <w:rPr>
          <w:sz w:val="24"/>
          <w:szCs w:val="24"/>
        </w:rPr>
      </w:pPr>
    </w:p>
    <w:p w:rsidR="00312E01" w:rsidRDefault="00D92C9E" w:rsidP="006B388B">
      <w:pPr>
        <w:jc w:val="both"/>
        <w:rPr>
          <w:sz w:val="24"/>
          <w:szCs w:val="24"/>
        </w:rPr>
      </w:pPr>
      <w:r>
        <w:rPr>
          <w:sz w:val="24"/>
          <w:szCs w:val="24"/>
        </w:rPr>
        <w:lastRenderedPageBreak/>
        <w:t xml:space="preserve">Un des enjeux pour la commune de Moy de l’Aisne est de péréniser et développer son centre commerçant, ses services, …. </w:t>
      </w:r>
    </w:p>
    <w:p w:rsidR="00312E01" w:rsidRDefault="00312E01" w:rsidP="006B388B">
      <w:pPr>
        <w:jc w:val="both"/>
        <w:rPr>
          <w:sz w:val="24"/>
          <w:szCs w:val="24"/>
        </w:rPr>
      </w:pPr>
    </w:p>
    <w:p w:rsidR="005D3E23" w:rsidRDefault="00D92C9E" w:rsidP="006B388B">
      <w:pPr>
        <w:jc w:val="both"/>
        <w:rPr>
          <w:sz w:val="24"/>
          <w:szCs w:val="24"/>
        </w:rPr>
      </w:pPr>
      <w:r>
        <w:rPr>
          <w:sz w:val="24"/>
          <w:szCs w:val="24"/>
        </w:rPr>
        <w:t>Pour répondre à ce besoin, le secteur des pointes a fait l’objet d’une réelle concertation, d’une réflexion également.</w:t>
      </w:r>
    </w:p>
    <w:p w:rsidR="00D92C9E" w:rsidRDefault="00D92C9E" w:rsidP="006B388B">
      <w:pPr>
        <w:jc w:val="both"/>
        <w:rPr>
          <w:sz w:val="24"/>
          <w:szCs w:val="24"/>
        </w:rPr>
      </w:pPr>
    </w:p>
    <w:p w:rsidR="00D92C9E" w:rsidRDefault="00D92C9E" w:rsidP="006B388B">
      <w:pPr>
        <w:jc w:val="both"/>
        <w:rPr>
          <w:sz w:val="24"/>
          <w:szCs w:val="24"/>
        </w:rPr>
      </w:pPr>
    </w:p>
    <w:p w:rsidR="00D92C9E" w:rsidRDefault="00D92C9E" w:rsidP="006B388B">
      <w:pPr>
        <w:jc w:val="both"/>
        <w:rPr>
          <w:sz w:val="24"/>
          <w:szCs w:val="24"/>
        </w:rPr>
      </w:pPr>
      <w:r>
        <w:rPr>
          <w:sz w:val="24"/>
          <w:szCs w:val="24"/>
        </w:rPr>
        <w:t>La présence des réseaux :</w:t>
      </w:r>
    </w:p>
    <w:p w:rsidR="00CE446E" w:rsidRDefault="00CE446E" w:rsidP="006B388B">
      <w:pPr>
        <w:jc w:val="both"/>
        <w:rPr>
          <w:sz w:val="24"/>
          <w:szCs w:val="24"/>
        </w:rPr>
      </w:pPr>
      <w:r>
        <w:rPr>
          <w:sz w:val="24"/>
          <w:szCs w:val="24"/>
        </w:rPr>
        <w:t>Sources : gestinnaire des réseaux</w:t>
      </w:r>
    </w:p>
    <w:p w:rsidR="00D92C9E" w:rsidRDefault="00CE446E" w:rsidP="006B388B">
      <w:pPr>
        <w:jc w:val="both"/>
        <w:rPr>
          <w:sz w:val="24"/>
          <w:szCs w:val="24"/>
        </w:rPr>
      </w:pPr>
      <w:r>
        <w:rPr>
          <w:sz w:val="24"/>
          <w:szCs w:val="24"/>
        </w:rPr>
        <w:t>Le réseau d’eau</w:t>
      </w:r>
      <w:r w:rsidR="00F94F55">
        <w:rPr>
          <w:sz w:val="24"/>
          <w:szCs w:val="24"/>
        </w:rPr>
        <w:t xml:space="preserve"> pluviale est rejeté de Moy à A</w:t>
      </w:r>
      <w:r>
        <w:rPr>
          <w:sz w:val="24"/>
          <w:szCs w:val="24"/>
        </w:rPr>
        <w:t xml:space="preserve">laincourt (Au Sud des Pointes, secteur indiqué en zone N dans le document d’urbanisme). Ainsi, prévisionnellement, l’eau pluviale </w:t>
      </w:r>
    </w:p>
    <w:p w:rsidR="00CE446E" w:rsidRDefault="00CE446E" w:rsidP="006B388B">
      <w:pPr>
        <w:jc w:val="both"/>
        <w:rPr>
          <w:sz w:val="24"/>
          <w:szCs w:val="24"/>
        </w:rPr>
      </w:pPr>
    </w:p>
    <w:p w:rsidR="00CE446E" w:rsidRDefault="00CE446E" w:rsidP="006B388B">
      <w:pPr>
        <w:jc w:val="both"/>
        <w:rPr>
          <w:sz w:val="24"/>
          <w:szCs w:val="24"/>
        </w:rPr>
      </w:pPr>
      <w:r>
        <w:rPr>
          <w:sz w:val="24"/>
          <w:szCs w:val="24"/>
        </w:rPr>
        <w:t>La défense incendie : deux possibiltiés, branchement sur uune canalisation de 160 (réseau existant), ce qui pourrait permettre une bouche incendie de 60/m3/h (prévisionnel estimé)</w:t>
      </w:r>
    </w:p>
    <w:p w:rsidR="00CE446E" w:rsidRDefault="00CE446E" w:rsidP="006B388B">
      <w:pPr>
        <w:jc w:val="both"/>
        <w:rPr>
          <w:sz w:val="24"/>
          <w:szCs w:val="24"/>
        </w:rPr>
      </w:pPr>
      <w:r>
        <w:rPr>
          <w:sz w:val="24"/>
          <w:szCs w:val="24"/>
        </w:rPr>
        <w:t>Une autre possibilité : la réalisation d’une réserve sur les pointes.</w:t>
      </w:r>
    </w:p>
    <w:p w:rsidR="00CE446E" w:rsidRDefault="00CE446E" w:rsidP="006B388B">
      <w:pPr>
        <w:jc w:val="both"/>
        <w:rPr>
          <w:sz w:val="24"/>
          <w:szCs w:val="24"/>
        </w:rPr>
      </w:pPr>
    </w:p>
    <w:p w:rsidR="00CE446E" w:rsidRDefault="00CE446E" w:rsidP="006B388B">
      <w:pPr>
        <w:jc w:val="both"/>
        <w:rPr>
          <w:sz w:val="24"/>
          <w:szCs w:val="24"/>
        </w:rPr>
      </w:pPr>
      <w:r>
        <w:rPr>
          <w:sz w:val="24"/>
          <w:szCs w:val="24"/>
        </w:rPr>
        <w:t xml:space="preserve">Pour l’eau usée est prévu un refoulement sur pression, le premier regard est à Moy à proximtié de la zone d’étude. </w:t>
      </w:r>
    </w:p>
    <w:p w:rsidR="00F94F55" w:rsidRPr="00F94F55" w:rsidRDefault="00F94F55" w:rsidP="00F94F55">
      <w:pPr>
        <w:jc w:val="both"/>
        <w:rPr>
          <w:sz w:val="24"/>
          <w:szCs w:val="24"/>
        </w:rPr>
      </w:pPr>
      <w:r w:rsidRPr="00F94F55">
        <w:rPr>
          <w:sz w:val="24"/>
          <w:szCs w:val="24"/>
        </w:rPr>
        <w:t>Le plan de zonage d’assainissement devra retenir cette orientation analysée par les services compétents</w:t>
      </w:r>
      <w:r>
        <w:rPr>
          <w:sz w:val="24"/>
          <w:szCs w:val="24"/>
        </w:rPr>
        <w:t>.</w:t>
      </w:r>
      <w:r w:rsidR="00115AE1">
        <w:rPr>
          <w:sz w:val="24"/>
          <w:szCs w:val="24"/>
        </w:rPr>
        <w:t xml:space="preserve"> </w:t>
      </w:r>
    </w:p>
    <w:p w:rsidR="00F94F55" w:rsidRDefault="00F94F55" w:rsidP="006B388B">
      <w:pPr>
        <w:jc w:val="both"/>
        <w:rPr>
          <w:sz w:val="24"/>
          <w:szCs w:val="24"/>
        </w:rPr>
      </w:pPr>
    </w:p>
    <w:p w:rsidR="00F94F55" w:rsidRDefault="00F94F55" w:rsidP="006B388B">
      <w:pPr>
        <w:jc w:val="both"/>
        <w:rPr>
          <w:sz w:val="24"/>
          <w:szCs w:val="24"/>
        </w:rPr>
      </w:pPr>
    </w:p>
    <w:p w:rsidR="00F94F55" w:rsidRDefault="00F94F55" w:rsidP="006B388B">
      <w:pPr>
        <w:jc w:val="both"/>
        <w:rPr>
          <w:sz w:val="24"/>
          <w:szCs w:val="24"/>
        </w:rPr>
      </w:pPr>
      <w:r>
        <w:rPr>
          <w:sz w:val="24"/>
          <w:szCs w:val="24"/>
        </w:rPr>
        <w:t>Pour l’eau potable : il est convenu de se relier soit au 100 f de la rue du général de Gaule (face au secteur d’études soit au 160 PVC le long de la départementale 34.</w:t>
      </w:r>
    </w:p>
    <w:p w:rsidR="00115AE1" w:rsidRDefault="009A5AB5" w:rsidP="006B388B">
      <w:pPr>
        <w:jc w:val="both"/>
        <w:rPr>
          <w:sz w:val="24"/>
          <w:szCs w:val="24"/>
        </w:rPr>
      </w:pPr>
      <w:r>
        <w:rPr>
          <w:noProof/>
          <w:sz w:val="24"/>
          <w:szCs w:val="24"/>
        </w:rPr>
        <w:pict>
          <v:shape id="_x0000_s1962" type="#_x0000_t202" style="position:absolute;left:0;text-align:left;margin-left:377.15pt;margin-top:180pt;width:74.65pt;height:34.7pt;z-index:251852288">
            <v:textbox>
              <w:txbxContent>
                <w:p w:rsidR="00115AE1" w:rsidRDefault="00115AE1">
                  <w:r>
                    <w:t>Eaux pluviales</w:t>
                  </w:r>
                </w:p>
              </w:txbxContent>
            </v:textbox>
          </v:shape>
        </w:pict>
      </w:r>
      <w:r>
        <w:rPr>
          <w:noProof/>
          <w:sz w:val="24"/>
          <w:szCs w:val="24"/>
        </w:rPr>
        <w:pict>
          <v:shape id="_x0000_s1961" type="#_x0000_t32" style="position:absolute;left:0;text-align:left;margin-left:303.8pt;margin-top:219.35pt;width:98pt;height:16.65pt;flip:y;z-index:251851264" o:connectortype="straight">
            <v:stroke endarrow="block"/>
          </v:shape>
        </w:pict>
      </w:r>
      <w:r>
        <w:rPr>
          <w:noProof/>
          <w:sz w:val="24"/>
          <w:szCs w:val="24"/>
        </w:rPr>
        <w:pict>
          <v:shape id="_x0000_s1960" type="#_x0000_t202" style="position:absolute;left:0;text-align:left;margin-left:255.8pt;margin-top:127.35pt;width:64.7pt;height:25.3pt;z-index:251850240">
            <v:textbox>
              <w:txbxContent>
                <w:p w:rsidR="00115AE1" w:rsidRDefault="00115AE1">
                  <w:r>
                    <w:t>Les pointes</w:t>
                  </w:r>
                </w:p>
              </w:txbxContent>
            </v:textbox>
          </v:shape>
        </w:pict>
      </w:r>
      <w:r>
        <w:rPr>
          <w:noProof/>
          <w:sz w:val="24"/>
          <w:szCs w:val="24"/>
        </w:rPr>
        <w:pict>
          <v:shape id="_x0000_s1959" type="#_x0000_t202" style="position:absolute;left:0;text-align:left;margin-left:34.5pt;margin-top:38.65pt;width:112pt;height:37.3pt;z-index:251849216" strokecolor="white [3212]">
            <v:textbox>
              <w:txbxContent>
                <w:p w:rsidR="00115AE1" w:rsidRPr="00115AE1" w:rsidRDefault="00115AE1">
                  <w:pPr>
                    <w:rPr>
                      <w:color w:val="0070C0"/>
                    </w:rPr>
                  </w:pPr>
                  <w:r w:rsidRPr="00115AE1">
                    <w:rPr>
                      <w:color w:val="0070C0"/>
                    </w:rPr>
                    <w:t>0                      100m</w:t>
                  </w:r>
                </w:p>
              </w:txbxContent>
            </v:textbox>
          </v:shape>
        </w:pict>
      </w:r>
      <w:r w:rsidR="00115AE1">
        <w:rPr>
          <w:noProof/>
          <w:sz w:val="24"/>
          <w:szCs w:val="24"/>
        </w:rPr>
        <w:drawing>
          <wp:inline distT="0" distB="0" distL="0" distR="0">
            <wp:extent cx="5760720" cy="4068445"/>
            <wp:effectExtent l="19050" t="0" r="0" b="0"/>
            <wp:docPr id="1" name="Image 0" descr="Moy et alaincourt rés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y et alaincourt réseau.jpg"/>
                    <pic:cNvPicPr/>
                  </pic:nvPicPr>
                  <pic:blipFill>
                    <a:blip r:embed="rId166"/>
                    <a:stretch>
                      <a:fillRect/>
                    </a:stretch>
                  </pic:blipFill>
                  <pic:spPr>
                    <a:xfrm>
                      <a:off x="0" y="0"/>
                      <a:ext cx="5760720" cy="4068445"/>
                    </a:xfrm>
                    <a:prstGeom prst="rect">
                      <a:avLst/>
                    </a:prstGeom>
                  </pic:spPr>
                </pic:pic>
              </a:graphicData>
            </a:graphic>
          </wp:inline>
        </w:drawing>
      </w:r>
    </w:p>
    <w:p w:rsidR="00F94F55" w:rsidRDefault="00F94F55" w:rsidP="006B388B">
      <w:pPr>
        <w:jc w:val="both"/>
        <w:rPr>
          <w:b/>
          <w:bCs/>
          <w:color w:val="008000"/>
          <w:sz w:val="24"/>
          <w:szCs w:val="24"/>
          <w:u w:val="single"/>
        </w:rPr>
      </w:pPr>
    </w:p>
    <w:p w:rsidR="00DF4BF1" w:rsidRPr="0074615D" w:rsidRDefault="00DF4BF1" w:rsidP="006B388B">
      <w:pPr>
        <w:jc w:val="both"/>
        <w:rPr>
          <w:b/>
          <w:bCs/>
          <w:color w:val="008000"/>
          <w:sz w:val="24"/>
          <w:szCs w:val="24"/>
          <w:u w:val="single"/>
        </w:rPr>
      </w:pPr>
      <w:r w:rsidRPr="0074615D">
        <w:rPr>
          <w:b/>
          <w:bCs/>
          <w:color w:val="008000"/>
          <w:sz w:val="24"/>
          <w:szCs w:val="24"/>
          <w:u w:val="single"/>
        </w:rPr>
        <w:t>Les besoins en matière de développement économique</w:t>
      </w:r>
    </w:p>
    <w:p w:rsidR="00DF4BF1" w:rsidRDefault="00DF4BF1" w:rsidP="006B388B">
      <w:pPr>
        <w:jc w:val="both"/>
        <w:rPr>
          <w:sz w:val="24"/>
          <w:szCs w:val="24"/>
        </w:rPr>
      </w:pPr>
    </w:p>
    <w:p w:rsidR="006D2AC8" w:rsidRDefault="006D2AC8" w:rsidP="006B388B">
      <w:pPr>
        <w:numPr>
          <w:ilvl w:val="0"/>
          <w:numId w:val="26"/>
        </w:numPr>
        <w:jc w:val="both"/>
        <w:rPr>
          <w:sz w:val="24"/>
          <w:szCs w:val="24"/>
        </w:rPr>
      </w:pPr>
      <w:r>
        <w:rPr>
          <w:sz w:val="24"/>
          <w:szCs w:val="24"/>
        </w:rPr>
        <w:lastRenderedPageBreak/>
        <w:t>Permettre l’installation d’une</w:t>
      </w:r>
      <w:r w:rsidR="006C3A2F">
        <w:rPr>
          <w:sz w:val="24"/>
          <w:szCs w:val="24"/>
        </w:rPr>
        <w:t xml:space="preserve"> ou plusieurs entreprises sur le</w:t>
      </w:r>
      <w:r>
        <w:rPr>
          <w:sz w:val="24"/>
          <w:szCs w:val="24"/>
        </w:rPr>
        <w:t xml:space="preserve"> site Smurfit : tradition industrielle, présence d’une main d’œuvre, présence d’un équipement technique</w:t>
      </w:r>
    </w:p>
    <w:p w:rsidR="006C3A2F" w:rsidRDefault="006402B2" w:rsidP="006C3A2F">
      <w:pPr>
        <w:ind w:left="1416"/>
        <w:jc w:val="both"/>
        <w:rPr>
          <w:sz w:val="24"/>
          <w:szCs w:val="24"/>
        </w:rPr>
      </w:pPr>
      <w:r>
        <w:rPr>
          <w:sz w:val="24"/>
          <w:szCs w:val="24"/>
        </w:rPr>
        <w:t>-&gt; Le projet d’aménagement et de développement durable doit permettre de f</w:t>
      </w:r>
      <w:r w:rsidR="006C3A2F">
        <w:rPr>
          <w:sz w:val="24"/>
          <w:szCs w:val="24"/>
        </w:rPr>
        <w:t xml:space="preserve">avoriser l’utilisation </w:t>
      </w:r>
      <w:r w:rsidR="008536F5">
        <w:rPr>
          <w:sz w:val="24"/>
          <w:szCs w:val="24"/>
        </w:rPr>
        <w:t>du</w:t>
      </w:r>
      <w:r w:rsidR="006C3A2F">
        <w:rPr>
          <w:sz w:val="24"/>
          <w:szCs w:val="24"/>
        </w:rPr>
        <w:t xml:space="preserve"> site Smurfit, ou même sa requalification avec un règlement relativement souple dans ce secteur</w:t>
      </w:r>
    </w:p>
    <w:p w:rsidR="006D2AC8" w:rsidRDefault="006D2AC8" w:rsidP="006B388B">
      <w:pPr>
        <w:numPr>
          <w:ilvl w:val="0"/>
          <w:numId w:val="26"/>
        </w:numPr>
        <w:jc w:val="both"/>
        <w:rPr>
          <w:sz w:val="24"/>
          <w:szCs w:val="24"/>
        </w:rPr>
      </w:pPr>
      <w:r>
        <w:rPr>
          <w:sz w:val="24"/>
          <w:szCs w:val="24"/>
        </w:rPr>
        <w:t>Le site</w:t>
      </w:r>
      <w:r w:rsidR="00A235A0">
        <w:rPr>
          <w:sz w:val="24"/>
          <w:szCs w:val="24"/>
        </w:rPr>
        <w:t xml:space="preserve"> « Smurfit » est entièrement co</w:t>
      </w:r>
      <w:r>
        <w:rPr>
          <w:sz w:val="24"/>
          <w:szCs w:val="24"/>
        </w:rPr>
        <w:t>n</w:t>
      </w:r>
      <w:r w:rsidR="00A235A0">
        <w:rPr>
          <w:sz w:val="24"/>
          <w:szCs w:val="24"/>
        </w:rPr>
        <w:t>s</w:t>
      </w:r>
      <w:r>
        <w:rPr>
          <w:sz w:val="24"/>
          <w:szCs w:val="24"/>
        </w:rPr>
        <w:t>truit et enclavé : rendre l’extension possibl</w:t>
      </w:r>
      <w:r w:rsidR="00B811DF">
        <w:rPr>
          <w:sz w:val="24"/>
          <w:szCs w:val="24"/>
        </w:rPr>
        <w:t xml:space="preserve">e de la nouvelle activité </w:t>
      </w:r>
      <w:r w:rsidR="006B7A5D">
        <w:rPr>
          <w:sz w:val="24"/>
          <w:szCs w:val="24"/>
        </w:rPr>
        <w:t xml:space="preserve">qui sera installée </w:t>
      </w:r>
      <w:r w:rsidR="00B811DF">
        <w:rPr>
          <w:sz w:val="24"/>
          <w:szCs w:val="24"/>
        </w:rPr>
        <w:t>sur l’ancien</w:t>
      </w:r>
      <w:r>
        <w:rPr>
          <w:sz w:val="24"/>
          <w:szCs w:val="24"/>
        </w:rPr>
        <w:t xml:space="preserve"> site « industriel » : cette extension permet d’éviter les enclaves, d’anticiper les besoins, de rapprocher le site des voies de communication, de </w:t>
      </w:r>
      <w:r w:rsidR="00A76FCB">
        <w:rPr>
          <w:sz w:val="24"/>
          <w:szCs w:val="24"/>
        </w:rPr>
        <w:t>réfléchir</w:t>
      </w:r>
      <w:r>
        <w:rPr>
          <w:sz w:val="24"/>
          <w:szCs w:val="24"/>
        </w:rPr>
        <w:t xml:space="preserve">, à terme sur un éventuel </w:t>
      </w:r>
      <w:r w:rsidR="00A76FCB">
        <w:rPr>
          <w:sz w:val="24"/>
          <w:szCs w:val="24"/>
        </w:rPr>
        <w:t>accès</w:t>
      </w:r>
      <w:r>
        <w:rPr>
          <w:sz w:val="24"/>
          <w:szCs w:val="24"/>
        </w:rPr>
        <w:t xml:space="preserve"> direct sur la RD sans transiter par le centre de la commune….</w:t>
      </w:r>
      <w:r w:rsidR="009F4DBF">
        <w:rPr>
          <w:sz w:val="24"/>
          <w:szCs w:val="24"/>
        </w:rPr>
        <w:t>tout en tenant compte de l’environnement, de la prise en compte des risques, des chemins d’exploitation permettant la desserte des parcelles agricoles.</w:t>
      </w:r>
    </w:p>
    <w:p w:rsidR="006C3A2F" w:rsidRDefault="006C3A2F" w:rsidP="006C3A2F">
      <w:pPr>
        <w:ind w:left="1416"/>
        <w:jc w:val="both"/>
        <w:rPr>
          <w:sz w:val="24"/>
          <w:szCs w:val="24"/>
        </w:rPr>
      </w:pPr>
      <w:r>
        <w:rPr>
          <w:sz w:val="24"/>
          <w:szCs w:val="24"/>
        </w:rPr>
        <w:t xml:space="preserve">-&gt; </w:t>
      </w:r>
      <w:r w:rsidR="006402B2">
        <w:rPr>
          <w:sz w:val="24"/>
          <w:szCs w:val="24"/>
        </w:rPr>
        <w:t>Le projet d’aménagement et de développement durable doit pouvoir p</w:t>
      </w:r>
      <w:r>
        <w:rPr>
          <w:sz w:val="24"/>
          <w:szCs w:val="24"/>
        </w:rPr>
        <w:t>révoir un espace d’urbanisation permettant, uniquement, l’extensio</w:t>
      </w:r>
      <w:r w:rsidR="006B7A5D">
        <w:rPr>
          <w:sz w:val="24"/>
          <w:szCs w:val="24"/>
        </w:rPr>
        <w:t>n de l’activité existante sur l’ancien</w:t>
      </w:r>
      <w:r>
        <w:rPr>
          <w:sz w:val="24"/>
          <w:szCs w:val="24"/>
        </w:rPr>
        <w:t xml:space="preserve"> site « Smurfit »</w:t>
      </w:r>
    </w:p>
    <w:p w:rsidR="006C3A2F" w:rsidRDefault="006C3A2F" w:rsidP="006C3A2F">
      <w:pPr>
        <w:ind w:left="1416"/>
        <w:jc w:val="both"/>
        <w:rPr>
          <w:sz w:val="24"/>
          <w:szCs w:val="24"/>
        </w:rPr>
      </w:pPr>
    </w:p>
    <w:p w:rsidR="006D2AC8" w:rsidRDefault="006C3A2F" w:rsidP="006B388B">
      <w:pPr>
        <w:numPr>
          <w:ilvl w:val="0"/>
          <w:numId w:val="26"/>
        </w:numPr>
        <w:jc w:val="both"/>
        <w:rPr>
          <w:sz w:val="24"/>
          <w:szCs w:val="24"/>
        </w:rPr>
      </w:pPr>
      <w:r>
        <w:rPr>
          <w:sz w:val="24"/>
          <w:szCs w:val="24"/>
        </w:rPr>
        <w:t>Préserver</w:t>
      </w:r>
      <w:r w:rsidR="006D2AC8">
        <w:rPr>
          <w:sz w:val="24"/>
          <w:szCs w:val="24"/>
        </w:rPr>
        <w:t xml:space="preserve"> les espaces agricoles</w:t>
      </w:r>
    </w:p>
    <w:p w:rsidR="006B7A5D" w:rsidRDefault="006B7A5D" w:rsidP="006B7A5D">
      <w:pPr>
        <w:ind w:left="360"/>
        <w:jc w:val="both"/>
        <w:rPr>
          <w:sz w:val="24"/>
          <w:szCs w:val="24"/>
        </w:rPr>
      </w:pPr>
      <w:r>
        <w:rPr>
          <w:sz w:val="24"/>
          <w:szCs w:val="24"/>
        </w:rPr>
        <w:t>L’activité agricole correspond à</w:t>
      </w:r>
      <w:r w:rsidR="006402B2">
        <w:rPr>
          <w:sz w:val="24"/>
          <w:szCs w:val="24"/>
        </w:rPr>
        <w:t>,</w:t>
      </w:r>
      <w:r>
        <w:rPr>
          <w:sz w:val="24"/>
          <w:szCs w:val="24"/>
        </w:rPr>
        <w:t xml:space="preserve"> de manière globale</w:t>
      </w:r>
      <w:r w:rsidR="006402B2">
        <w:rPr>
          <w:sz w:val="24"/>
          <w:szCs w:val="24"/>
        </w:rPr>
        <w:t xml:space="preserve">, </w:t>
      </w:r>
      <w:r>
        <w:rPr>
          <w:sz w:val="24"/>
          <w:szCs w:val="24"/>
        </w:rPr>
        <w:t>des champs ouverts de cultures céréalières sur les talus et plateau, et à des p</w:t>
      </w:r>
      <w:r w:rsidR="006402B2">
        <w:rPr>
          <w:sz w:val="24"/>
          <w:szCs w:val="24"/>
        </w:rPr>
        <w:t xml:space="preserve">âtures, espaces boisés </w:t>
      </w:r>
      <w:r w:rsidR="00A76FCB">
        <w:rPr>
          <w:sz w:val="24"/>
          <w:szCs w:val="24"/>
        </w:rPr>
        <w:t>parfois</w:t>
      </w:r>
      <w:r w:rsidR="006402B2">
        <w:rPr>
          <w:sz w:val="24"/>
          <w:szCs w:val="24"/>
        </w:rPr>
        <w:t xml:space="preserve"> terres labourables dans le lit majeur de la vallée</w:t>
      </w:r>
    </w:p>
    <w:p w:rsidR="00803315" w:rsidRDefault="006402B2" w:rsidP="00F07FE6">
      <w:pPr>
        <w:numPr>
          <w:ilvl w:val="0"/>
          <w:numId w:val="8"/>
        </w:numPr>
        <w:tabs>
          <w:tab w:val="clear" w:pos="720"/>
          <w:tab w:val="num" w:pos="851"/>
        </w:tabs>
        <w:ind w:left="993" w:firstLine="0"/>
        <w:jc w:val="both"/>
        <w:rPr>
          <w:sz w:val="24"/>
          <w:szCs w:val="24"/>
        </w:rPr>
      </w:pPr>
      <w:r>
        <w:rPr>
          <w:sz w:val="24"/>
          <w:szCs w:val="24"/>
        </w:rPr>
        <w:t>Le projet d’aménagement et de développement durab</w:t>
      </w:r>
      <w:r w:rsidR="00F90C60">
        <w:rPr>
          <w:sz w:val="24"/>
          <w:szCs w:val="24"/>
        </w:rPr>
        <w:t>le doit permettre le même ty</w:t>
      </w:r>
      <w:r w:rsidR="00803315">
        <w:rPr>
          <w:sz w:val="24"/>
          <w:szCs w:val="24"/>
        </w:rPr>
        <w:t>pe d’utilisation du sol dans la vallée</w:t>
      </w:r>
      <w:r w:rsidR="00F90C60">
        <w:rPr>
          <w:sz w:val="24"/>
          <w:szCs w:val="24"/>
        </w:rPr>
        <w:t xml:space="preserve"> et sur le pla</w:t>
      </w:r>
      <w:r w:rsidR="00803315">
        <w:rPr>
          <w:sz w:val="24"/>
          <w:szCs w:val="24"/>
        </w:rPr>
        <w:t>teau</w:t>
      </w:r>
      <w:r w:rsidR="00D413F7">
        <w:rPr>
          <w:sz w:val="24"/>
          <w:szCs w:val="24"/>
        </w:rPr>
        <w:t xml:space="preserve"> et le</w:t>
      </w:r>
      <w:r w:rsidR="00803315">
        <w:rPr>
          <w:sz w:val="24"/>
          <w:szCs w:val="24"/>
        </w:rPr>
        <w:t xml:space="preserve"> talus, en fonction des principes fondamentaux : l’équilibre entre le renouvellement urbain, un développement urbain maîtrisé, le développement de l’espace rural, d’une part, et la préservation des espaces affectés aux activités agricoles et forestières et la protection des espaces naturels et des paysages, d’autre part, en respectant les objectifs de développement durable. Ainsi une zone naturelle peut être occupée par des pâtures, des prairies, des terres labourables (selon le sol et les risques de ruissellement), et des espaces boisés, pouvant être exploités (cette exploitation dépend des équilibres des </w:t>
      </w:r>
      <w:r w:rsidR="00A76FCB">
        <w:rPr>
          <w:sz w:val="24"/>
          <w:szCs w:val="24"/>
        </w:rPr>
        <w:t>écosystèmes</w:t>
      </w:r>
      <w:r w:rsidR="00803315">
        <w:rPr>
          <w:sz w:val="24"/>
          <w:szCs w:val="24"/>
        </w:rPr>
        <w:t xml:space="preserve"> en place).</w:t>
      </w:r>
    </w:p>
    <w:p w:rsidR="00F07FE6" w:rsidRDefault="00803315" w:rsidP="00F07FE6">
      <w:pPr>
        <w:numPr>
          <w:ilvl w:val="0"/>
          <w:numId w:val="8"/>
        </w:numPr>
        <w:tabs>
          <w:tab w:val="clear" w:pos="720"/>
          <w:tab w:val="num" w:pos="851"/>
        </w:tabs>
        <w:ind w:left="993" w:firstLine="0"/>
        <w:jc w:val="both"/>
        <w:rPr>
          <w:sz w:val="24"/>
          <w:szCs w:val="24"/>
        </w:rPr>
      </w:pPr>
      <w:r>
        <w:rPr>
          <w:sz w:val="24"/>
          <w:szCs w:val="24"/>
        </w:rPr>
        <w:t>Le projet d’aménagement et de développement permet également en zone Agricole ne correspondant pas à des espaces protégés, des zones naturelles d’intérêt écologique faunistique et floristique, des vues spécifiques, des perspectives visuelles agréables notamment le paysage semi-ouvert sur fond végétal, des jardins (…) de créer des bâtiments d’élevage en respectant la règle de réciprocité entre constructions existantes, zone urbanisée, zone d’urbanisation nouvelle et activité d’élevage. Il faut remarquer que le territoire communal d’Alaincourt ne dispose plus, aujourd’hui, de bâtiment d’</w:t>
      </w:r>
      <w:r w:rsidR="00A76FCB">
        <w:rPr>
          <w:sz w:val="24"/>
          <w:szCs w:val="24"/>
        </w:rPr>
        <w:t>élevage</w:t>
      </w:r>
      <w:r>
        <w:rPr>
          <w:sz w:val="24"/>
          <w:szCs w:val="24"/>
        </w:rPr>
        <w:t>, au regard</w:t>
      </w:r>
      <w:r w:rsidR="00F07FE6">
        <w:rPr>
          <w:sz w:val="24"/>
          <w:szCs w:val="24"/>
        </w:rPr>
        <w:t>, entre autre, de la situation conjoncturelle et structurelle actuelle qui peut évoluer. Le projet d’aménagement et de développement durable doit permettre de tenir compte des changements possibles et ne pas bloquer de nouveaux projets tout en respectant les Lieux et les besoins.</w:t>
      </w:r>
    </w:p>
    <w:p w:rsidR="00F07FE6" w:rsidRDefault="00F07FE6" w:rsidP="00F07FE6">
      <w:pPr>
        <w:ind w:left="360"/>
        <w:jc w:val="both"/>
        <w:rPr>
          <w:sz w:val="24"/>
          <w:szCs w:val="24"/>
        </w:rPr>
      </w:pPr>
    </w:p>
    <w:p w:rsidR="006D2AC8" w:rsidRDefault="006D2AC8" w:rsidP="006B388B">
      <w:pPr>
        <w:numPr>
          <w:ilvl w:val="0"/>
          <w:numId w:val="26"/>
        </w:numPr>
        <w:jc w:val="both"/>
        <w:rPr>
          <w:sz w:val="24"/>
          <w:szCs w:val="24"/>
        </w:rPr>
      </w:pPr>
      <w:r>
        <w:rPr>
          <w:sz w:val="24"/>
          <w:szCs w:val="24"/>
        </w:rPr>
        <w:t>Favoriser l’implantation artisanale et de commerces de proximité par un règlement adapté dans les zone</w:t>
      </w:r>
      <w:r w:rsidR="000C0E77">
        <w:rPr>
          <w:sz w:val="24"/>
          <w:szCs w:val="24"/>
        </w:rPr>
        <w:t>s</w:t>
      </w:r>
      <w:r>
        <w:rPr>
          <w:sz w:val="24"/>
          <w:szCs w:val="24"/>
        </w:rPr>
        <w:t xml:space="preserve"> urbaines et à urbaniser</w:t>
      </w:r>
    </w:p>
    <w:p w:rsidR="00F07FE6" w:rsidRDefault="00DA6896" w:rsidP="00D846F1">
      <w:pPr>
        <w:numPr>
          <w:ilvl w:val="0"/>
          <w:numId w:val="8"/>
        </w:numPr>
        <w:tabs>
          <w:tab w:val="clear" w:pos="720"/>
          <w:tab w:val="num" w:pos="426"/>
        </w:tabs>
        <w:ind w:left="993" w:firstLine="0"/>
        <w:jc w:val="both"/>
        <w:rPr>
          <w:sz w:val="24"/>
          <w:szCs w:val="24"/>
        </w:rPr>
      </w:pPr>
      <w:r>
        <w:rPr>
          <w:sz w:val="24"/>
          <w:szCs w:val="24"/>
        </w:rPr>
        <w:t>Les zones d’urbanisation existantes sont des zones mixtes d’habitat, de service, artisanat et commerce</w:t>
      </w:r>
    </w:p>
    <w:p w:rsidR="00DA6896" w:rsidRDefault="00DA6896" w:rsidP="00D846F1">
      <w:pPr>
        <w:numPr>
          <w:ilvl w:val="0"/>
          <w:numId w:val="8"/>
        </w:numPr>
        <w:tabs>
          <w:tab w:val="clear" w:pos="720"/>
          <w:tab w:val="num" w:pos="426"/>
        </w:tabs>
        <w:ind w:left="993" w:firstLine="0"/>
        <w:jc w:val="both"/>
        <w:rPr>
          <w:sz w:val="24"/>
          <w:szCs w:val="24"/>
        </w:rPr>
      </w:pPr>
      <w:r>
        <w:rPr>
          <w:sz w:val="24"/>
          <w:szCs w:val="24"/>
        </w:rPr>
        <w:t>Il s’agit de reprendre cette même logique dans les zones d’urbanisation nouvelles</w:t>
      </w:r>
    </w:p>
    <w:p w:rsidR="00D846F1" w:rsidRDefault="00D846F1" w:rsidP="00D846F1">
      <w:pPr>
        <w:numPr>
          <w:ilvl w:val="0"/>
          <w:numId w:val="8"/>
        </w:numPr>
        <w:tabs>
          <w:tab w:val="clear" w:pos="720"/>
          <w:tab w:val="num" w:pos="426"/>
        </w:tabs>
        <w:ind w:left="993" w:firstLine="0"/>
        <w:jc w:val="both"/>
        <w:rPr>
          <w:sz w:val="24"/>
          <w:szCs w:val="24"/>
        </w:rPr>
      </w:pPr>
      <w:r>
        <w:rPr>
          <w:sz w:val="24"/>
          <w:szCs w:val="24"/>
        </w:rPr>
        <w:lastRenderedPageBreak/>
        <w:t>La zone d’urbanisation future sera exclusivement réservée à l’extension de l’activité existante sur la zone d’activité de l’ancien site Smurfit. Il ne s’agit pas d’</w:t>
      </w:r>
      <w:r w:rsidR="00A76FCB">
        <w:rPr>
          <w:sz w:val="24"/>
          <w:szCs w:val="24"/>
        </w:rPr>
        <w:t>une</w:t>
      </w:r>
      <w:r>
        <w:rPr>
          <w:sz w:val="24"/>
          <w:szCs w:val="24"/>
        </w:rPr>
        <w:t xml:space="preserve"> zone d’activité nouvelle.</w:t>
      </w:r>
    </w:p>
    <w:p w:rsidR="006D2AC8" w:rsidRDefault="002A491D" w:rsidP="00D846F1">
      <w:pPr>
        <w:numPr>
          <w:ilvl w:val="0"/>
          <w:numId w:val="26"/>
        </w:numPr>
        <w:jc w:val="both"/>
        <w:rPr>
          <w:sz w:val="24"/>
          <w:szCs w:val="24"/>
        </w:rPr>
      </w:pPr>
      <w:r>
        <w:rPr>
          <w:sz w:val="24"/>
          <w:szCs w:val="24"/>
        </w:rPr>
        <w:t>Permettre le développement des service</w:t>
      </w:r>
      <w:r w:rsidR="000C0E77">
        <w:rPr>
          <w:sz w:val="24"/>
          <w:szCs w:val="24"/>
        </w:rPr>
        <w:t>s</w:t>
      </w:r>
      <w:r>
        <w:rPr>
          <w:sz w:val="24"/>
          <w:szCs w:val="24"/>
        </w:rPr>
        <w:t xml:space="preserve"> sur internet, de commerces et services liés au secteur aut</w:t>
      </w:r>
      <w:r w:rsidR="00D846F1">
        <w:rPr>
          <w:sz w:val="24"/>
          <w:szCs w:val="24"/>
        </w:rPr>
        <w:t>o</w:t>
      </w:r>
      <w:r>
        <w:rPr>
          <w:sz w:val="24"/>
          <w:szCs w:val="24"/>
        </w:rPr>
        <w:t>mobile, de services et conseils pour l’aménagement intérieur par un règlement adapté en zone ur</w:t>
      </w:r>
      <w:r w:rsidR="006402B2">
        <w:rPr>
          <w:sz w:val="24"/>
          <w:szCs w:val="24"/>
        </w:rPr>
        <w:t>b</w:t>
      </w:r>
      <w:r>
        <w:rPr>
          <w:sz w:val="24"/>
          <w:szCs w:val="24"/>
        </w:rPr>
        <w:t>aine et à urbaniser</w:t>
      </w:r>
    </w:p>
    <w:p w:rsidR="00D846F1" w:rsidRDefault="00D846F1" w:rsidP="00D846F1">
      <w:pPr>
        <w:numPr>
          <w:ilvl w:val="0"/>
          <w:numId w:val="8"/>
        </w:numPr>
        <w:tabs>
          <w:tab w:val="clear" w:pos="720"/>
          <w:tab w:val="num" w:pos="567"/>
        </w:tabs>
        <w:ind w:left="993" w:firstLine="0"/>
        <w:jc w:val="both"/>
        <w:rPr>
          <w:sz w:val="24"/>
          <w:szCs w:val="24"/>
        </w:rPr>
      </w:pPr>
      <w:r>
        <w:rPr>
          <w:sz w:val="24"/>
          <w:szCs w:val="24"/>
        </w:rPr>
        <w:t>Les zones d’urbanisation existantes sont des zones mixtes d’habitat, de service, artisanat et commerce</w:t>
      </w:r>
    </w:p>
    <w:p w:rsidR="00D846F1" w:rsidRDefault="00D846F1" w:rsidP="00D846F1">
      <w:pPr>
        <w:numPr>
          <w:ilvl w:val="0"/>
          <w:numId w:val="8"/>
        </w:numPr>
        <w:tabs>
          <w:tab w:val="clear" w:pos="720"/>
          <w:tab w:val="num" w:pos="567"/>
        </w:tabs>
        <w:ind w:left="993" w:firstLine="0"/>
        <w:jc w:val="both"/>
        <w:rPr>
          <w:sz w:val="24"/>
          <w:szCs w:val="24"/>
        </w:rPr>
      </w:pPr>
      <w:r>
        <w:rPr>
          <w:sz w:val="24"/>
          <w:szCs w:val="24"/>
        </w:rPr>
        <w:t>Il s’agit de reprendre cette même logique dans les zones d’urbanisation nouvelles</w:t>
      </w:r>
    </w:p>
    <w:p w:rsidR="00D846F1" w:rsidRDefault="00D846F1" w:rsidP="00D846F1">
      <w:pPr>
        <w:ind w:left="360"/>
        <w:jc w:val="both"/>
        <w:rPr>
          <w:sz w:val="24"/>
          <w:szCs w:val="24"/>
        </w:rPr>
      </w:pPr>
    </w:p>
    <w:p w:rsidR="002A491D" w:rsidRDefault="002A491D" w:rsidP="006B388B">
      <w:pPr>
        <w:numPr>
          <w:ilvl w:val="0"/>
          <w:numId w:val="26"/>
        </w:numPr>
        <w:jc w:val="both"/>
        <w:rPr>
          <w:sz w:val="24"/>
          <w:szCs w:val="24"/>
        </w:rPr>
      </w:pPr>
      <w:r>
        <w:rPr>
          <w:sz w:val="24"/>
          <w:szCs w:val="24"/>
        </w:rPr>
        <w:t xml:space="preserve">Favoriser le développement du tourisme et des loisirs </w:t>
      </w:r>
    </w:p>
    <w:p w:rsidR="002A491D" w:rsidRDefault="002A491D" w:rsidP="006B388B">
      <w:pPr>
        <w:numPr>
          <w:ilvl w:val="0"/>
          <w:numId w:val="26"/>
        </w:numPr>
        <w:tabs>
          <w:tab w:val="clear" w:pos="720"/>
          <w:tab w:val="num" w:pos="709"/>
        </w:tabs>
        <w:ind w:left="851" w:firstLine="0"/>
        <w:jc w:val="both"/>
        <w:rPr>
          <w:sz w:val="24"/>
          <w:szCs w:val="24"/>
        </w:rPr>
      </w:pPr>
      <w:r>
        <w:rPr>
          <w:sz w:val="24"/>
          <w:szCs w:val="24"/>
        </w:rPr>
        <w:t xml:space="preserve">Par la préservation, et si possible la mise en valeur d’une zone naturelle autour de l’eau, d’activités liées à l’eau (canoë) autour de </w:t>
      </w:r>
      <w:smartTag w:uri="urn:schemas-microsoft-com:office:smarttags" w:element="PersonName">
        <w:smartTagPr>
          <w:attr w:name="ProductID" w:val="la Ray￨re"/>
        </w:smartTagPr>
        <w:r>
          <w:rPr>
            <w:sz w:val="24"/>
            <w:szCs w:val="24"/>
          </w:rPr>
          <w:t>la Rayère</w:t>
        </w:r>
      </w:smartTag>
      <w:r>
        <w:rPr>
          <w:sz w:val="24"/>
          <w:szCs w:val="24"/>
        </w:rPr>
        <w:t xml:space="preserve"> (barrage)</w:t>
      </w:r>
      <w:r w:rsidR="00D846F1">
        <w:rPr>
          <w:sz w:val="24"/>
          <w:szCs w:val="24"/>
        </w:rPr>
        <w:t> </w:t>
      </w:r>
    </w:p>
    <w:p w:rsidR="00D846F1" w:rsidRDefault="002A491D" w:rsidP="006B388B">
      <w:pPr>
        <w:numPr>
          <w:ilvl w:val="0"/>
          <w:numId w:val="26"/>
        </w:numPr>
        <w:tabs>
          <w:tab w:val="clear" w:pos="720"/>
          <w:tab w:val="num" w:pos="709"/>
        </w:tabs>
        <w:ind w:left="851" w:firstLine="0"/>
        <w:jc w:val="both"/>
        <w:rPr>
          <w:sz w:val="24"/>
          <w:szCs w:val="24"/>
        </w:rPr>
      </w:pPr>
      <w:r>
        <w:rPr>
          <w:sz w:val="24"/>
          <w:szCs w:val="24"/>
        </w:rPr>
        <w:t>Par des aménagements paysagers</w:t>
      </w:r>
      <w:r w:rsidR="00D846F1">
        <w:rPr>
          <w:sz w:val="24"/>
          <w:szCs w:val="24"/>
        </w:rPr>
        <w:t xml:space="preserve"> </w:t>
      </w:r>
    </w:p>
    <w:p w:rsidR="00D846F1" w:rsidRDefault="002A491D" w:rsidP="006B388B">
      <w:pPr>
        <w:numPr>
          <w:ilvl w:val="0"/>
          <w:numId w:val="26"/>
        </w:numPr>
        <w:tabs>
          <w:tab w:val="clear" w:pos="720"/>
          <w:tab w:val="num" w:pos="709"/>
        </w:tabs>
        <w:ind w:left="851" w:firstLine="0"/>
        <w:jc w:val="both"/>
        <w:rPr>
          <w:sz w:val="24"/>
          <w:szCs w:val="24"/>
        </w:rPr>
      </w:pPr>
      <w:r>
        <w:rPr>
          <w:sz w:val="24"/>
          <w:szCs w:val="24"/>
        </w:rPr>
        <w:t>Par la réalisation de places de stationnement paysager</w:t>
      </w:r>
      <w:r w:rsidR="00D846F1">
        <w:rPr>
          <w:sz w:val="24"/>
          <w:szCs w:val="24"/>
        </w:rPr>
        <w:t xml:space="preserve"> </w:t>
      </w:r>
    </w:p>
    <w:p w:rsidR="00D846F1" w:rsidRDefault="00D846F1" w:rsidP="006B388B">
      <w:pPr>
        <w:numPr>
          <w:ilvl w:val="0"/>
          <w:numId w:val="26"/>
        </w:numPr>
        <w:tabs>
          <w:tab w:val="clear" w:pos="720"/>
          <w:tab w:val="num" w:pos="709"/>
        </w:tabs>
        <w:ind w:left="851" w:firstLine="0"/>
        <w:jc w:val="both"/>
        <w:rPr>
          <w:sz w:val="24"/>
          <w:szCs w:val="24"/>
        </w:rPr>
      </w:pPr>
      <w:r>
        <w:rPr>
          <w:sz w:val="24"/>
          <w:szCs w:val="24"/>
        </w:rPr>
        <w:t xml:space="preserve">Par une </w:t>
      </w:r>
      <w:r w:rsidR="00A76FCB">
        <w:rPr>
          <w:sz w:val="24"/>
          <w:szCs w:val="24"/>
        </w:rPr>
        <w:t>coordination</w:t>
      </w:r>
      <w:r>
        <w:rPr>
          <w:sz w:val="24"/>
          <w:szCs w:val="24"/>
        </w:rPr>
        <w:t xml:space="preserve"> des circulations douces inscrites au plan départemental d’itinéraires de promenades et de randonnée et des nouvelles offres culturelles et de loisir (centre historique et culturel en cours de réalisation, développement des loisirs en direction de l’Oise rappelant que </w:t>
      </w:r>
      <w:r w:rsidR="00A76FCB">
        <w:rPr>
          <w:sz w:val="24"/>
          <w:szCs w:val="24"/>
        </w:rPr>
        <w:t>Stevenson</w:t>
      </w:r>
      <w:r>
        <w:rPr>
          <w:sz w:val="24"/>
          <w:szCs w:val="24"/>
        </w:rPr>
        <w:t xml:space="preserve"> pagayer sur l’Oise</w:t>
      </w:r>
      <w:r w:rsidR="008502A7">
        <w:rPr>
          <w:sz w:val="24"/>
          <w:szCs w:val="24"/>
        </w:rPr>
        <w:t>)</w:t>
      </w:r>
    </w:p>
    <w:p w:rsidR="00D846F1" w:rsidRDefault="002A491D" w:rsidP="00D846F1">
      <w:pPr>
        <w:numPr>
          <w:ilvl w:val="0"/>
          <w:numId w:val="26"/>
        </w:numPr>
        <w:ind w:left="851" w:firstLine="0"/>
        <w:jc w:val="both"/>
        <w:rPr>
          <w:sz w:val="24"/>
          <w:szCs w:val="24"/>
        </w:rPr>
      </w:pPr>
      <w:r>
        <w:rPr>
          <w:sz w:val="24"/>
          <w:szCs w:val="24"/>
        </w:rPr>
        <w:t>Par un règlement adapté à la création d’activités liées au dévelo</w:t>
      </w:r>
      <w:r w:rsidR="000C0E77">
        <w:rPr>
          <w:sz w:val="24"/>
          <w:szCs w:val="24"/>
        </w:rPr>
        <w:t>ppement du tourisme (commerce….</w:t>
      </w:r>
      <w:r w:rsidR="00A759B1">
        <w:rPr>
          <w:sz w:val="24"/>
          <w:szCs w:val="24"/>
        </w:rPr>
        <w:t>)</w:t>
      </w:r>
    </w:p>
    <w:p w:rsidR="00AE00D1" w:rsidRDefault="00AE00D1" w:rsidP="00AE00D1">
      <w:pPr>
        <w:numPr>
          <w:ilvl w:val="0"/>
          <w:numId w:val="8"/>
        </w:numPr>
        <w:tabs>
          <w:tab w:val="clear" w:pos="720"/>
          <w:tab w:val="num" w:pos="567"/>
        </w:tabs>
        <w:ind w:left="993" w:firstLine="0"/>
        <w:jc w:val="both"/>
        <w:rPr>
          <w:sz w:val="24"/>
          <w:szCs w:val="24"/>
        </w:rPr>
      </w:pPr>
      <w:r>
        <w:rPr>
          <w:sz w:val="24"/>
          <w:szCs w:val="24"/>
        </w:rPr>
        <w:t xml:space="preserve">Ces axes seront indiqués </w:t>
      </w:r>
      <w:r w:rsidR="00D846F1">
        <w:rPr>
          <w:sz w:val="24"/>
          <w:szCs w:val="24"/>
        </w:rPr>
        <w:t xml:space="preserve">dans le projet d’aménagement et de développement durable, </w:t>
      </w:r>
      <w:r>
        <w:rPr>
          <w:sz w:val="24"/>
          <w:szCs w:val="24"/>
        </w:rPr>
        <w:t xml:space="preserve">et déclinés dans les orientations d’aménagement. Le zonage et les </w:t>
      </w:r>
      <w:r w:rsidR="00A76FCB">
        <w:rPr>
          <w:sz w:val="24"/>
          <w:szCs w:val="24"/>
        </w:rPr>
        <w:t>règles</w:t>
      </w:r>
      <w:r>
        <w:rPr>
          <w:sz w:val="24"/>
          <w:szCs w:val="24"/>
        </w:rPr>
        <w:t xml:space="preserve"> qui sont attachées à chaque zone en tiendront compte.</w:t>
      </w:r>
    </w:p>
    <w:p w:rsidR="000C0E77" w:rsidRDefault="000C0E77" w:rsidP="000C0E77">
      <w:pPr>
        <w:jc w:val="both"/>
        <w:rPr>
          <w:sz w:val="24"/>
          <w:szCs w:val="24"/>
        </w:rPr>
      </w:pPr>
    </w:p>
    <w:p w:rsidR="002A491D" w:rsidRDefault="002A491D" w:rsidP="006B388B">
      <w:pPr>
        <w:jc w:val="both"/>
        <w:rPr>
          <w:sz w:val="24"/>
          <w:szCs w:val="24"/>
        </w:rPr>
      </w:pPr>
    </w:p>
    <w:p w:rsidR="002A491D" w:rsidRPr="0074615D" w:rsidRDefault="002A491D" w:rsidP="006B388B">
      <w:pPr>
        <w:jc w:val="both"/>
        <w:rPr>
          <w:b/>
          <w:bCs/>
          <w:color w:val="008000"/>
          <w:sz w:val="24"/>
          <w:szCs w:val="24"/>
          <w:u w:val="single"/>
        </w:rPr>
      </w:pPr>
      <w:r w:rsidRPr="0074615D">
        <w:rPr>
          <w:b/>
          <w:bCs/>
          <w:color w:val="008000"/>
          <w:sz w:val="24"/>
          <w:szCs w:val="24"/>
          <w:u w:val="single"/>
        </w:rPr>
        <w:t>Les besoins en matière d’agriculture</w:t>
      </w:r>
    </w:p>
    <w:p w:rsidR="002A491D" w:rsidRDefault="002A491D" w:rsidP="006B388B">
      <w:pPr>
        <w:jc w:val="both"/>
        <w:rPr>
          <w:sz w:val="24"/>
          <w:szCs w:val="24"/>
        </w:rPr>
      </w:pPr>
    </w:p>
    <w:p w:rsidR="002A491D" w:rsidRDefault="002A491D" w:rsidP="006B388B">
      <w:pPr>
        <w:jc w:val="both"/>
        <w:rPr>
          <w:sz w:val="24"/>
          <w:szCs w:val="24"/>
        </w:rPr>
      </w:pPr>
      <w:r>
        <w:rPr>
          <w:sz w:val="24"/>
          <w:szCs w:val="24"/>
        </w:rPr>
        <w:t xml:space="preserve">Permettre l’activité d’élevage essentiellement en dehors des espaces construits et des zones d’urbanisation </w:t>
      </w:r>
      <w:r w:rsidR="00A76FCB">
        <w:rPr>
          <w:sz w:val="24"/>
          <w:szCs w:val="24"/>
        </w:rPr>
        <w:t>futures</w:t>
      </w:r>
      <w:r>
        <w:rPr>
          <w:sz w:val="24"/>
          <w:szCs w:val="24"/>
        </w:rPr>
        <w:t xml:space="preserve"> pour éviter tout con</w:t>
      </w:r>
      <w:r w:rsidR="009D4C5B">
        <w:rPr>
          <w:sz w:val="24"/>
          <w:szCs w:val="24"/>
        </w:rPr>
        <w:t>flit de voisinage et des bâtiments d’</w:t>
      </w:r>
      <w:r w:rsidR="00A76FCB">
        <w:rPr>
          <w:sz w:val="24"/>
          <w:szCs w:val="24"/>
        </w:rPr>
        <w:t>élevage</w:t>
      </w:r>
      <w:r w:rsidR="009D4C5B">
        <w:rPr>
          <w:sz w:val="24"/>
          <w:szCs w:val="24"/>
        </w:rPr>
        <w:t xml:space="preserve"> en zone naturelle et secteurs fragiles.</w:t>
      </w:r>
    </w:p>
    <w:p w:rsidR="009D4C5B" w:rsidRDefault="009D4C5B" w:rsidP="006B388B">
      <w:pPr>
        <w:jc w:val="both"/>
        <w:rPr>
          <w:sz w:val="24"/>
          <w:szCs w:val="24"/>
        </w:rPr>
      </w:pPr>
    </w:p>
    <w:p w:rsidR="009D4C5B" w:rsidRDefault="009D4C5B" w:rsidP="006B388B">
      <w:pPr>
        <w:jc w:val="both"/>
        <w:rPr>
          <w:sz w:val="24"/>
          <w:szCs w:val="24"/>
        </w:rPr>
      </w:pPr>
      <w:r>
        <w:rPr>
          <w:sz w:val="24"/>
          <w:szCs w:val="24"/>
        </w:rPr>
        <w:t>La culture céréalière est très présente ac</w:t>
      </w:r>
      <w:r w:rsidR="00E30D52">
        <w:rPr>
          <w:sz w:val="24"/>
          <w:szCs w:val="24"/>
        </w:rPr>
        <w:t>tuellement au détriment de l’éle</w:t>
      </w:r>
      <w:r>
        <w:rPr>
          <w:sz w:val="24"/>
          <w:szCs w:val="24"/>
        </w:rPr>
        <w:t>vage. La rareté du lait peut entraîner des créations d’élevage à terme.</w:t>
      </w:r>
    </w:p>
    <w:p w:rsidR="009D4C5B" w:rsidRDefault="009D4C5B" w:rsidP="006B388B">
      <w:pPr>
        <w:jc w:val="both"/>
        <w:rPr>
          <w:sz w:val="24"/>
          <w:szCs w:val="24"/>
        </w:rPr>
      </w:pPr>
      <w:r>
        <w:rPr>
          <w:sz w:val="24"/>
          <w:szCs w:val="24"/>
        </w:rPr>
        <w:t>Le plateau</w:t>
      </w:r>
      <w:r w:rsidR="008502A7">
        <w:rPr>
          <w:sz w:val="24"/>
          <w:szCs w:val="24"/>
        </w:rPr>
        <w:t>,</w:t>
      </w:r>
      <w:r>
        <w:rPr>
          <w:sz w:val="24"/>
          <w:szCs w:val="24"/>
        </w:rPr>
        <w:t xml:space="preserve"> occupé par des limons fertiles est propice à l’agriculture. La vallée où pâtures, espaces boisés et quelques terres labourables </w:t>
      </w:r>
      <w:r w:rsidR="00A76FCB">
        <w:rPr>
          <w:sz w:val="24"/>
          <w:szCs w:val="24"/>
        </w:rPr>
        <w:t>coexistent</w:t>
      </w:r>
      <w:r>
        <w:rPr>
          <w:sz w:val="24"/>
          <w:szCs w:val="24"/>
        </w:rPr>
        <w:t xml:space="preserve"> favorise la présence de micro-</w:t>
      </w:r>
      <w:r w:rsidR="00A76FCB">
        <w:rPr>
          <w:sz w:val="24"/>
          <w:szCs w:val="24"/>
        </w:rPr>
        <w:t>écosystème</w:t>
      </w:r>
      <w:r>
        <w:rPr>
          <w:sz w:val="24"/>
          <w:szCs w:val="24"/>
        </w:rPr>
        <w:t xml:space="preserve"> qu’il </w:t>
      </w:r>
      <w:r w:rsidR="00A76FCB">
        <w:rPr>
          <w:sz w:val="24"/>
          <w:szCs w:val="24"/>
        </w:rPr>
        <w:t>convient</w:t>
      </w:r>
      <w:r>
        <w:rPr>
          <w:sz w:val="24"/>
          <w:szCs w:val="24"/>
        </w:rPr>
        <w:t xml:space="preserve"> de préserver.</w:t>
      </w:r>
      <w:r w:rsidR="006402B2">
        <w:rPr>
          <w:sz w:val="24"/>
          <w:szCs w:val="24"/>
        </w:rPr>
        <w:t xml:space="preserve"> Dans la vallée, espaces boisés (parfois </w:t>
      </w:r>
      <w:r w:rsidR="00A76FCB" w:rsidRPr="008502A7">
        <w:rPr>
          <w:sz w:val="24"/>
          <w:szCs w:val="24"/>
        </w:rPr>
        <w:t>populi culture</w:t>
      </w:r>
      <w:r w:rsidR="006402B2">
        <w:rPr>
          <w:sz w:val="24"/>
          <w:szCs w:val="24"/>
        </w:rPr>
        <w:t>), pâtures, et terres labourables coexistent. Ces espaces sont caractérisés par une certaine humidité du sol.</w:t>
      </w:r>
    </w:p>
    <w:p w:rsidR="009D4C5B" w:rsidRDefault="009D4C5B" w:rsidP="006B388B">
      <w:pPr>
        <w:jc w:val="both"/>
        <w:rPr>
          <w:sz w:val="24"/>
          <w:szCs w:val="24"/>
        </w:rPr>
      </w:pPr>
    </w:p>
    <w:p w:rsidR="009D4C5B" w:rsidRDefault="009D4C5B" w:rsidP="006B388B">
      <w:pPr>
        <w:jc w:val="both"/>
        <w:rPr>
          <w:sz w:val="24"/>
          <w:szCs w:val="24"/>
        </w:rPr>
      </w:pPr>
      <w:r>
        <w:rPr>
          <w:sz w:val="24"/>
          <w:szCs w:val="24"/>
        </w:rPr>
        <w:t xml:space="preserve">La préservation de la voie de chemin de fer à proximité du lieu dit  « les coutures Mahut » offre une sorte de barrière et évite les </w:t>
      </w:r>
      <w:r w:rsidR="008502A7">
        <w:rPr>
          <w:sz w:val="24"/>
          <w:szCs w:val="24"/>
        </w:rPr>
        <w:t>ruissell</w:t>
      </w:r>
      <w:r w:rsidR="00A76FCB">
        <w:rPr>
          <w:sz w:val="24"/>
          <w:szCs w:val="24"/>
        </w:rPr>
        <w:t>ements</w:t>
      </w:r>
      <w:r>
        <w:rPr>
          <w:sz w:val="24"/>
          <w:szCs w:val="24"/>
        </w:rPr>
        <w:t xml:space="preserve"> supplémentaires dans la commune.</w:t>
      </w:r>
    </w:p>
    <w:p w:rsidR="00E30D52" w:rsidRDefault="00E30D52" w:rsidP="006B388B">
      <w:pPr>
        <w:jc w:val="both"/>
        <w:rPr>
          <w:sz w:val="24"/>
          <w:szCs w:val="24"/>
        </w:rPr>
      </w:pPr>
    </w:p>
    <w:p w:rsidR="00E30D52" w:rsidRDefault="00E30D52" w:rsidP="00E30D52">
      <w:pPr>
        <w:numPr>
          <w:ilvl w:val="0"/>
          <w:numId w:val="8"/>
        </w:numPr>
        <w:jc w:val="both"/>
        <w:rPr>
          <w:sz w:val="24"/>
          <w:szCs w:val="24"/>
        </w:rPr>
      </w:pPr>
      <w:r>
        <w:rPr>
          <w:sz w:val="24"/>
          <w:szCs w:val="24"/>
        </w:rPr>
        <w:t>Permettre une occupation des sols laissant une place importante à l’agriculture (bocage, boisement, peupleraie, prairie, pâture….)</w:t>
      </w:r>
    </w:p>
    <w:p w:rsidR="00E30D52" w:rsidRDefault="00E30D52" w:rsidP="00E30D52">
      <w:pPr>
        <w:numPr>
          <w:ilvl w:val="0"/>
          <w:numId w:val="8"/>
        </w:numPr>
        <w:jc w:val="both"/>
        <w:rPr>
          <w:sz w:val="24"/>
          <w:szCs w:val="24"/>
        </w:rPr>
      </w:pPr>
      <w:r>
        <w:rPr>
          <w:sz w:val="24"/>
          <w:szCs w:val="24"/>
        </w:rPr>
        <w:t>Permettre la création d’élevage en fonction des possibilités du territoire et de sa logique</w:t>
      </w:r>
    </w:p>
    <w:p w:rsidR="009D4C5B" w:rsidRDefault="009D4C5B" w:rsidP="006B388B">
      <w:pPr>
        <w:jc w:val="both"/>
        <w:rPr>
          <w:sz w:val="24"/>
          <w:szCs w:val="24"/>
        </w:rPr>
      </w:pPr>
    </w:p>
    <w:p w:rsidR="0036127D" w:rsidRPr="0074615D" w:rsidRDefault="0036127D" w:rsidP="006B388B">
      <w:pPr>
        <w:jc w:val="both"/>
        <w:rPr>
          <w:b/>
          <w:bCs/>
          <w:color w:val="008000"/>
          <w:sz w:val="24"/>
          <w:szCs w:val="24"/>
          <w:u w:val="single"/>
        </w:rPr>
      </w:pPr>
      <w:r w:rsidRPr="0074615D">
        <w:rPr>
          <w:b/>
          <w:bCs/>
          <w:color w:val="008000"/>
          <w:sz w:val="24"/>
          <w:szCs w:val="24"/>
          <w:u w:val="single"/>
        </w:rPr>
        <w:t>Les besoins en matière d’aménagement de l’espace</w:t>
      </w:r>
    </w:p>
    <w:p w:rsidR="0036127D" w:rsidRDefault="0036127D" w:rsidP="006B388B">
      <w:pPr>
        <w:jc w:val="both"/>
        <w:rPr>
          <w:sz w:val="24"/>
          <w:szCs w:val="24"/>
        </w:rPr>
      </w:pPr>
    </w:p>
    <w:p w:rsidR="0036127D" w:rsidRDefault="0036127D" w:rsidP="006B388B">
      <w:pPr>
        <w:jc w:val="both"/>
        <w:rPr>
          <w:sz w:val="24"/>
          <w:szCs w:val="24"/>
        </w:rPr>
      </w:pPr>
      <w:r>
        <w:rPr>
          <w:sz w:val="24"/>
          <w:szCs w:val="24"/>
        </w:rPr>
        <w:t xml:space="preserve">La protection et la réflexion sur les circulations douces. La commune d’Alaincourt a inscrit au Plan Départemental d’Itinéraires de Randonnée (P.D.I.P.R.) un certain nombre de chemins par délibération du 8 Septembre 1993. </w:t>
      </w:r>
    </w:p>
    <w:p w:rsidR="0036127D" w:rsidRDefault="0036127D" w:rsidP="006B388B">
      <w:pPr>
        <w:jc w:val="both"/>
        <w:rPr>
          <w:sz w:val="24"/>
          <w:szCs w:val="24"/>
        </w:rPr>
      </w:pPr>
      <w:r>
        <w:rPr>
          <w:sz w:val="24"/>
          <w:szCs w:val="24"/>
        </w:rPr>
        <w:t xml:space="preserve">Les besoins : </w:t>
      </w:r>
    </w:p>
    <w:p w:rsidR="0036127D" w:rsidRDefault="00A76FCB" w:rsidP="0036127D">
      <w:pPr>
        <w:numPr>
          <w:ilvl w:val="0"/>
          <w:numId w:val="26"/>
        </w:numPr>
        <w:jc w:val="both"/>
        <w:rPr>
          <w:sz w:val="24"/>
          <w:szCs w:val="24"/>
        </w:rPr>
      </w:pPr>
      <w:r>
        <w:rPr>
          <w:sz w:val="24"/>
          <w:szCs w:val="24"/>
        </w:rPr>
        <w:t>Coordonner</w:t>
      </w:r>
      <w:r w:rsidR="0036127D">
        <w:rPr>
          <w:sz w:val="24"/>
          <w:szCs w:val="24"/>
        </w:rPr>
        <w:t xml:space="preserve"> les circulations douces, notamment P.D.I.P.R. et offre culturelle (de Stevenson à l’Oise notamment</w:t>
      </w:r>
      <w:r w:rsidR="009B450E">
        <w:rPr>
          <w:sz w:val="24"/>
          <w:szCs w:val="24"/>
        </w:rPr>
        <w:t>)</w:t>
      </w:r>
      <w:r w:rsidR="0036127D">
        <w:rPr>
          <w:sz w:val="24"/>
          <w:szCs w:val="24"/>
        </w:rPr>
        <w:t>. Offrir un regard sur l’Oise.</w:t>
      </w:r>
    </w:p>
    <w:p w:rsidR="0036127D" w:rsidRDefault="0036127D" w:rsidP="0036127D">
      <w:pPr>
        <w:numPr>
          <w:ilvl w:val="0"/>
          <w:numId w:val="26"/>
        </w:numPr>
        <w:jc w:val="both"/>
        <w:rPr>
          <w:sz w:val="24"/>
          <w:szCs w:val="24"/>
        </w:rPr>
      </w:pPr>
      <w:r>
        <w:rPr>
          <w:sz w:val="24"/>
          <w:szCs w:val="24"/>
        </w:rPr>
        <w:t>Aménager la centralité incluant le nouveau centre historique et culturel</w:t>
      </w:r>
    </w:p>
    <w:p w:rsidR="0036127D" w:rsidRDefault="0036127D" w:rsidP="0036127D">
      <w:pPr>
        <w:numPr>
          <w:ilvl w:val="0"/>
          <w:numId w:val="26"/>
        </w:numPr>
        <w:jc w:val="both"/>
        <w:rPr>
          <w:sz w:val="24"/>
          <w:szCs w:val="24"/>
        </w:rPr>
      </w:pPr>
      <w:r>
        <w:rPr>
          <w:sz w:val="24"/>
          <w:szCs w:val="24"/>
        </w:rPr>
        <w:t xml:space="preserve">Poursuivre l’effort d’aménagement jusqu’à l’Oise : l’aménagement de </w:t>
      </w:r>
      <w:smartTag w:uri="urn:schemas-microsoft-com:office:smarttags" w:element="PersonName">
        <w:smartTagPr>
          <w:attr w:name="ProductID" w:val="la Prelette"/>
        </w:smartTagPr>
        <w:r>
          <w:rPr>
            <w:sz w:val="24"/>
            <w:szCs w:val="24"/>
          </w:rPr>
          <w:t>la Prelette</w:t>
        </w:r>
      </w:smartTag>
      <w:r>
        <w:rPr>
          <w:sz w:val="24"/>
          <w:szCs w:val="24"/>
        </w:rPr>
        <w:t xml:space="preserve">, l’aménagement du barrage de </w:t>
      </w:r>
      <w:smartTag w:uri="urn:schemas-microsoft-com:office:smarttags" w:element="PersonName">
        <w:smartTagPr>
          <w:attr w:name="ProductID" w:val="la Ray￨re"/>
        </w:smartTagPr>
        <w:r>
          <w:rPr>
            <w:sz w:val="24"/>
            <w:szCs w:val="24"/>
          </w:rPr>
          <w:t>la Rayère</w:t>
        </w:r>
      </w:smartTag>
    </w:p>
    <w:p w:rsidR="0036127D" w:rsidRDefault="0036127D" w:rsidP="0036127D">
      <w:pPr>
        <w:numPr>
          <w:ilvl w:val="0"/>
          <w:numId w:val="26"/>
        </w:numPr>
        <w:jc w:val="both"/>
        <w:rPr>
          <w:sz w:val="24"/>
          <w:szCs w:val="24"/>
        </w:rPr>
      </w:pPr>
      <w:r>
        <w:rPr>
          <w:sz w:val="24"/>
          <w:szCs w:val="24"/>
        </w:rPr>
        <w:t>Aménager un parking paysager pour les visiteurs du musée</w:t>
      </w:r>
    </w:p>
    <w:p w:rsidR="0036127D" w:rsidRDefault="0036127D" w:rsidP="0036127D">
      <w:pPr>
        <w:ind w:left="360"/>
        <w:jc w:val="both"/>
        <w:rPr>
          <w:sz w:val="24"/>
          <w:szCs w:val="24"/>
        </w:rPr>
      </w:pPr>
    </w:p>
    <w:p w:rsidR="0036127D" w:rsidRDefault="0036127D" w:rsidP="0036127D">
      <w:pPr>
        <w:ind w:left="360"/>
        <w:jc w:val="both"/>
        <w:rPr>
          <w:sz w:val="24"/>
          <w:szCs w:val="24"/>
        </w:rPr>
      </w:pPr>
      <w:r>
        <w:rPr>
          <w:sz w:val="24"/>
          <w:szCs w:val="24"/>
        </w:rPr>
        <w:t>Du dos à dos au fa</w:t>
      </w:r>
      <w:r w:rsidR="0003329B">
        <w:rPr>
          <w:sz w:val="24"/>
          <w:szCs w:val="24"/>
        </w:rPr>
        <w:t>c</w:t>
      </w:r>
      <w:r>
        <w:rPr>
          <w:sz w:val="24"/>
          <w:szCs w:val="24"/>
        </w:rPr>
        <w:t>e à face : du village à la vallée </w:t>
      </w:r>
    </w:p>
    <w:p w:rsidR="0036127D" w:rsidRDefault="0036127D" w:rsidP="006B388B">
      <w:pPr>
        <w:jc w:val="both"/>
        <w:rPr>
          <w:sz w:val="24"/>
          <w:szCs w:val="24"/>
        </w:rPr>
      </w:pPr>
    </w:p>
    <w:p w:rsidR="0036127D" w:rsidRDefault="0036127D" w:rsidP="006B388B">
      <w:pPr>
        <w:jc w:val="both"/>
        <w:rPr>
          <w:sz w:val="24"/>
          <w:szCs w:val="24"/>
        </w:rPr>
      </w:pPr>
    </w:p>
    <w:p w:rsidR="009D4C5B" w:rsidRPr="0074615D" w:rsidRDefault="0036127D" w:rsidP="0036127D">
      <w:pPr>
        <w:jc w:val="both"/>
        <w:rPr>
          <w:b/>
          <w:bCs/>
          <w:color w:val="008000"/>
          <w:sz w:val="24"/>
          <w:szCs w:val="24"/>
          <w:u w:val="single"/>
        </w:rPr>
      </w:pPr>
      <w:r w:rsidRPr="0074615D">
        <w:rPr>
          <w:b/>
          <w:bCs/>
          <w:color w:val="008000"/>
          <w:sz w:val="24"/>
          <w:szCs w:val="24"/>
          <w:u w:val="single"/>
        </w:rPr>
        <w:t>Les besoins en matière d’environnement</w:t>
      </w:r>
    </w:p>
    <w:p w:rsidR="009D4C5B" w:rsidRDefault="009D4C5B" w:rsidP="006B388B">
      <w:pPr>
        <w:jc w:val="both"/>
        <w:rPr>
          <w:sz w:val="24"/>
          <w:szCs w:val="24"/>
        </w:rPr>
      </w:pPr>
    </w:p>
    <w:p w:rsidR="00527410" w:rsidRDefault="006B388B" w:rsidP="006B388B">
      <w:pPr>
        <w:jc w:val="both"/>
        <w:rPr>
          <w:sz w:val="24"/>
          <w:szCs w:val="24"/>
        </w:rPr>
      </w:pPr>
      <w:r>
        <w:rPr>
          <w:sz w:val="24"/>
          <w:szCs w:val="24"/>
        </w:rPr>
        <w:t xml:space="preserve">La commune est couverte par une zone naturelle d’intérêt écologique faunistique et floristique de type 2 : Vallée de </w:t>
      </w:r>
      <w:r w:rsidR="00527410">
        <w:rPr>
          <w:sz w:val="24"/>
          <w:szCs w:val="24"/>
        </w:rPr>
        <w:t xml:space="preserve">l’Oise de Hirson à Thourotte. </w:t>
      </w:r>
    </w:p>
    <w:p w:rsidR="00527410" w:rsidRDefault="00527410" w:rsidP="006B388B">
      <w:pPr>
        <w:jc w:val="both"/>
        <w:rPr>
          <w:sz w:val="24"/>
          <w:szCs w:val="24"/>
        </w:rPr>
      </w:pPr>
      <w:r>
        <w:rPr>
          <w:sz w:val="24"/>
          <w:szCs w:val="24"/>
        </w:rPr>
        <w:t>Intérêt des milieux : prairie de fauches inondables permettant la présence d’habitat.</w:t>
      </w:r>
    </w:p>
    <w:p w:rsidR="00527410" w:rsidRDefault="00527410" w:rsidP="006B388B">
      <w:pPr>
        <w:jc w:val="both"/>
        <w:rPr>
          <w:sz w:val="24"/>
          <w:szCs w:val="24"/>
        </w:rPr>
      </w:pPr>
    </w:p>
    <w:p w:rsidR="009D4C5B" w:rsidRDefault="00527410" w:rsidP="00527410">
      <w:pPr>
        <w:jc w:val="both"/>
        <w:rPr>
          <w:sz w:val="24"/>
          <w:szCs w:val="24"/>
        </w:rPr>
      </w:pPr>
      <w:r>
        <w:rPr>
          <w:sz w:val="24"/>
          <w:szCs w:val="24"/>
        </w:rPr>
        <w:t>La commune d’Alaincourt</w:t>
      </w:r>
      <w:r w:rsidR="006B388B">
        <w:rPr>
          <w:sz w:val="24"/>
          <w:szCs w:val="24"/>
        </w:rPr>
        <w:t xml:space="preserve"> est proche d’une zone naturelle d’intérêt écologique faunistique et floristique de type 1 : Prairies inondables de l’Oise de Brissy-Hamégicourt à Thourotte. Elle est concernée par un corridor écologique alluvial.</w:t>
      </w:r>
    </w:p>
    <w:p w:rsidR="006B388B" w:rsidRDefault="0036127D" w:rsidP="006B388B">
      <w:pPr>
        <w:jc w:val="both"/>
        <w:rPr>
          <w:sz w:val="24"/>
          <w:szCs w:val="24"/>
        </w:rPr>
      </w:pPr>
      <w:r>
        <w:rPr>
          <w:sz w:val="24"/>
          <w:szCs w:val="24"/>
        </w:rPr>
        <w:t xml:space="preserve">Le zonage et le </w:t>
      </w:r>
      <w:r w:rsidR="00A76FCB">
        <w:rPr>
          <w:sz w:val="24"/>
          <w:szCs w:val="24"/>
        </w:rPr>
        <w:t>règlement</w:t>
      </w:r>
      <w:r w:rsidR="006B388B">
        <w:rPr>
          <w:sz w:val="24"/>
          <w:szCs w:val="24"/>
        </w:rPr>
        <w:t xml:space="preserve"> du document, </w:t>
      </w:r>
      <w:r w:rsidR="00A76FCB">
        <w:rPr>
          <w:sz w:val="24"/>
          <w:szCs w:val="24"/>
        </w:rPr>
        <w:t>ainsi</w:t>
      </w:r>
      <w:r w:rsidR="006B388B">
        <w:rPr>
          <w:sz w:val="24"/>
          <w:szCs w:val="24"/>
        </w:rPr>
        <w:t xml:space="preserve"> que le projet d’aménagement et de développ</w:t>
      </w:r>
      <w:r w:rsidR="000A17DB">
        <w:rPr>
          <w:sz w:val="24"/>
          <w:szCs w:val="24"/>
        </w:rPr>
        <w:t>ement durable prendront en compt</w:t>
      </w:r>
      <w:r w:rsidR="006B388B">
        <w:rPr>
          <w:sz w:val="24"/>
          <w:szCs w:val="24"/>
        </w:rPr>
        <w:t xml:space="preserve">e </w:t>
      </w:r>
      <w:smartTag w:uri="urn:schemas-microsoft-com:office:smarttags" w:element="PersonName">
        <w:smartTagPr>
          <w:attr w:name="ProductID" w:val="LA ZONE"/>
        </w:smartTagPr>
        <w:r w:rsidR="006B388B">
          <w:rPr>
            <w:sz w:val="24"/>
            <w:szCs w:val="24"/>
          </w:rPr>
          <w:t>la Zone</w:t>
        </w:r>
      </w:smartTag>
      <w:r w:rsidR="006B388B">
        <w:rPr>
          <w:sz w:val="24"/>
          <w:szCs w:val="24"/>
        </w:rPr>
        <w:t xml:space="preserve"> naturelle d’intérêt écologique faunistique et floristique. </w:t>
      </w:r>
    </w:p>
    <w:p w:rsidR="002A491D" w:rsidRPr="009B450E" w:rsidRDefault="002A491D" w:rsidP="006B388B">
      <w:pPr>
        <w:jc w:val="both"/>
        <w:rPr>
          <w:i/>
          <w:sz w:val="24"/>
          <w:szCs w:val="24"/>
        </w:rPr>
      </w:pPr>
    </w:p>
    <w:p w:rsidR="00527410" w:rsidRDefault="00527410" w:rsidP="006B388B">
      <w:pPr>
        <w:jc w:val="both"/>
        <w:rPr>
          <w:sz w:val="24"/>
          <w:szCs w:val="24"/>
        </w:rPr>
      </w:pPr>
    </w:p>
    <w:p w:rsidR="00527410" w:rsidRDefault="00527410" w:rsidP="006B388B">
      <w:pPr>
        <w:jc w:val="both"/>
        <w:rPr>
          <w:sz w:val="24"/>
          <w:szCs w:val="24"/>
        </w:rPr>
      </w:pPr>
      <w:r>
        <w:rPr>
          <w:sz w:val="24"/>
          <w:szCs w:val="24"/>
        </w:rPr>
        <w:t>La protection des vues sur la vallée sera un des axes important des besoins en matière d’environnement.</w:t>
      </w:r>
    </w:p>
    <w:p w:rsidR="00527410" w:rsidRDefault="00527410" w:rsidP="006B388B">
      <w:pPr>
        <w:jc w:val="both"/>
        <w:rPr>
          <w:sz w:val="24"/>
          <w:szCs w:val="24"/>
        </w:rPr>
      </w:pPr>
    </w:p>
    <w:p w:rsidR="00527410" w:rsidRPr="0074615D" w:rsidRDefault="00527410" w:rsidP="006B388B">
      <w:pPr>
        <w:jc w:val="both"/>
        <w:rPr>
          <w:b/>
          <w:bCs/>
          <w:color w:val="008000"/>
          <w:sz w:val="24"/>
          <w:szCs w:val="24"/>
          <w:u w:val="single"/>
        </w:rPr>
      </w:pPr>
      <w:r w:rsidRPr="0074615D">
        <w:rPr>
          <w:b/>
          <w:bCs/>
          <w:color w:val="008000"/>
          <w:sz w:val="24"/>
          <w:szCs w:val="24"/>
          <w:u w:val="single"/>
        </w:rPr>
        <w:t>Les besoins en matière de transport</w:t>
      </w:r>
    </w:p>
    <w:p w:rsidR="00527410" w:rsidRDefault="00527410" w:rsidP="006B388B">
      <w:pPr>
        <w:jc w:val="both"/>
        <w:rPr>
          <w:sz w:val="24"/>
          <w:szCs w:val="24"/>
        </w:rPr>
      </w:pPr>
    </w:p>
    <w:p w:rsidR="00527410" w:rsidRDefault="00527410" w:rsidP="00527410">
      <w:pPr>
        <w:jc w:val="both"/>
        <w:rPr>
          <w:sz w:val="24"/>
          <w:szCs w:val="24"/>
        </w:rPr>
      </w:pPr>
      <w:r>
        <w:rPr>
          <w:sz w:val="24"/>
          <w:szCs w:val="24"/>
        </w:rPr>
        <w:t xml:space="preserve">Les </w:t>
      </w:r>
      <w:r w:rsidR="00A76FCB">
        <w:rPr>
          <w:sz w:val="24"/>
          <w:szCs w:val="24"/>
        </w:rPr>
        <w:t>accès</w:t>
      </w:r>
      <w:r>
        <w:rPr>
          <w:sz w:val="24"/>
          <w:szCs w:val="24"/>
        </w:rPr>
        <w:t xml:space="preserve"> sur l’autoroute A26 sont interdits.</w:t>
      </w:r>
    </w:p>
    <w:p w:rsidR="00527410" w:rsidRDefault="00527410" w:rsidP="00527410">
      <w:pPr>
        <w:jc w:val="both"/>
        <w:rPr>
          <w:sz w:val="24"/>
          <w:szCs w:val="24"/>
        </w:rPr>
      </w:pPr>
    </w:p>
    <w:p w:rsidR="00527410" w:rsidRDefault="00527410" w:rsidP="00527410">
      <w:pPr>
        <w:numPr>
          <w:ilvl w:val="0"/>
          <w:numId w:val="26"/>
        </w:numPr>
        <w:jc w:val="both"/>
        <w:rPr>
          <w:sz w:val="24"/>
          <w:szCs w:val="24"/>
        </w:rPr>
      </w:pPr>
      <w:r>
        <w:rPr>
          <w:sz w:val="24"/>
          <w:szCs w:val="24"/>
        </w:rPr>
        <w:t xml:space="preserve">La mise en place d’aménagements paysagers spécifiques permettant de rompre cette impression de linéarité de </w:t>
      </w:r>
      <w:smartTag w:uri="urn:schemas-microsoft-com:office:smarttags" w:element="PersonName">
        <w:smartTagPr>
          <w:attr w:name="ProductID" w:val="la RD"/>
        </w:smartTagPr>
        <w:r>
          <w:rPr>
            <w:sz w:val="24"/>
            <w:szCs w:val="24"/>
          </w:rPr>
          <w:t>la RD</w:t>
        </w:r>
      </w:smartTag>
      <w:r>
        <w:rPr>
          <w:sz w:val="24"/>
          <w:szCs w:val="24"/>
        </w:rPr>
        <w:t xml:space="preserve"> tout au long de sa traversée, et diminuant, à priori, la vitesse de circulation (la vitesse moyenne des véhicules légers lors de la traversée d’Alaincourt est comprise entre 58 et </w:t>
      </w:r>
      <w:smartTag w:uri="urn:schemas-microsoft-com:office:smarttags" w:element="metricconverter">
        <w:smartTagPr>
          <w:attr w:name="ProductID" w:val="61 km/h"/>
        </w:smartTagPr>
        <w:r>
          <w:rPr>
            <w:sz w:val="24"/>
            <w:szCs w:val="24"/>
          </w:rPr>
          <w:t>61 km/h</w:t>
        </w:r>
      </w:smartTag>
      <w:r>
        <w:rPr>
          <w:sz w:val="24"/>
          <w:szCs w:val="24"/>
        </w:rPr>
        <w:t xml:space="preserve"> – Analyse des comptages voirie départementale, 2007)</w:t>
      </w:r>
    </w:p>
    <w:p w:rsidR="00527410" w:rsidRDefault="00527410" w:rsidP="00527410">
      <w:pPr>
        <w:numPr>
          <w:ilvl w:val="0"/>
          <w:numId w:val="26"/>
        </w:numPr>
        <w:jc w:val="both"/>
        <w:rPr>
          <w:sz w:val="24"/>
          <w:szCs w:val="24"/>
        </w:rPr>
      </w:pPr>
      <w:r>
        <w:rPr>
          <w:sz w:val="24"/>
          <w:szCs w:val="24"/>
        </w:rPr>
        <w:t>Appuyer la présence des intersections en espace périphérique</w:t>
      </w:r>
    </w:p>
    <w:p w:rsidR="00527410" w:rsidRDefault="00527410" w:rsidP="00527410">
      <w:pPr>
        <w:numPr>
          <w:ilvl w:val="0"/>
          <w:numId w:val="26"/>
        </w:numPr>
        <w:jc w:val="both"/>
        <w:rPr>
          <w:sz w:val="24"/>
          <w:szCs w:val="24"/>
        </w:rPr>
      </w:pPr>
      <w:r>
        <w:rPr>
          <w:sz w:val="24"/>
          <w:szCs w:val="24"/>
        </w:rPr>
        <w:t>Affirmer la centralité.</w:t>
      </w:r>
    </w:p>
    <w:p w:rsidR="00527410" w:rsidRDefault="00527410" w:rsidP="00527410">
      <w:pPr>
        <w:jc w:val="both"/>
        <w:rPr>
          <w:sz w:val="24"/>
          <w:szCs w:val="24"/>
        </w:rPr>
      </w:pPr>
    </w:p>
    <w:p w:rsidR="00527410" w:rsidRPr="0074615D" w:rsidRDefault="00527410" w:rsidP="00527410">
      <w:pPr>
        <w:jc w:val="both"/>
        <w:rPr>
          <w:b/>
          <w:bCs/>
          <w:color w:val="008000"/>
          <w:sz w:val="24"/>
          <w:szCs w:val="24"/>
          <w:u w:val="single"/>
        </w:rPr>
      </w:pPr>
      <w:r w:rsidRPr="0074615D">
        <w:rPr>
          <w:b/>
          <w:bCs/>
          <w:color w:val="008000"/>
          <w:sz w:val="24"/>
          <w:szCs w:val="24"/>
          <w:u w:val="single"/>
        </w:rPr>
        <w:t>Les besoins en matière d’équipement et de service :</w:t>
      </w:r>
    </w:p>
    <w:p w:rsidR="00527410" w:rsidRPr="00527410" w:rsidRDefault="00527410" w:rsidP="00527410">
      <w:pPr>
        <w:jc w:val="both"/>
        <w:rPr>
          <w:b/>
          <w:bCs/>
          <w:sz w:val="24"/>
          <w:szCs w:val="24"/>
          <w:u w:val="single"/>
        </w:rPr>
      </w:pPr>
    </w:p>
    <w:p w:rsidR="00527410" w:rsidRDefault="00527410" w:rsidP="00527410">
      <w:pPr>
        <w:numPr>
          <w:ilvl w:val="0"/>
          <w:numId w:val="26"/>
        </w:numPr>
        <w:jc w:val="both"/>
        <w:rPr>
          <w:sz w:val="24"/>
          <w:szCs w:val="24"/>
        </w:rPr>
      </w:pPr>
      <w:r>
        <w:rPr>
          <w:sz w:val="24"/>
          <w:szCs w:val="24"/>
        </w:rPr>
        <w:t>Conserver la classe CP CE1</w:t>
      </w:r>
    </w:p>
    <w:p w:rsidR="00527410" w:rsidRDefault="00527410" w:rsidP="00527410">
      <w:pPr>
        <w:numPr>
          <w:ilvl w:val="0"/>
          <w:numId w:val="26"/>
        </w:numPr>
        <w:jc w:val="both"/>
        <w:rPr>
          <w:sz w:val="24"/>
          <w:szCs w:val="24"/>
        </w:rPr>
      </w:pPr>
      <w:r>
        <w:rPr>
          <w:sz w:val="24"/>
          <w:szCs w:val="24"/>
        </w:rPr>
        <w:t>Conforter les services aux habitants (communauté de communes de la vallée de l’Oise)</w:t>
      </w:r>
    </w:p>
    <w:p w:rsidR="00527410" w:rsidRDefault="00527410" w:rsidP="00527410">
      <w:pPr>
        <w:numPr>
          <w:ilvl w:val="0"/>
          <w:numId w:val="26"/>
        </w:numPr>
        <w:jc w:val="both"/>
        <w:rPr>
          <w:sz w:val="24"/>
          <w:szCs w:val="24"/>
        </w:rPr>
      </w:pPr>
      <w:r>
        <w:rPr>
          <w:sz w:val="24"/>
          <w:szCs w:val="24"/>
        </w:rPr>
        <w:t>Coordonner équipements de loisir, culturel et randonnée</w:t>
      </w:r>
    </w:p>
    <w:p w:rsidR="00527410" w:rsidRDefault="001D6979" w:rsidP="00527410">
      <w:pPr>
        <w:numPr>
          <w:ilvl w:val="0"/>
          <w:numId w:val="26"/>
        </w:numPr>
        <w:jc w:val="both"/>
        <w:rPr>
          <w:sz w:val="24"/>
          <w:szCs w:val="24"/>
        </w:rPr>
      </w:pPr>
      <w:r>
        <w:rPr>
          <w:sz w:val="24"/>
          <w:szCs w:val="24"/>
        </w:rPr>
        <w:lastRenderedPageBreak/>
        <w:t>Assu</w:t>
      </w:r>
      <w:r w:rsidR="00527410">
        <w:rPr>
          <w:sz w:val="24"/>
          <w:szCs w:val="24"/>
        </w:rPr>
        <w:t xml:space="preserve">rer une défense incendie suffisante dans les zones d’urbanisation futures (la présence de la citerne rue de la gare de </w:t>
      </w:r>
      <w:smartTag w:uri="urn:schemas-microsoft-com:office:smarttags" w:element="metricconverter">
        <w:smartTagPr>
          <w:attr w:name="ProductID" w:val="80ﾠ000 l"/>
        </w:smartTagPr>
        <w:r w:rsidR="00527410">
          <w:rPr>
            <w:sz w:val="24"/>
            <w:szCs w:val="24"/>
          </w:rPr>
          <w:t>80 000 l</w:t>
        </w:r>
      </w:smartTag>
      <w:r w:rsidR="00527410">
        <w:rPr>
          <w:sz w:val="24"/>
          <w:szCs w:val="24"/>
        </w:rPr>
        <w:t xml:space="preserve"> soit </w:t>
      </w:r>
      <w:smartTag w:uri="urn:schemas-microsoft-com:office:smarttags" w:element="metricconverter">
        <w:smartTagPr>
          <w:attr w:name="ProductID" w:val="80 m3"/>
        </w:smartTagPr>
        <w:r w:rsidR="00527410">
          <w:rPr>
            <w:sz w:val="24"/>
            <w:szCs w:val="24"/>
          </w:rPr>
          <w:t>80 m3</w:t>
        </w:r>
      </w:smartTag>
      <w:r w:rsidR="00527410">
        <w:rPr>
          <w:sz w:val="24"/>
          <w:szCs w:val="24"/>
        </w:rPr>
        <w:t xml:space="preserve"> est un atout)</w:t>
      </w:r>
    </w:p>
    <w:p w:rsidR="00527410" w:rsidRDefault="00527410" w:rsidP="00527410">
      <w:pPr>
        <w:numPr>
          <w:ilvl w:val="0"/>
          <w:numId w:val="26"/>
        </w:numPr>
        <w:jc w:val="both"/>
        <w:rPr>
          <w:sz w:val="24"/>
          <w:szCs w:val="24"/>
        </w:rPr>
      </w:pPr>
      <w:r>
        <w:rPr>
          <w:sz w:val="24"/>
          <w:szCs w:val="24"/>
        </w:rPr>
        <w:t>Réaliser des pla</w:t>
      </w:r>
      <w:r w:rsidR="00297DF8">
        <w:rPr>
          <w:sz w:val="24"/>
          <w:szCs w:val="24"/>
        </w:rPr>
        <w:t>c</w:t>
      </w:r>
      <w:r>
        <w:rPr>
          <w:sz w:val="24"/>
          <w:szCs w:val="24"/>
        </w:rPr>
        <w:t>es de stationnement suffisantes</w:t>
      </w:r>
    </w:p>
    <w:p w:rsidR="005B54B1" w:rsidRDefault="005B54B1" w:rsidP="00527410">
      <w:pPr>
        <w:numPr>
          <w:ilvl w:val="0"/>
          <w:numId w:val="26"/>
        </w:numPr>
        <w:jc w:val="both"/>
        <w:rPr>
          <w:sz w:val="24"/>
          <w:szCs w:val="24"/>
        </w:rPr>
      </w:pPr>
      <w:r>
        <w:rPr>
          <w:sz w:val="24"/>
          <w:szCs w:val="24"/>
        </w:rPr>
        <w:t>Pour les zones à urbaniser qui seront envisagées dans le cadre du PLU, un assainissement non collectif individuel ou autonome regroupé pourra être envisagé pour éviter de surcharger la station lorsque les prévisions d’urbanisation excéde 20% d’augmentation de la population.</w:t>
      </w:r>
    </w:p>
    <w:p w:rsidR="00527410" w:rsidRDefault="00527410" w:rsidP="00527410">
      <w:pPr>
        <w:jc w:val="both"/>
        <w:rPr>
          <w:sz w:val="24"/>
          <w:szCs w:val="24"/>
        </w:rPr>
      </w:pPr>
    </w:p>
    <w:p w:rsidR="00527410" w:rsidRPr="0074615D" w:rsidRDefault="00527410" w:rsidP="00527410">
      <w:pPr>
        <w:jc w:val="both"/>
        <w:rPr>
          <w:b/>
          <w:bCs/>
          <w:color w:val="008000"/>
          <w:sz w:val="24"/>
          <w:szCs w:val="24"/>
          <w:u w:val="single"/>
        </w:rPr>
      </w:pPr>
      <w:r w:rsidRPr="0074615D">
        <w:rPr>
          <w:b/>
          <w:bCs/>
          <w:color w:val="008000"/>
          <w:sz w:val="24"/>
          <w:szCs w:val="24"/>
          <w:u w:val="single"/>
        </w:rPr>
        <w:t>Analyse de l’Etat initial de l’environnement</w:t>
      </w:r>
    </w:p>
    <w:p w:rsidR="00527410" w:rsidRDefault="00527410" w:rsidP="00527410">
      <w:pPr>
        <w:jc w:val="both"/>
        <w:rPr>
          <w:sz w:val="24"/>
          <w:szCs w:val="24"/>
        </w:rPr>
      </w:pPr>
    </w:p>
    <w:p w:rsidR="00527410" w:rsidRDefault="00161E37" w:rsidP="00161E37">
      <w:pPr>
        <w:numPr>
          <w:ilvl w:val="0"/>
          <w:numId w:val="8"/>
        </w:numPr>
        <w:jc w:val="both"/>
        <w:rPr>
          <w:sz w:val="24"/>
          <w:szCs w:val="24"/>
        </w:rPr>
      </w:pPr>
      <w:r>
        <w:rPr>
          <w:sz w:val="24"/>
          <w:szCs w:val="24"/>
        </w:rPr>
        <w:t xml:space="preserve">Il s’agit de </w:t>
      </w:r>
      <w:r w:rsidR="00A76FCB">
        <w:rPr>
          <w:sz w:val="24"/>
          <w:szCs w:val="24"/>
        </w:rPr>
        <w:t>prêter</w:t>
      </w:r>
      <w:r>
        <w:rPr>
          <w:sz w:val="24"/>
          <w:szCs w:val="24"/>
        </w:rPr>
        <w:t xml:space="preserve"> une attention toute particulière pour limiter les risques de ruissellement en bas de pente </w:t>
      </w:r>
      <w:r w:rsidR="00A76FCB">
        <w:rPr>
          <w:sz w:val="24"/>
          <w:szCs w:val="24"/>
        </w:rPr>
        <w:t>stoppé</w:t>
      </w:r>
      <w:r w:rsidR="009B450E">
        <w:rPr>
          <w:sz w:val="24"/>
          <w:szCs w:val="24"/>
        </w:rPr>
        <w:t>s</w:t>
      </w:r>
      <w:r>
        <w:rPr>
          <w:sz w:val="24"/>
          <w:szCs w:val="24"/>
        </w:rPr>
        <w:t xml:space="preserve"> en grande partie par la présence du talus végétalisé de l’ancienne voie de chemin de fer.</w:t>
      </w:r>
    </w:p>
    <w:p w:rsidR="00161E37" w:rsidRDefault="00161E37" w:rsidP="00161E37">
      <w:pPr>
        <w:numPr>
          <w:ilvl w:val="0"/>
          <w:numId w:val="8"/>
        </w:numPr>
        <w:jc w:val="both"/>
        <w:rPr>
          <w:sz w:val="24"/>
          <w:szCs w:val="24"/>
        </w:rPr>
      </w:pPr>
      <w:r>
        <w:rPr>
          <w:sz w:val="24"/>
          <w:szCs w:val="24"/>
        </w:rPr>
        <w:t>A l’Est du terr</w:t>
      </w:r>
      <w:r w:rsidR="007A03D6">
        <w:rPr>
          <w:sz w:val="24"/>
          <w:szCs w:val="24"/>
        </w:rPr>
        <w:t>itoire communal le sol se compos</w:t>
      </w:r>
      <w:r>
        <w:rPr>
          <w:sz w:val="24"/>
          <w:szCs w:val="24"/>
        </w:rPr>
        <w:t>e</w:t>
      </w:r>
      <w:r w:rsidR="009B450E">
        <w:rPr>
          <w:sz w:val="24"/>
          <w:szCs w:val="24"/>
        </w:rPr>
        <w:t>, en partie, de marais</w:t>
      </w:r>
    </w:p>
    <w:p w:rsidR="00161E37" w:rsidRDefault="00161E37" w:rsidP="00161E37">
      <w:pPr>
        <w:numPr>
          <w:ilvl w:val="0"/>
          <w:numId w:val="8"/>
        </w:numPr>
        <w:jc w:val="both"/>
        <w:rPr>
          <w:sz w:val="24"/>
          <w:szCs w:val="24"/>
        </w:rPr>
      </w:pPr>
      <w:r>
        <w:rPr>
          <w:sz w:val="24"/>
          <w:szCs w:val="24"/>
        </w:rPr>
        <w:t>Quelques nappes d’argiles semblent visibles, à l’affleurement, elles peuvent entraîner des engorgements de terrains, des sols humides…</w:t>
      </w:r>
    </w:p>
    <w:p w:rsidR="00161E37" w:rsidRDefault="00161E37" w:rsidP="00161E37">
      <w:pPr>
        <w:numPr>
          <w:ilvl w:val="0"/>
          <w:numId w:val="8"/>
        </w:numPr>
        <w:jc w:val="both"/>
        <w:rPr>
          <w:sz w:val="24"/>
          <w:szCs w:val="24"/>
        </w:rPr>
      </w:pPr>
      <w:r>
        <w:rPr>
          <w:sz w:val="24"/>
          <w:szCs w:val="24"/>
        </w:rPr>
        <w:t>La carte de zonage d’assainissement a été réalisée. Approuvée en 2001, elle indique un assainissement collectif prévisionnel dans les parties urbanisées de la commune. Les réseaux d’eau</w:t>
      </w:r>
      <w:r w:rsidR="00BD4400">
        <w:rPr>
          <w:sz w:val="24"/>
          <w:szCs w:val="24"/>
        </w:rPr>
        <w:t>x</w:t>
      </w:r>
      <w:r>
        <w:rPr>
          <w:sz w:val="24"/>
          <w:szCs w:val="24"/>
        </w:rPr>
        <w:t xml:space="preserve"> usées ne sont pas réalisés, ils sont prévus pour 2010 voire, 2015. La station d’épuration de Moy de l’Aisne collectera les eaux usées. Une nouvelle station est prévue. </w:t>
      </w:r>
    </w:p>
    <w:p w:rsidR="00161E37" w:rsidRDefault="009B450E" w:rsidP="00161E37">
      <w:pPr>
        <w:numPr>
          <w:ilvl w:val="0"/>
          <w:numId w:val="8"/>
        </w:numPr>
        <w:jc w:val="both"/>
        <w:rPr>
          <w:sz w:val="24"/>
          <w:szCs w:val="24"/>
        </w:rPr>
      </w:pPr>
      <w:r>
        <w:rPr>
          <w:sz w:val="24"/>
          <w:szCs w:val="24"/>
        </w:rPr>
        <w:t xml:space="preserve">Dans le village, la </w:t>
      </w:r>
      <w:r w:rsidR="00161E37">
        <w:rPr>
          <w:sz w:val="24"/>
          <w:szCs w:val="24"/>
        </w:rPr>
        <w:t xml:space="preserve">profondeur piézométrique de la nappe varie de </w:t>
      </w:r>
      <w:smartTag w:uri="urn:schemas-microsoft-com:office:smarttags" w:element="metricconverter">
        <w:smartTagPr>
          <w:attr w:name="ProductID" w:val="1.60 m"/>
        </w:smartTagPr>
        <w:r w:rsidR="00161E37">
          <w:rPr>
            <w:sz w:val="24"/>
            <w:szCs w:val="24"/>
          </w:rPr>
          <w:t>1.60 m</w:t>
        </w:r>
      </w:smartTag>
      <w:r w:rsidR="00161E37">
        <w:rPr>
          <w:sz w:val="24"/>
          <w:szCs w:val="24"/>
        </w:rPr>
        <w:t xml:space="preserve">  à </w:t>
      </w:r>
      <w:smartTag w:uri="urn:schemas-microsoft-com:office:smarttags" w:element="metricconverter">
        <w:smartTagPr>
          <w:attr w:name="ProductID" w:val="6.20 m"/>
        </w:smartTagPr>
        <w:r w:rsidR="00161E37">
          <w:rPr>
            <w:sz w:val="24"/>
            <w:szCs w:val="24"/>
          </w:rPr>
          <w:t>6.20 m</w:t>
        </w:r>
      </w:smartTag>
      <w:r w:rsidR="00161E37">
        <w:rPr>
          <w:sz w:val="24"/>
          <w:szCs w:val="24"/>
        </w:rPr>
        <w:t>, ce qui explique parfois la présence de sol humide.</w:t>
      </w:r>
    </w:p>
    <w:p w:rsidR="00EA4CED" w:rsidRDefault="00161E37" w:rsidP="00EA4CED">
      <w:pPr>
        <w:numPr>
          <w:ilvl w:val="0"/>
          <w:numId w:val="8"/>
        </w:numPr>
        <w:jc w:val="both"/>
        <w:rPr>
          <w:sz w:val="24"/>
          <w:szCs w:val="24"/>
        </w:rPr>
      </w:pPr>
      <w:r>
        <w:rPr>
          <w:sz w:val="24"/>
          <w:szCs w:val="24"/>
        </w:rPr>
        <w:t>Le réservoir d’eau est constitué par la craie du sénonien et du turonien inférieur. Deux captages d’eau potable sont implantés sur le territoire de la commune de Moÿ de l’Aisne. L’eau distribuée a satisfait les exigences réglementaire</w:t>
      </w:r>
      <w:r w:rsidR="00BD4400">
        <w:rPr>
          <w:sz w:val="24"/>
          <w:szCs w:val="24"/>
        </w:rPr>
        <w:t>s</w:t>
      </w:r>
      <w:r>
        <w:rPr>
          <w:sz w:val="24"/>
          <w:szCs w:val="24"/>
        </w:rPr>
        <w:t xml:space="preserve"> de qualité pour l’ensemble des paramètres mesurés au cours du contrôle sanitaire sauf ponctuellement pour les bactériologies, l’eau est de bonne qualité en 2006. La capacité résiduelle en eau en fonction de la déclaration d’utilité publique réalisée permet d’alimenter, à priori, 800 à 890 habitants supplémentaires environ. </w:t>
      </w:r>
      <w:r w:rsidR="00EA4CED">
        <w:rPr>
          <w:sz w:val="24"/>
          <w:szCs w:val="24"/>
        </w:rPr>
        <w:t>L’augmentation du nombre d’habitants des trois communes concernées (cerizy, Moÿ de l’Aisne, Alaincourt) est estimée, à au maximum, d’environ 500 habitants en 2021 (selon les informations disponibles). La ressource en eau semble suffisante d’après ces diverses i</w:t>
      </w:r>
      <w:r w:rsidR="009B450E">
        <w:rPr>
          <w:sz w:val="24"/>
          <w:szCs w:val="24"/>
        </w:rPr>
        <w:t>ndications du gestionnaire de l</w:t>
      </w:r>
      <w:r w:rsidR="00EA4CED">
        <w:rPr>
          <w:sz w:val="24"/>
          <w:szCs w:val="24"/>
        </w:rPr>
        <w:t xml:space="preserve">‘eau. </w:t>
      </w:r>
    </w:p>
    <w:p w:rsidR="00EA4CED" w:rsidRDefault="00EA4CED" w:rsidP="00EA4CED">
      <w:pPr>
        <w:numPr>
          <w:ilvl w:val="0"/>
          <w:numId w:val="8"/>
        </w:numPr>
        <w:jc w:val="both"/>
        <w:rPr>
          <w:sz w:val="24"/>
          <w:szCs w:val="24"/>
        </w:rPr>
      </w:pPr>
      <w:r>
        <w:rPr>
          <w:sz w:val="24"/>
          <w:szCs w:val="24"/>
        </w:rPr>
        <w:t>Concernant l’eau pluviale, les zones d’urbanisation peuvent faire l’objet d’un débit de fuite et de bassin sur la zone, ou encore de traitement de l’eau à la parcelle, le rejet ne pourra pas être total. </w:t>
      </w:r>
    </w:p>
    <w:p w:rsidR="00EA4CED" w:rsidRDefault="00EA4CED" w:rsidP="00C44EDB">
      <w:pPr>
        <w:numPr>
          <w:ilvl w:val="0"/>
          <w:numId w:val="8"/>
        </w:numPr>
        <w:jc w:val="both"/>
        <w:rPr>
          <w:sz w:val="24"/>
          <w:szCs w:val="24"/>
        </w:rPr>
      </w:pPr>
      <w:r w:rsidRPr="009B450E">
        <w:rPr>
          <w:sz w:val="24"/>
          <w:szCs w:val="24"/>
        </w:rPr>
        <w:t>Le plan de prévention des risques inondation a été insti</w:t>
      </w:r>
      <w:r w:rsidR="00C44EDB" w:rsidRPr="009B450E">
        <w:rPr>
          <w:sz w:val="24"/>
          <w:szCs w:val="24"/>
        </w:rPr>
        <w:t>t</w:t>
      </w:r>
      <w:r w:rsidRPr="009B450E">
        <w:rPr>
          <w:sz w:val="24"/>
          <w:szCs w:val="24"/>
        </w:rPr>
        <w:t>ué par la Loi n°95-101 du 2 février 1995 relative au renforcement de la protection de l’environnement. Il permet de délimiter les zones concernées par les risques et d’y définir ou d’y pres</w:t>
      </w:r>
      <w:r w:rsidR="00C44EDB" w:rsidRPr="009B450E">
        <w:rPr>
          <w:sz w:val="24"/>
          <w:szCs w:val="24"/>
        </w:rPr>
        <w:t>crire des mesures de prévention</w:t>
      </w:r>
      <w:r w:rsidRPr="009B450E">
        <w:rPr>
          <w:sz w:val="24"/>
          <w:szCs w:val="24"/>
        </w:rPr>
        <w:t>, de protec</w:t>
      </w:r>
      <w:r w:rsidR="00C44EDB" w:rsidRPr="009B450E">
        <w:rPr>
          <w:sz w:val="24"/>
          <w:szCs w:val="24"/>
        </w:rPr>
        <w:t>t</w:t>
      </w:r>
      <w:r w:rsidRPr="009B450E">
        <w:rPr>
          <w:sz w:val="24"/>
          <w:szCs w:val="24"/>
        </w:rPr>
        <w:t>ion et de sauvegar</w:t>
      </w:r>
      <w:r w:rsidR="00C44EDB" w:rsidRPr="009B450E">
        <w:rPr>
          <w:sz w:val="24"/>
          <w:szCs w:val="24"/>
        </w:rPr>
        <w:t>d</w:t>
      </w:r>
      <w:r w:rsidRPr="009B450E">
        <w:rPr>
          <w:sz w:val="24"/>
          <w:szCs w:val="24"/>
        </w:rPr>
        <w:t xml:space="preserve">e. Le Plan de Prévention des Risques </w:t>
      </w:r>
      <w:r w:rsidR="00C44EDB" w:rsidRPr="009B450E">
        <w:rPr>
          <w:sz w:val="24"/>
          <w:szCs w:val="24"/>
        </w:rPr>
        <w:t xml:space="preserve">inondation </w:t>
      </w:r>
      <w:r w:rsidRPr="009B450E">
        <w:rPr>
          <w:sz w:val="24"/>
          <w:szCs w:val="24"/>
        </w:rPr>
        <w:t>vaut servitude d’utilité publique. La commune d’Alaincourt est incluse dans un plan de prévention du risque inondation par débordement de l’Oise entre Vendeuil et Neuvillette approuvé le 31 décembre 2002.</w:t>
      </w:r>
      <w:r w:rsidR="00EC5A02" w:rsidRPr="009B450E">
        <w:rPr>
          <w:sz w:val="24"/>
          <w:szCs w:val="24"/>
        </w:rPr>
        <w:t xml:space="preserve"> </w:t>
      </w:r>
      <w:r w:rsidR="009B450E">
        <w:rPr>
          <w:sz w:val="24"/>
          <w:szCs w:val="24"/>
        </w:rPr>
        <w:t>L</w:t>
      </w:r>
      <w:r w:rsidR="00C44EDB" w:rsidRPr="009B450E">
        <w:rPr>
          <w:sz w:val="24"/>
          <w:szCs w:val="24"/>
        </w:rPr>
        <w:t>es dispositions prévues au plan local d’urbanisme ne devront pas être moi</w:t>
      </w:r>
      <w:r w:rsidR="009F4DBF">
        <w:rPr>
          <w:sz w:val="24"/>
          <w:szCs w:val="24"/>
        </w:rPr>
        <w:t>ns contraignantes que celles du</w:t>
      </w:r>
      <w:r w:rsidR="00C44EDB" w:rsidRPr="009B450E">
        <w:rPr>
          <w:sz w:val="24"/>
          <w:szCs w:val="24"/>
        </w:rPr>
        <w:t xml:space="preserve"> plan de prévention des risques inondation.</w:t>
      </w:r>
    </w:p>
    <w:p w:rsidR="009F4DBF" w:rsidRPr="009B450E" w:rsidRDefault="009F4DBF" w:rsidP="00C44EDB">
      <w:pPr>
        <w:numPr>
          <w:ilvl w:val="0"/>
          <w:numId w:val="8"/>
        </w:numPr>
        <w:jc w:val="both"/>
        <w:rPr>
          <w:sz w:val="24"/>
          <w:szCs w:val="24"/>
        </w:rPr>
      </w:pPr>
      <w:r>
        <w:rPr>
          <w:sz w:val="24"/>
          <w:szCs w:val="24"/>
        </w:rPr>
        <w:t>Préservation des bras de l’Oise dans la mesure du possible.</w:t>
      </w:r>
    </w:p>
    <w:p w:rsidR="00EA4CED" w:rsidRPr="009B450E" w:rsidRDefault="00EA4CED" w:rsidP="00EA4CED">
      <w:pPr>
        <w:ind w:left="360"/>
        <w:jc w:val="both"/>
        <w:rPr>
          <w:sz w:val="24"/>
          <w:szCs w:val="24"/>
        </w:rPr>
      </w:pPr>
    </w:p>
    <w:p w:rsidR="00EA4CED" w:rsidRPr="0074615D" w:rsidRDefault="00EA4CED" w:rsidP="00EA4CED">
      <w:pPr>
        <w:ind w:left="360"/>
        <w:jc w:val="both"/>
        <w:rPr>
          <w:b/>
          <w:bCs/>
          <w:color w:val="008000"/>
          <w:sz w:val="24"/>
          <w:szCs w:val="24"/>
          <w:u w:val="single"/>
        </w:rPr>
      </w:pPr>
      <w:r w:rsidRPr="0074615D">
        <w:rPr>
          <w:b/>
          <w:bCs/>
          <w:color w:val="008000"/>
          <w:sz w:val="24"/>
          <w:szCs w:val="24"/>
          <w:u w:val="single"/>
        </w:rPr>
        <w:t>L’organisation et les perception</w:t>
      </w:r>
      <w:r w:rsidR="00AE00D1" w:rsidRPr="0074615D">
        <w:rPr>
          <w:b/>
          <w:bCs/>
          <w:color w:val="008000"/>
          <w:sz w:val="24"/>
          <w:szCs w:val="24"/>
          <w:u w:val="single"/>
        </w:rPr>
        <w:t>s</w:t>
      </w:r>
      <w:r w:rsidRPr="0074615D">
        <w:rPr>
          <w:b/>
          <w:bCs/>
          <w:color w:val="008000"/>
          <w:sz w:val="24"/>
          <w:szCs w:val="24"/>
          <w:u w:val="single"/>
        </w:rPr>
        <w:t xml:space="preserve"> du territoire communal</w:t>
      </w:r>
    </w:p>
    <w:p w:rsidR="00EA4CED" w:rsidRDefault="00EA4CED" w:rsidP="00EA4CED">
      <w:pPr>
        <w:ind w:left="360"/>
        <w:jc w:val="both"/>
        <w:rPr>
          <w:sz w:val="24"/>
          <w:szCs w:val="24"/>
        </w:rPr>
      </w:pPr>
    </w:p>
    <w:p w:rsidR="00EA4CED" w:rsidRDefault="00EA4CED" w:rsidP="00EA4CED">
      <w:pPr>
        <w:numPr>
          <w:ilvl w:val="0"/>
          <w:numId w:val="26"/>
        </w:numPr>
        <w:jc w:val="both"/>
        <w:rPr>
          <w:sz w:val="24"/>
          <w:szCs w:val="24"/>
        </w:rPr>
      </w:pPr>
      <w:r>
        <w:rPr>
          <w:sz w:val="24"/>
          <w:szCs w:val="24"/>
        </w:rPr>
        <w:lastRenderedPageBreak/>
        <w:t xml:space="preserve">Protection des cônes de vue et </w:t>
      </w:r>
      <w:r w:rsidR="00A76FCB">
        <w:rPr>
          <w:sz w:val="24"/>
          <w:szCs w:val="24"/>
        </w:rPr>
        <w:t>des paysages semi-ouverts</w:t>
      </w:r>
      <w:r>
        <w:rPr>
          <w:sz w:val="24"/>
          <w:szCs w:val="24"/>
        </w:rPr>
        <w:t xml:space="preserve"> sur fond végétal : préserver les perspectives visuelles agréables.</w:t>
      </w:r>
    </w:p>
    <w:p w:rsidR="00EA4CED" w:rsidRDefault="00ED7E6E" w:rsidP="00EA4CED">
      <w:pPr>
        <w:numPr>
          <w:ilvl w:val="0"/>
          <w:numId w:val="26"/>
        </w:numPr>
        <w:jc w:val="both"/>
        <w:rPr>
          <w:sz w:val="24"/>
          <w:szCs w:val="24"/>
        </w:rPr>
      </w:pPr>
      <w:r>
        <w:rPr>
          <w:sz w:val="24"/>
          <w:szCs w:val="24"/>
        </w:rPr>
        <w:t>Porter une attention aux paysages de la vallée et aux vues</w:t>
      </w:r>
    </w:p>
    <w:p w:rsidR="00ED7E6E" w:rsidRDefault="00ED7E6E" w:rsidP="00EA4CED">
      <w:pPr>
        <w:numPr>
          <w:ilvl w:val="0"/>
          <w:numId w:val="26"/>
        </w:numPr>
        <w:jc w:val="both"/>
        <w:rPr>
          <w:sz w:val="24"/>
          <w:szCs w:val="24"/>
        </w:rPr>
      </w:pPr>
      <w:r>
        <w:rPr>
          <w:sz w:val="24"/>
          <w:szCs w:val="24"/>
        </w:rPr>
        <w:t xml:space="preserve">Offrir des vues sur la ligne végétale de l’autoroute </w:t>
      </w:r>
    </w:p>
    <w:p w:rsidR="00ED7E6E" w:rsidRDefault="00ED7E6E" w:rsidP="00ED7E6E">
      <w:pPr>
        <w:jc w:val="both"/>
        <w:rPr>
          <w:sz w:val="24"/>
          <w:szCs w:val="24"/>
        </w:rPr>
      </w:pPr>
    </w:p>
    <w:p w:rsidR="00ED7E6E" w:rsidRPr="0074615D" w:rsidRDefault="00ED7E6E" w:rsidP="00ED7E6E">
      <w:pPr>
        <w:ind w:left="360"/>
        <w:jc w:val="both"/>
        <w:rPr>
          <w:b/>
          <w:bCs/>
          <w:color w:val="008000"/>
          <w:sz w:val="24"/>
          <w:szCs w:val="24"/>
          <w:u w:val="single"/>
        </w:rPr>
      </w:pPr>
      <w:r w:rsidRPr="0074615D">
        <w:rPr>
          <w:b/>
          <w:bCs/>
          <w:color w:val="008000"/>
          <w:sz w:val="24"/>
          <w:szCs w:val="24"/>
          <w:u w:val="single"/>
        </w:rPr>
        <w:t>L’environnement naturel</w:t>
      </w:r>
    </w:p>
    <w:p w:rsidR="00ED7E6E" w:rsidRPr="00ED7E6E" w:rsidRDefault="00ED7E6E" w:rsidP="00ED7E6E">
      <w:pPr>
        <w:ind w:left="360"/>
        <w:jc w:val="both"/>
        <w:rPr>
          <w:b/>
          <w:bCs/>
          <w:sz w:val="24"/>
          <w:szCs w:val="24"/>
          <w:u w:val="single"/>
        </w:rPr>
      </w:pPr>
    </w:p>
    <w:p w:rsidR="00ED7E6E" w:rsidRDefault="00ED7E6E" w:rsidP="00ED7E6E">
      <w:pPr>
        <w:numPr>
          <w:ilvl w:val="0"/>
          <w:numId w:val="26"/>
        </w:numPr>
        <w:jc w:val="both"/>
        <w:rPr>
          <w:sz w:val="24"/>
          <w:szCs w:val="24"/>
        </w:rPr>
      </w:pPr>
      <w:r>
        <w:rPr>
          <w:sz w:val="24"/>
          <w:szCs w:val="24"/>
        </w:rPr>
        <w:t>Préserver les espaces de loisirs de plein air notamment le contraste entre horizon vert et tapis vert plus soutenu (du terrain de football).</w:t>
      </w:r>
    </w:p>
    <w:p w:rsidR="00ED7E6E" w:rsidRDefault="00ED7E6E" w:rsidP="00ED7E6E">
      <w:pPr>
        <w:numPr>
          <w:ilvl w:val="0"/>
          <w:numId w:val="26"/>
        </w:numPr>
        <w:jc w:val="both"/>
        <w:rPr>
          <w:sz w:val="24"/>
          <w:szCs w:val="24"/>
        </w:rPr>
      </w:pPr>
      <w:r>
        <w:rPr>
          <w:sz w:val="24"/>
          <w:szCs w:val="24"/>
        </w:rPr>
        <w:t>Préserver et faire connaître les essences locales caractéristiques des milieux naturels composant Alaincourt.</w:t>
      </w:r>
    </w:p>
    <w:p w:rsidR="001C4CA4" w:rsidRDefault="001C4CA4" w:rsidP="00ED7E6E">
      <w:pPr>
        <w:numPr>
          <w:ilvl w:val="0"/>
          <w:numId w:val="26"/>
        </w:numPr>
        <w:jc w:val="both"/>
        <w:rPr>
          <w:sz w:val="24"/>
          <w:szCs w:val="24"/>
        </w:rPr>
      </w:pPr>
      <w:r>
        <w:rPr>
          <w:sz w:val="24"/>
          <w:szCs w:val="24"/>
        </w:rPr>
        <w:t xml:space="preserve">Préserver les cœurs d’ilot composés de jardins </w:t>
      </w:r>
      <w:r w:rsidR="00F515AD">
        <w:rPr>
          <w:sz w:val="24"/>
          <w:szCs w:val="24"/>
        </w:rPr>
        <w:t xml:space="preserve">engazonnés ou espaces aérés verdoyants </w:t>
      </w:r>
      <w:r>
        <w:rPr>
          <w:sz w:val="24"/>
          <w:szCs w:val="24"/>
        </w:rPr>
        <w:t>et les jardins limitrophes aux espaces urbanisés</w:t>
      </w:r>
      <w:r w:rsidR="00F515AD">
        <w:rPr>
          <w:sz w:val="24"/>
          <w:szCs w:val="24"/>
        </w:rPr>
        <w:t xml:space="preserve"> en arrière des espaces construits. </w:t>
      </w:r>
    </w:p>
    <w:p w:rsidR="00ED7E6E" w:rsidRDefault="00ED7E6E" w:rsidP="00ED7E6E">
      <w:pPr>
        <w:ind w:left="360"/>
        <w:jc w:val="both"/>
        <w:rPr>
          <w:sz w:val="24"/>
          <w:szCs w:val="24"/>
        </w:rPr>
      </w:pPr>
    </w:p>
    <w:p w:rsidR="00527410" w:rsidRPr="0074615D" w:rsidRDefault="00AE00D1" w:rsidP="00AE00D1">
      <w:pPr>
        <w:pStyle w:val="Titre2"/>
        <w:rPr>
          <w:color w:val="008000"/>
        </w:rPr>
      </w:pPr>
      <w:bookmarkStart w:id="99" w:name="_Toc224383961"/>
      <w:r w:rsidRPr="0074615D">
        <w:rPr>
          <w:color w:val="008000"/>
        </w:rPr>
        <w:t>1.2. Le projet d’aménagement et de développement durable</w:t>
      </w:r>
      <w:bookmarkEnd w:id="99"/>
    </w:p>
    <w:p w:rsidR="00AE00D1" w:rsidRPr="00AE00D1" w:rsidRDefault="00AE00D1" w:rsidP="00AE00D1"/>
    <w:p w:rsidR="007A03D6" w:rsidRPr="00BD4400" w:rsidRDefault="007A03D6" w:rsidP="007A03D6">
      <w:pPr>
        <w:jc w:val="both"/>
        <w:rPr>
          <w:sz w:val="24"/>
          <w:szCs w:val="24"/>
        </w:rPr>
      </w:pPr>
      <w:r w:rsidRPr="00BD4400">
        <w:rPr>
          <w:sz w:val="24"/>
          <w:szCs w:val="24"/>
        </w:rPr>
        <w:t>Le projet d’aménagement et de développement Durable de la commune d’ALAINCOURT précise les orientations à mettre en place pour répondre aux besoins présents sans compromettre la capacité des générations futures de répondre aux leurs.</w:t>
      </w:r>
    </w:p>
    <w:p w:rsidR="007A03D6" w:rsidRPr="00BD4400" w:rsidRDefault="007A03D6" w:rsidP="007A03D6">
      <w:pPr>
        <w:jc w:val="both"/>
        <w:rPr>
          <w:sz w:val="24"/>
          <w:szCs w:val="24"/>
        </w:rPr>
      </w:pPr>
      <w:r w:rsidRPr="00BD4400">
        <w:rPr>
          <w:sz w:val="24"/>
          <w:szCs w:val="24"/>
        </w:rPr>
        <w:t>C’est une politique qui doit permettre d’assurer la continuité dans le temps du développement économique et social, dans le respect de l’environnement et sans compromettre les ressources naturelles indispensables à l’activité humaine.</w:t>
      </w:r>
    </w:p>
    <w:p w:rsidR="007A03D6" w:rsidRPr="00BD4400" w:rsidRDefault="007A03D6" w:rsidP="007A03D6">
      <w:pPr>
        <w:jc w:val="both"/>
        <w:rPr>
          <w:sz w:val="24"/>
          <w:szCs w:val="24"/>
        </w:rPr>
      </w:pPr>
      <w:r w:rsidRPr="00BD4400">
        <w:rPr>
          <w:sz w:val="24"/>
          <w:szCs w:val="24"/>
        </w:rPr>
        <w:t>Le développement durable se traduit par un aménagement et un développement du territoire communal qui vise le progrès économique et social, tout en protégeant l’environnement.</w:t>
      </w:r>
    </w:p>
    <w:p w:rsidR="007A03D6" w:rsidRPr="00BD4400" w:rsidRDefault="007A03D6" w:rsidP="007A03D6">
      <w:pPr>
        <w:jc w:val="both"/>
        <w:rPr>
          <w:sz w:val="24"/>
          <w:szCs w:val="24"/>
        </w:rPr>
      </w:pPr>
    </w:p>
    <w:p w:rsidR="007A03D6" w:rsidRPr="00BD4400" w:rsidRDefault="007A03D6" w:rsidP="007A03D6">
      <w:pPr>
        <w:jc w:val="both"/>
        <w:rPr>
          <w:sz w:val="24"/>
          <w:szCs w:val="24"/>
        </w:rPr>
      </w:pPr>
      <w:r w:rsidRPr="00BD4400">
        <w:rPr>
          <w:sz w:val="24"/>
          <w:szCs w:val="24"/>
        </w:rPr>
        <w:t>Dans cette perspective, les orientations générales de développement engagées à l’échelle de la commune doivent permettre un développement équilibré de l’ensemble du territoire, en garantissant à la fois, à long terme, le progrès social, l’efficacité économique et la protection de l’environnement.</w:t>
      </w:r>
    </w:p>
    <w:p w:rsidR="007A03D6" w:rsidRPr="00BD4400" w:rsidRDefault="007A03D6" w:rsidP="007A03D6">
      <w:pPr>
        <w:rPr>
          <w:sz w:val="24"/>
          <w:szCs w:val="24"/>
        </w:rPr>
      </w:pPr>
      <w:r w:rsidRPr="00BD4400">
        <w:rPr>
          <w:sz w:val="24"/>
          <w:szCs w:val="24"/>
        </w:rPr>
        <w:t>La réflexion d’aménagement doit donc prendre en compte trois préoccupations majeures pour assurer le développement durable :</w:t>
      </w:r>
    </w:p>
    <w:p w:rsidR="007A03D6" w:rsidRPr="00BD4400" w:rsidRDefault="007A03D6" w:rsidP="007A03D6">
      <w:pPr>
        <w:numPr>
          <w:ilvl w:val="0"/>
          <w:numId w:val="30"/>
        </w:numPr>
        <w:rPr>
          <w:sz w:val="24"/>
          <w:szCs w:val="24"/>
        </w:rPr>
      </w:pPr>
      <w:r w:rsidRPr="00BD4400">
        <w:rPr>
          <w:sz w:val="24"/>
          <w:szCs w:val="24"/>
        </w:rPr>
        <w:t>les enjeux économiques</w:t>
      </w:r>
    </w:p>
    <w:p w:rsidR="007A03D6" w:rsidRPr="00BD4400" w:rsidRDefault="007A03D6" w:rsidP="007A03D6">
      <w:pPr>
        <w:numPr>
          <w:ilvl w:val="0"/>
          <w:numId w:val="30"/>
        </w:numPr>
        <w:rPr>
          <w:sz w:val="24"/>
          <w:szCs w:val="24"/>
        </w:rPr>
      </w:pPr>
      <w:r w:rsidRPr="00BD4400">
        <w:rPr>
          <w:sz w:val="24"/>
          <w:szCs w:val="24"/>
        </w:rPr>
        <w:t>Les enjeux sociaux,</w:t>
      </w:r>
    </w:p>
    <w:p w:rsidR="007A03D6" w:rsidRPr="00BD4400" w:rsidRDefault="007A03D6" w:rsidP="007A03D6">
      <w:pPr>
        <w:numPr>
          <w:ilvl w:val="0"/>
          <w:numId w:val="30"/>
        </w:numPr>
        <w:rPr>
          <w:sz w:val="24"/>
          <w:szCs w:val="24"/>
        </w:rPr>
      </w:pPr>
      <w:r w:rsidRPr="00BD4400">
        <w:rPr>
          <w:sz w:val="24"/>
          <w:szCs w:val="24"/>
        </w:rPr>
        <w:t>Les enjeux environnementaux.</w:t>
      </w:r>
    </w:p>
    <w:p w:rsidR="00C518A0" w:rsidRPr="00BD4400" w:rsidRDefault="00C518A0" w:rsidP="006D2AC8">
      <w:pPr>
        <w:jc w:val="both"/>
        <w:rPr>
          <w:sz w:val="24"/>
          <w:szCs w:val="24"/>
        </w:rPr>
      </w:pPr>
    </w:p>
    <w:p w:rsidR="007A03D6" w:rsidRPr="00BD4400" w:rsidRDefault="007A03D6" w:rsidP="006D2AC8">
      <w:pPr>
        <w:jc w:val="both"/>
        <w:rPr>
          <w:sz w:val="24"/>
          <w:szCs w:val="24"/>
        </w:rPr>
      </w:pPr>
      <w:r w:rsidRPr="00BD4400">
        <w:rPr>
          <w:sz w:val="24"/>
          <w:szCs w:val="24"/>
        </w:rPr>
        <w:t xml:space="preserve">Ces enjeux se répartissent en quatre </w:t>
      </w:r>
      <w:r w:rsidR="00A76FCB" w:rsidRPr="00BD4400">
        <w:rPr>
          <w:sz w:val="24"/>
          <w:szCs w:val="24"/>
        </w:rPr>
        <w:t>thèmes</w:t>
      </w:r>
      <w:r w:rsidRPr="00BD4400">
        <w:rPr>
          <w:sz w:val="24"/>
          <w:szCs w:val="24"/>
        </w:rPr>
        <w:t> :</w:t>
      </w:r>
    </w:p>
    <w:p w:rsidR="007A03D6" w:rsidRPr="00BD4400" w:rsidRDefault="007A03D6" w:rsidP="006D2AC8">
      <w:pPr>
        <w:jc w:val="both"/>
        <w:rPr>
          <w:sz w:val="24"/>
          <w:szCs w:val="24"/>
        </w:rPr>
      </w:pPr>
    </w:p>
    <w:p w:rsidR="007A03D6" w:rsidRDefault="007A03D6" w:rsidP="007A03D6">
      <w:pPr>
        <w:numPr>
          <w:ilvl w:val="1"/>
          <w:numId w:val="12"/>
        </w:numPr>
        <w:jc w:val="both"/>
        <w:rPr>
          <w:sz w:val="24"/>
          <w:szCs w:val="24"/>
        </w:rPr>
      </w:pPr>
      <w:r>
        <w:rPr>
          <w:sz w:val="24"/>
          <w:szCs w:val="24"/>
        </w:rPr>
        <w:t>Assurer la protection de l’environnement et de la population</w:t>
      </w:r>
    </w:p>
    <w:p w:rsidR="007A03D6" w:rsidRDefault="007A03D6" w:rsidP="007A03D6">
      <w:pPr>
        <w:numPr>
          <w:ilvl w:val="1"/>
          <w:numId w:val="12"/>
        </w:numPr>
        <w:jc w:val="both"/>
        <w:rPr>
          <w:sz w:val="24"/>
          <w:szCs w:val="24"/>
        </w:rPr>
      </w:pPr>
      <w:r>
        <w:rPr>
          <w:sz w:val="24"/>
          <w:szCs w:val="24"/>
        </w:rPr>
        <w:t>Protéger et valoriser le paysage et les espaces naturels</w:t>
      </w:r>
    </w:p>
    <w:p w:rsidR="00BD4400" w:rsidRDefault="00BD4400" w:rsidP="007A03D6">
      <w:pPr>
        <w:numPr>
          <w:ilvl w:val="1"/>
          <w:numId w:val="12"/>
        </w:numPr>
        <w:jc w:val="both"/>
        <w:rPr>
          <w:sz w:val="24"/>
          <w:szCs w:val="24"/>
        </w:rPr>
      </w:pPr>
      <w:r>
        <w:rPr>
          <w:sz w:val="24"/>
          <w:szCs w:val="24"/>
        </w:rPr>
        <w:t>Favoriser le renouvellement urbain et le développement des structures d’accompagnement</w:t>
      </w:r>
    </w:p>
    <w:p w:rsidR="00BD4400" w:rsidRDefault="00BD4400" w:rsidP="007A03D6">
      <w:pPr>
        <w:numPr>
          <w:ilvl w:val="1"/>
          <w:numId w:val="12"/>
        </w:numPr>
        <w:jc w:val="both"/>
        <w:rPr>
          <w:sz w:val="24"/>
          <w:szCs w:val="24"/>
        </w:rPr>
      </w:pPr>
      <w:r>
        <w:rPr>
          <w:sz w:val="24"/>
          <w:szCs w:val="24"/>
        </w:rPr>
        <w:t>Développer le potentiel touristique, ludique et sportif</w:t>
      </w:r>
    </w:p>
    <w:p w:rsidR="003076E6" w:rsidRDefault="003076E6" w:rsidP="006D2AC8">
      <w:pPr>
        <w:jc w:val="both"/>
        <w:rPr>
          <w:sz w:val="24"/>
          <w:szCs w:val="24"/>
        </w:rPr>
      </w:pPr>
    </w:p>
    <w:p w:rsidR="003076E6" w:rsidRDefault="00297DF8" w:rsidP="006D2AC8">
      <w:pPr>
        <w:jc w:val="both"/>
        <w:rPr>
          <w:sz w:val="24"/>
          <w:szCs w:val="24"/>
        </w:rPr>
      </w:pPr>
      <w:r>
        <w:rPr>
          <w:sz w:val="24"/>
          <w:szCs w:val="24"/>
        </w:rPr>
        <w:t xml:space="preserve">L’ensemble de ces </w:t>
      </w:r>
      <w:r w:rsidR="00A76FCB">
        <w:rPr>
          <w:sz w:val="24"/>
          <w:szCs w:val="24"/>
        </w:rPr>
        <w:t>thèmes</w:t>
      </w:r>
      <w:r>
        <w:rPr>
          <w:sz w:val="24"/>
          <w:szCs w:val="24"/>
        </w:rPr>
        <w:t xml:space="preserve"> reprend la </w:t>
      </w:r>
      <w:r w:rsidR="00A76FCB">
        <w:rPr>
          <w:sz w:val="24"/>
          <w:szCs w:val="24"/>
        </w:rPr>
        <w:t>synthèse</w:t>
      </w:r>
      <w:r>
        <w:rPr>
          <w:sz w:val="24"/>
          <w:szCs w:val="24"/>
        </w:rPr>
        <w:t xml:space="preserve"> du diagnostic, des besoins, des prévisions et de l’Etat initial de l’environnement et les choix retenus au regard de cette </w:t>
      </w:r>
      <w:r w:rsidR="00A76FCB">
        <w:rPr>
          <w:sz w:val="24"/>
          <w:szCs w:val="24"/>
        </w:rPr>
        <w:t>synthèse</w:t>
      </w:r>
      <w:r>
        <w:rPr>
          <w:sz w:val="24"/>
          <w:szCs w:val="24"/>
        </w:rPr>
        <w:t xml:space="preserve"> (confère explication ci-dessus et reprise de la synthèse des précédent</w:t>
      </w:r>
      <w:r w:rsidR="0074615D">
        <w:rPr>
          <w:sz w:val="24"/>
          <w:szCs w:val="24"/>
        </w:rPr>
        <w:t>s</w:t>
      </w:r>
      <w:r>
        <w:rPr>
          <w:sz w:val="24"/>
          <w:szCs w:val="24"/>
        </w:rPr>
        <w:t xml:space="preserve"> chapitres).</w:t>
      </w:r>
    </w:p>
    <w:p w:rsidR="005B54B1" w:rsidRDefault="005B54B1" w:rsidP="006D2AC8">
      <w:pPr>
        <w:jc w:val="both"/>
        <w:rPr>
          <w:sz w:val="24"/>
          <w:szCs w:val="24"/>
        </w:rPr>
      </w:pPr>
      <w:r>
        <w:rPr>
          <w:sz w:val="24"/>
          <w:szCs w:val="24"/>
        </w:rPr>
        <w:t xml:space="preserve">L’urbanisation prévisionnelle représente environ 13ha30 a, cela représente une population estimée de l’ordre de 615 habitants, soit 19,4% d’augmentation de population. La nouvelle </w:t>
      </w:r>
      <w:r>
        <w:rPr>
          <w:sz w:val="24"/>
          <w:szCs w:val="24"/>
        </w:rPr>
        <w:lastRenderedPageBreak/>
        <w:t>station d’épuration permet un raccordement de population de 20% supplémentaires par commune, pour la population supplémentaire au 20% considéré, il devra être envisagé un assainissement non collectif individuel ou en autonome regroupé. Ainsi l’ensemble des zones à urbaniser prévisionnelles pourront être raccordées à l’assainissement collectif. Cependant, ceci par mesure de précaution, la modification ou révision simplifiée ou révision permettant l’urbanisation de la zone 2AU représentant 2ha65a87ca devra contenir une analyse précise des possibilités actualisées de la nouvelle station d’épuration afin de réaliser un règlement adapté à la situation.</w:t>
      </w:r>
    </w:p>
    <w:p w:rsidR="002A1CA3" w:rsidRPr="005B54B1" w:rsidRDefault="002A1CA3" w:rsidP="005B54B1">
      <w:pPr>
        <w:pStyle w:val="Titre1"/>
        <w:numPr>
          <w:ilvl w:val="0"/>
          <w:numId w:val="27"/>
        </w:numPr>
        <w:rPr>
          <w:color w:val="008000"/>
          <w:u w:val="single"/>
        </w:rPr>
      </w:pPr>
      <w:bookmarkStart w:id="100" w:name="_Toc224383962"/>
      <w:r w:rsidRPr="005B54B1">
        <w:rPr>
          <w:color w:val="008000"/>
          <w:u w:val="single"/>
        </w:rPr>
        <w:t>Expose les orientations d’aménagement</w:t>
      </w:r>
      <w:bookmarkEnd w:id="100"/>
      <w:r w:rsidRPr="005B54B1">
        <w:rPr>
          <w:color w:val="008000"/>
          <w:u w:val="single"/>
        </w:rPr>
        <w:t xml:space="preserve"> </w:t>
      </w:r>
    </w:p>
    <w:p w:rsidR="00297DF8" w:rsidRDefault="00297DF8" w:rsidP="006D2AC8">
      <w:pPr>
        <w:jc w:val="both"/>
        <w:rPr>
          <w:sz w:val="24"/>
          <w:szCs w:val="24"/>
        </w:rPr>
      </w:pPr>
    </w:p>
    <w:p w:rsidR="00E47D87" w:rsidRDefault="00E47D87" w:rsidP="006D2AC8">
      <w:pPr>
        <w:jc w:val="both"/>
        <w:rPr>
          <w:sz w:val="24"/>
          <w:szCs w:val="24"/>
        </w:rPr>
      </w:pPr>
    </w:p>
    <w:p w:rsidR="00A921F2" w:rsidRDefault="00A921F2" w:rsidP="00A921F2">
      <w:pPr>
        <w:jc w:val="both"/>
        <w:rPr>
          <w:sz w:val="24"/>
          <w:szCs w:val="24"/>
        </w:rPr>
      </w:pPr>
      <w:r>
        <w:rPr>
          <w:sz w:val="24"/>
          <w:szCs w:val="24"/>
        </w:rPr>
        <w:t>Le projet d’aménagement retient plusieurs aménagements paysagers :</w:t>
      </w:r>
    </w:p>
    <w:p w:rsidR="00A921F2" w:rsidRDefault="00A921F2" w:rsidP="00A921F2">
      <w:pPr>
        <w:numPr>
          <w:ilvl w:val="0"/>
          <w:numId w:val="30"/>
        </w:numPr>
        <w:jc w:val="both"/>
        <w:rPr>
          <w:sz w:val="24"/>
          <w:szCs w:val="24"/>
        </w:rPr>
      </w:pPr>
      <w:r>
        <w:rPr>
          <w:sz w:val="24"/>
          <w:szCs w:val="24"/>
        </w:rPr>
        <w:t>dans les zones d’urbanisation nouvelle destinée à l’habitat, au commerce, à l’artisanat et au service</w:t>
      </w:r>
    </w:p>
    <w:p w:rsidR="00A921F2" w:rsidRDefault="00A921F2" w:rsidP="00A921F2">
      <w:pPr>
        <w:numPr>
          <w:ilvl w:val="0"/>
          <w:numId w:val="30"/>
        </w:numPr>
        <w:jc w:val="both"/>
        <w:rPr>
          <w:sz w:val="24"/>
          <w:szCs w:val="24"/>
        </w:rPr>
      </w:pPr>
      <w:r>
        <w:rPr>
          <w:sz w:val="24"/>
          <w:szCs w:val="24"/>
        </w:rPr>
        <w:t xml:space="preserve">dans le cadre de l’aménagement sécurisé de la traversée, le long de </w:t>
      </w:r>
      <w:smartTag w:uri="urn:schemas-microsoft-com:office:smarttags" w:element="PersonName">
        <w:smartTagPr>
          <w:attr w:name="ProductID" w:val="la RD"/>
        </w:smartTagPr>
        <w:r>
          <w:rPr>
            <w:sz w:val="24"/>
            <w:szCs w:val="24"/>
          </w:rPr>
          <w:t>la RD</w:t>
        </w:r>
      </w:smartTag>
      <w:r>
        <w:rPr>
          <w:sz w:val="24"/>
          <w:szCs w:val="24"/>
        </w:rPr>
        <w:t>34</w:t>
      </w:r>
    </w:p>
    <w:p w:rsidR="00A921F2" w:rsidRPr="00A921F2" w:rsidRDefault="00A921F2" w:rsidP="00A921F2">
      <w:pPr>
        <w:numPr>
          <w:ilvl w:val="0"/>
          <w:numId w:val="30"/>
        </w:numPr>
        <w:jc w:val="both"/>
        <w:rPr>
          <w:sz w:val="24"/>
          <w:szCs w:val="24"/>
        </w:rPr>
      </w:pPr>
      <w:r>
        <w:rPr>
          <w:sz w:val="24"/>
          <w:szCs w:val="24"/>
        </w:rPr>
        <w:t xml:space="preserve">dans le cadre de la création d’un centre historique et culturel comprenant le musée dédié à Stevenson : </w:t>
      </w:r>
      <w:bookmarkStart w:id="101" w:name="_Toc150185327"/>
      <w:r>
        <w:t xml:space="preserve">« La trame bleue » depuis le musée Stevenson, vers la cascade (descente en </w:t>
      </w:r>
      <w:r w:rsidR="00A76FCB">
        <w:t>canoë</w:t>
      </w:r>
      <w:r>
        <w:t>) via une place rappelant « l’île au trésor »</w:t>
      </w:r>
      <w:bookmarkEnd w:id="101"/>
      <w:r>
        <w:t xml:space="preserve">, l’aménagement d’un parking paysager pour véhicules légers, l’aménagement d’un parking pour autobus et poids lourds, le regard vers l’Oise </w:t>
      </w:r>
    </w:p>
    <w:p w:rsidR="00A921F2" w:rsidRDefault="00A921F2" w:rsidP="00A921F2">
      <w:pPr>
        <w:jc w:val="both"/>
        <w:rPr>
          <w:sz w:val="24"/>
          <w:szCs w:val="24"/>
        </w:rPr>
      </w:pPr>
    </w:p>
    <w:p w:rsidR="004B610D" w:rsidRDefault="00A921F2" w:rsidP="00A921F2">
      <w:pPr>
        <w:jc w:val="both"/>
        <w:rPr>
          <w:sz w:val="24"/>
          <w:szCs w:val="24"/>
        </w:rPr>
      </w:pPr>
      <w:r>
        <w:rPr>
          <w:sz w:val="24"/>
          <w:szCs w:val="24"/>
        </w:rPr>
        <w:t>La prise en compte de</w:t>
      </w:r>
      <w:r w:rsidR="00E47D87">
        <w:rPr>
          <w:sz w:val="24"/>
          <w:szCs w:val="24"/>
        </w:rPr>
        <w:t xml:space="preserve">s perspectives d’évolution </w:t>
      </w:r>
      <w:r w:rsidR="00E47D87" w:rsidRPr="009B450E">
        <w:rPr>
          <w:sz w:val="24"/>
          <w:szCs w:val="24"/>
        </w:rPr>
        <w:t xml:space="preserve">modérée </w:t>
      </w:r>
      <w:r w:rsidR="00E47D87">
        <w:rPr>
          <w:sz w:val="24"/>
          <w:szCs w:val="24"/>
        </w:rPr>
        <w:t>de la démographie ont conduit à définir quat</w:t>
      </w:r>
      <w:r>
        <w:rPr>
          <w:sz w:val="24"/>
          <w:szCs w:val="24"/>
        </w:rPr>
        <w:t>re zones destinées à recevoir de l’</w:t>
      </w:r>
      <w:r w:rsidR="00E47D87">
        <w:rPr>
          <w:sz w:val="24"/>
          <w:szCs w:val="24"/>
        </w:rPr>
        <w:t>habitat, commerce, artisanat, service nouveaux à</w:t>
      </w:r>
      <w:r>
        <w:rPr>
          <w:sz w:val="24"/>
          <w:szCs w:val="24"/>
        </w:rPr>
        <w:t xml:space="preserve"> court ou moyen terme (Deux secteurs dans le village, une zone au lieu-dit l’Hermitage, et une zone au lieu-dit « Les pointes »), et une zone destinée à recevoir de l’habitat, commerce, artisanat, service nouveaux à long terme : dans le village pour finir l’enveloppe urbaine et rejoindre les espaces urbanisés entre eux, notamment le lotissement « La résidence du petit train » par la création d’une voie et la prolongation de la rue du petit train par une sente piétonne.</w:t>
      </w:r>
    </w:p>
    <w:p w:rsidR="00A921F2" w:rsidRDefault="00A921F2" w:rsidP="00A921F2">
      <w:pPr>
        <w:jc w:val="both"/>
        <w:rPr>
          <w:sz w:val="24"/>
          <w:szCs w:val="24"/>
        </w:rPr>
      </w:pPr>
    </w:p>
    <w:p w:rsidR="00A921F2" w:rsidRDefault="009A5AB5" w:rsidP="00A921F2">
      <w:pPr>
        <w:jc w:val="both"/>
      </w:pPr>
      <w:r>
        <w:rPr>
          <w:noProof/>
        </w:rPr>
        <w:lastRenderedPageBreak/>
        <w:pict>
          <v:shape id="_x0000_s1977" type="#_x0000_t202" style="position:absolute;left:0;text-align:left;margin-left:455.15pt;margin-top:301.35pt;width:36.05pt;height:65.35pt;z-index:251854336" strokecolor="white [3212]">
            <v:textbox>
              <w:txbxContent>
                <w:p w:rsidR="009F4DBF" w:rsidRDefault="009F4DBF">
                  <w:r>
                    <w:rPr>
                      <w:noProof/>
                    </w:rPr>
                    <w:drawing>
                      <wp:inline distT="0" distB="0" distL="0" distR="0">
                        <wp:extent cx="265430" cy="343535"/>
                        <wp:effectExtent l="19050" t="0" r="1270" b="0"/>
                        <wp:docPr id="32" name="Image 31" descr="8 zonage approb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zonage approbation (2).jpg"/>
                                <pic:cNvPicPr/>
                              </pic:nvPicPr>
                              <pic:blipFill>
                                <a:blip r:embed="rId167"/>
                                <a:stretch>
                                  <a:fillRect/>
                                </a:stretch>
                              </pic:blipFill>
                              <pic:spPr>
                                <a:xfrm>
                                  <a:off x="0" y="0"/>
                                  <a:ext cx="265430" cy="343535"/>
                                </a:xfrm>
                                <a:prstGeom prst="rect">
                                  <a:avLst/>
                                </a:prstGeom>
                              </pic:spPr>
                            </pic:pic>
                          </a:graphicData>
                        </a:graphic>
                      </wp:inline>
                    </w:drawing>
                  </w:r>
                </w:p>
              </w:txbxContent>
            </v:textbox>
          </v:shape>
        </w:pict>
      </w:r>
      <w:r>
        <w:rPr>
          <w:noProof/>
        </w:rPr>
        <w:pict>
          <v:shape id="_x0000_s1976" type="#_x0000_t202" style="position:absolute;left:0;text-align:left;margin-left:455.15pt;margin-top:224.7pt;width:51.35pt;height:90.65pt;z-index:251853312" strokecolor="white [3212]">
            <v:textbox>
              <w:txbxContent>
                <w:p w:rsidR="009F4DBF" w:rsidRDefault="009F4DBF"/>
              </w:txbxContent>
            </v:textbox>
          </v:shape>
        </w:pict>
      </w:r>
      <w:r>
        <w:rPr>
          <w:noProof/>
        </w:rPr>
        <w:pict>
          <v:shape id="_x0000_s1755" style="position:absolute;left:0;text-align:left;margin-left:57pt;margin-top:280.35pt;width:204.3pt;height:13.6pt;z-index:251750912;mso-position-horizontal:absolute;mso-position-vertical:absolute" coordsize="4052,341" path="m,276hdc96,341,46,323,234,293,404,266,567,203,737,176v279,5,558,1,837,16c1610,194,1659,245,1691,259v32,14,101,34,101,34c1949,275,2108,237,2260,192v89,-27,68,-37,151,-50c2758,88,3091,100,3449,92v136,-23,69,-6,201,-50c3777,,4052,25,4052,25e" filled="f">
            <v:stroke endarrow="open"/>
            <v:path arrowok="t"/>
          </v:shape>
        </w:pict>
      </w:r>
      <w:r>
        <w:rPr>
          <w:noProof/>
        </w:rPr>
        <w:pict>
          <v:shape id="_x0000_s1762" type="#_x0000_t202" style="position:absolute;left:0;text-align:left;margin-left:338.2pt;margin-top:154.35pt;width:162pt;height:54pt;z-index:251758080" stroked="f">
            <v:textbox style="mso-next-textbox:#_x0000_s1762">
              <w:txbxContent>
                <w:p w:rsidR="00B43ECE" w:rsidRPr="00862E9D" w:rsidRDefault="00B43ECE" w:rsidP="00A921F2">
                  <w:pPr>
                    <w:rPr>
                      <w:rFonts w:ascii="Lucida Calligraphy" w:hAnsi="Lucida Calligraphy"/>
                    </w:rPr>
                  </w:pPr>
                  <w:r w:rsidRPr="00862E9D">
                    <w:rPr>
                      <w:rFonts w:ascii="Lucida Calligraphy" w:hAnsi="Lucida Calligraphy"/>
                    </w:rPr>
                    <w:t>Urbanisation à court ou moyen terme</w:t>
                  </w:r>
                  <w:r>
                    <w:rPr>
                      <w:rFonts w:ascii="Lucida Calligraphy" w:hAnsi="Lucida Calligraphy"/>
                    </w:rPr>
                    <w:t> : les coutures</w:t>
                  </w:r>
                </w:p>
                <w:p w:rsidR="00B43ECE" w:rsidRPr="00862E9D" w:rsidRDefault="00B43ECE" w:rsidP="00A921F2">
                  <w:pPr>
                    <w:rPr>
                      <w:rFonts w:ascii="Lucida Calligraphy" w:hAnsi="Lucida Calligraphy"/>
                    </w:rPr>
                  </w:pPr>
                  <w:smartTag w:uri="urn:schemas-microsoft-com:office:smarttags" w:element="metricconverter">
                    <w:smartTagPr>
                      <w:attr w:name="ProductID" w:val="1 ha"/>
                    </w:smartTagPr>
                    <w:r w:rsidRPr="00862E9D">
                      <w:rPr>
                        <w:rFonts w:ascii="Lucida Calligraphy" w:hAnsi="Lucida Calligraphy"/>
                      </w:rPr>
                      <w:t>1 ha</w:t>
                    </w:r>
                  </w:smartTag>
                  <w:r w:rsidRPr="00862E9D">
                    <w:rPr>
                      <w:rFonts w:ascii="Lucida Calligraphy" w:hAnsi="Lucida Calligraphy"/>
                    </w:rPr>
                    <w:t xml:space="preserve"> </w:t>
                  </w:r>
                  <w:smartTag w:uri="urn:schemas-microsoft-com:office:smarttags" w:element="metricconverter">
                    <w:smartTagPr>
                      <w:attr w:name="ProductID" w:val="91 a"/>
                    </w:smartTagPr>
                    <w:r w:rsidRPr="00862E9D">
                      <w:rPr>
                        <w:rFonts w:ascii="Lucida Calligraphy" w:hAnsi="Lucida Calligraphy"/>
                      </w:rPr>
                      <w:t>91 a</w:t>
                    </w:r>
                  </w:smartTag>
                  <w:r w:rsidRPr="00862E9D">
                    <w:rPr>
                      <w:rFonts w:ascii="Lucida Calligraphy" w:hAnsi="Lucida Calligraphy"/>
                    </w:rPr>
                    <w:t xml:space="preserve"> 03 ca</w:t>
                  </w:r>
                </w:p>
              </w:txbxContent>
            </v:textbox>
          </v:shape>
        </w:pict>
      </w:r>
      <w:r>
        <w:rPr>
          <w:noProof/>
        </w:rPr>
        <w:pict>
          <v:shape id="_x0000_s1761" type="#_x0000_t202" style="position:absolute;left:0;text-align:left;margin-left:86.2pt;margin-top:400.95pt;width:153pt;height:66.6pt;z-index:251757056" stroked="f">
            <v:textbox style="mso-next-textbox:#_x0000_s1761">
              <w:txbxContent>
                <w:p w:rsidR="00B43ECE" w:rsidRPr="00862E9D" w:rsidRDefault="00B43ECE" w:rsidP="00A921F2">
                  <w:pPr>
                    <w:rPr>
                      <w:rFonts w:ascii="Lucida Calligraphy" w:hAnsi="Lucida Calligraphy"/>
                    </w:rPr>
                  </w:pPr>
                  <w:r w:rsidRPr="00862E9D">
                    <w:rPr>
                      <w:rFonts w:ascii="Lucida Calligraphy" w:hAnsi="Lucida Calligraphy"/>
                    </w:rPr>
                    <w:t>Urbanisation à court ou moyen terme : les pointes</w:t>
                  </w:r>
                </w:p>
                <w:p w:rsidR="00B43ECE" w:rsidRPr="00862E9D" w:rsidRDefault="00B43ECE" w:rsidP="00A921F2">
                  <w:pPr>
                    <w:rPr>
                      <w:rFonts w:ascii="Lucida Calligraphy" w:hAnsi="Lucida Calligraphy"/>
                    </w:rPr>
                  </w:pPr>
                  <w:r w:rsidRPr="00862E9D">
                    <w:rPr>
                      <w:rFonts w:ascii="Lucida Calligraphy" w:hAnsi="Lucida Calligraphy"/>
                    </w:rPr>
                    <w:t>Anciennement construit</w:t>
                  </w:r>
                </w:p>
                <w:p w:rsidR="00B43ECE" w:rsidRPr="00862E9D" w:rsidRDefault="00B43ECE" w:rsidP="00A921F2">
                  <w:pPr>
                    <w:rPr>
                      <w:rFonts w:ascii="Lucida Calligraphy" w:hAnsi="Lucida Calligraphy"/>
                    </w:rPr>
                  </w:pPr>
                  <w:smartTag w:uri="urn:schemas-microsoft-com:office:smarttags" w:element="metricconverter">
                    <w:smartTagPr>
                      <w:attr w:name="ProductID" w:val="3 ha"/>
                    </w:smartTagPr>
                    <w:r w:rsidRPr="00862E9D">
                      <w:rPr>
                        <w:rFonts w:ascii="Lucida Calligraphy" w:hAnsi="Lucida Calligraphy"/>
                      </w:rPr>
                      <w:t>3 ha</w:t>
                    </w:r>
                  </w:smartTag>
                  <w:r w:rsidRPr="00862E9D">
                    <w:rPr>
                      <w:rFonts w:ascii="Lucida Calligraphy" w:hAnsi="Lucida Calligraphy"/>
                    </w:rPr>
                    <w:t xml:space="preserve"> </w:t>
                  </w:r>
                  <w:smartTag w:uri="urn:schemas-microsoft-com:office:smarttags" w:element="metricconverter">
                    <w:smartTagPr>
                      <w:attr w:name="ProductID" w:val="09 a"/>
                    </w:smartTagPr>
                    <w:r w:rsidRPr="00862E9D">
                      <w:rPr>
                        <w:rFonts w:ascii="Lucida Calligraphy" w:hAnsi="Lucida Calligraphy"/>
                      </w:rPr>
                      <w:t>09 a</w:t>
                    </w:r>
                  </w:smartTag>
                  <w:r w:rsidRPr="00862E9D">
                    <w:rPr>
                      <w:rFonts w:ascii="Lucida Calligraphy" w:hAnsi="Lucida Calligraphy"/>
                    </w:rPr>
                    <w:t xml:space="preserve"> 94 ca</w:t>
                  </w:r>
                </w:p>
              </w:txbxContent>
            </v:textbox>
          </v:shape>
        </w:pict>
      </w:r>
      <w:r>
        <w:rPr>
          <w:noProof/>
        </w:rPr>
        <w:pict>
          <v:shape id="_x0000_s1760" style="position:absolute;left:0;text-align:left;margin-left:167.2pt;margin-top:370.35pt;width:30.95pt;height:36pt;z-index:251756032;mso-position-horizontal:absolute;mso-position-vertical:absolute" coordsize="619,1809" path="m,1809hdc121,1446,43,868,50,620,51,581,48,537,67,503,92,459,362,424,402,419v159,-81,5,17,84,-84c515,298,586,235,586,235,596,158,619,77,619,e" filled="f">
            <v:stroke endarrow="open"/>
            <v:path arrowok="t"/>
          </v:shape>
        </w:pict>
      </w:r>
      <w:r>
        <w:rPr>
          <w:noProof/>
        </w:rPr>
        <w:pict>
          <v:shape id="_x0000_s1759" type="#_x0000_t202" style="position:absolute;left:0;text-align:left;margin-left:-57.8pt;margin-top:271.35pt;width:135pt;height:63pt;z-index:251755008" stroked="f">
            <v:textbox style="mso-next-textbox:#_x0000_s1759">
              <w:txbxContent>
                <w:p w:rsidR="00B43ECE" w:rsidRPr="00862E9D" w:rsidRDefault="00B43ECE" w:rsidP="00A921F2">
                  <w:pPr>
                    <w:rPr>
                      <w:rFonts w:ascii="Lucida Calligraphy" w:hAnsi="Lucida Calligraphy"/>
                    </w:rPr>
                  </w:pPr>
                  <w:r w:rsidRPr="00862E9D">
                    <w:rPr>
                      <w:rFonts w:ascii="Lucida Calligraphy" w:hAnsi="Lucida Calligraphy"/>
                    </w:rPr>
                    <w:t>Urbanisation à court ou moyen terme</w:t>
                  </w:r>
                  <w:r>
                    <w:rPr>
                      <w:rFonts w:ascii="Lucida Calligraphy" w:hAnsi="Lucida Calligraphy"/>
                    </w:rPr>
                    <w:t> : le village</w:t>
                  </w:r>
                </w:p>
                <w:p w:rsidR="00B43ECE" w:rsidRPr="00862E9D" w:rsidRDefault="00B43ECE" w:rsidP="00A921F2">
                  <w:pPr>
                    <w:rPr>
                      <w:rFonts w:ascii="Lucida Calligraphy" w:hAnsi="Lucida Calligraphy"/>
                    </w:rPr>
                  </w:pPr>
                  <w:smartTag w:uri="urn:schemas-microsoft-com:office:smarttags" w:element="metricconverter">
                    <w:smartTagPr>
                      <w:attr w:name="ProductID" w:val="1 ha"/>
                    </w:smartTagPr>
                    <w:r w:rsidRPr="00862E9D">
                      <w:rPr>
                        <w:rFonts w:ascii="Lucida Calligraphy" w:hAnsi="Lucida Calligraphy"/>
                      </w:rPr>
                      <w:t>1 ha</w:t>
                    </w:r>
                  </w:smartTag>
                  <w:r w:rsidRPr="00862E9D">
                    <w:rPr>
                      <w:rFonts w:ascii="Lucida Calligraphy" w:hAnsi="Lucida Calligraphy"/>
                    </w:rPr>
                    <w:t xml:space="preserve"> </w:t>
                  </w:r>
                  <w:smartTag w:uri="urn:schemas-microsoft-com:office:smarttags" w:element="metricconverter">
                    <w:smartTagPr>
                      <w:attr w:name="ProductID" w:val="56 a"/>
                    </w:smartTagPr>
                    <w:r w:rsidRPr="00862E9D">
                      <w:rPr>
                        <w:rFonts w:ascii="Lucida Calligraphy" w:hAnsi="Lucida Calligraphy"/>
                      </w:rPr>
                      <w:t>56 a</w:t>
                    </w:r>
                  </w:smartTag>
                  <w:r w:rsidRPr="00862E9D">
                    <w:rPr>
                      <w:rFonts w:ascii="Lucida Calligraphy" w:hAnsi="Lucida Calligraphy"/>
                    </w:rPr>
                    <w:t xml:space="preserve"> 96 ca </w:t>
                  </w:r>
                </w:p>
                <w:p w:rsidR="00B43ECE" w:rsidRDefault="00B43ECE" w:rsidP="00A921F2"/>
              </w:txbxContent>
            </v:textbox>
          </v:shape>
        </w:pict>
      </w:r>
      <w:r>
        <w:rPr>
          <w:noProof/>
        </w:rPr>
        <w:pict>
          <v:shape id="_x0000_s1758" type="#_x0000_t202" style="position:absolute;left:0;text-align:left;margin-left:-57.8pt;margin-top:217.35pt;width:126pt;height:54pt;z-index:251753984" stroked="f">
            <v:textbox style="mso-next-textbox:#_x0000_s1758">
              <w:txbxContent>
                <w:p w:rsidR="00B43ECE" w:rsidRPr="00862E9D" w:rsidRDefault="00B43ECE" w:rsidP="00A921F2">
                  <w:pPr>
                    <w:rPr>
                      <w:rFonts w:ascii="Lucida Calligraphy" w:hAnsi="Lucida Calligraphy"/>
                    </w:rPr>
                  </w:pPr>
                  <w:r w:rsidRPr="00862E9D">
                    <w:rPr>
                      <w:rFonts w:ascii="Lucida Calligraphy" w:hAnsi="Lucida Calligraphy"/>
                    </w:rPr>
                    <w:t>Urbanisation à long terme</w:t>
                  </w:r>
                  <w:r>
                    <w:rPr>
                      <w:rFonts w:ascii="Lucida Calligraphy" w:hAnsi="Lucida Calligraphy"/>
                    </w:rPr>
                    <w:t> : le village</w:t>
                  </w:r>
                </w:p>
                <w:p w:rsidR="00B43ECE" w:rsidRPr="00862E9D" w:rsidRDefault="00B43ECE" w:rsidP="00A921F2">
                  <w:pPr>
                    <w:rPr>
                      <w:rFonts w:ascii="Lucida Calligraphy" w:hAnsi="Lucida Calligraphy"/>
                    </w:rPr>
                  </w:pPr>
                  <w:smartTag w:uri="urn:schemas-microsoft-com:office:smarttags" w:element="metricconverter">
                    <w:smartTagPr>
                      <w:attr w:name="ProductID" w:val="2 ha"/>
                    </w:smartTagPr>
                    <w:r w:rsidRPr="00862E9D">
                      <w:rPr>
                        <w:rFonts w:ascii="Lucida Calligraphy" w:hAnsi="Lucida Calligraphy"/>
                      </w:rPr>
                      <w:t xml:space="preserve">2 </w:t>
                    </w:r>
                    <w:r>
                      <w:rPr>
                        <w:rFonts w:ascii="Lucida Calligraphy" w:hAnsi="Lucida Calligraphy"/>
                      </w:rPr>
                      <w:t>h</w:t>
                    </w:r>
                    <w:r w:rsidRPr="00862E9D">
                      <w:rPr>
                        <w:rFonts w:ascii="Lucida Calligraphy" w:hAnsi="Lucida Calligraphy"/>
                      </w:rPr>
                      <w:t>a</w:t>
                    </w:r>
                  </w:smartTag>
                  <w:r w:rsidRPr="00862E9D">
                    <w:rPr>
                      <w:rFonts w:ascii="Lucida Calligraphy" w:hAnsi="Lucida Calligraphy"/>
                    </w:rPr>
                    <w:t xml:space="preserve"> </w:t>
                  </w:r>
                  <w:smartTag w:uri="urn:schemas-microsoft-com:office:smarttags" w:element="metricconverter">
                    <w:smartTagPr>
                      <w:attr w:name="ProductID" w:val="65 a"/>
                    </w:smartTagPr>
                    <w:r w:rsidRPr="00862E9D">
                      <w:rPr>
                        <w:rFonts w:ascii="Lucida Calligraphy" w:hAnsi="Lucida Calligraphy"/>
                      </w:rPr>
                      <w:t>65 a</w:t>
                    </w:r>
                  </w:smartTag>
                  <w:r w:rsidRPr="00862E9D">
                    <w:rPr>
                      <w:rFonts w:ascii="Lucida Calligraphy" w:hAnsi="Lucida Calligraphy"/>
                    </w:rPr>
                    <w:t xml:space="preserve"> 87 ca</w:t>
                  </w:r>
                </w:p>
              </w:txbxContent>
            </v:textbox>
          </v:shape>
        </w:pict>
      </w:r>
      <w:r>
        <w:rPr>
          <w:noProof/>
        </w:rPr>
        <w:pict>
          <v:shape id="_x0000_s1757" style="position:absolute;left:0;text-align:left;margin-left:284.2pt;margin-top:173.4pt;width:57.45pt;height:43.95pt;z-index:251752960;mso-position-horizontal:absolute;mso-position-vertical:absolute" coordsize="949,873" path="m949,19hdc836,5,757,,648,35,596,113,519,132,463,203,364,327,387,497,212,555v-22,17,-47,30,-67,50c131,619,126,641,112,655,87,680,54,697,28,722,,804,11,754,11,873e" filled="f">
            <v:stroke endarrow="open"/>
            <v:path arrowok="t"/>
          </v:shape>
        </w:pict>
      </w:r>
      <w:r>
        <w:rPr>
          <w:noProof/>
        </w:rPr>
        <w:pict>
          <v:shape id="_x0000_s1756" style="position:absolute;left:0;text-align:left;margin-left:329.2pt;margin-top:235.35pt;width:63pt;height:162pt;flip:y;z-index:251751936;mso-position-horizontal:absolute;mso-position-vertical:absolute" coordsize="766,582" path="m720,113hdc569,13,766,137,619,63,494,,641,52,519,13,481,50,455,93,418,130v-38,119,12,-22,-50,100c323,319,384,246,318,314v-6,33,-5,68,-17,100c282,465,192,471,151,481v-17,11,-33,25,-51,34c67,532,,533,,582e" filled="f">
            <v:stroke endarrow="open"/>
            <v:path arrowok="t"/>
          </v:shape>
        </w:pict>
      </w:r>
      <w:r>
        <w:rPr>
          <w:noProof/>
        </w:rPr>
        <w:pict>
          <v:shape id="_x0000_s1754" style="position:absolute;left:0;text-align:left;margin-left:16.8pt;margin-top:231.25pt;width:244.5pt;height:32.7pt;z-index:251749888;mso-position-horizontal:absolute;mso-position-vertical:absolute" coordsize="4890,654" path="m,118hdc81,112,225,107,318,84,456,50,575,16,720,v123,6,246,8,369,17c1241,28,1394,102,1541,134v124,83,61,59,184,84c1775,268,1809,297,1876,318v79,82,-20,-10,83,51c1973,377,1979,395,1993,402v108,53,27,-15,117,34c2304,541,2175,502,2311,536v198,118,98,79,519,34c2846,568,2851,545,2864,536v43,-30,89,-56,134,-84c3028,433,3067,435,3098,419v169,-86,368,-101,553,-117c3822,309,4101,294,4287,369v35,14,68,31,100,50c4411,433,4427,462,4454,469v65,16,134,12,201,17c4733,492,4890,503,4890,503e" filled="f">
            <v:stroke endarrow="open"/>
            <v:path arrowok="t"/>
          </v:shape>
        </w:pict>
      </w:r>
      <w:r>
        <w:rPr>
          <w:noProof/>
        </w:rPr>
        <w:pict>
          <v:shape id="_x0000_s1763" type="#_x0000_t202" style="position:absolute;left:0;text-align:left;margin-left:365.2pt;margin-top:361.5pt;width:126pt;height:71.85pt;z-index:251759104" stroked="f">
            <v:textbox style="mso-next-textbox:#_x0000_s1763">
              <w:txbxContent>
                <w:p w:rsidR="00B43ECE" w:rsidRPr="00862E9D" w:rsidRDefault="00B43ECE" w:rsidP="00A921F2">
                  <w:pPr>
                    <w:rPr>
                      <w:rFonts w:ascii="Lucida Calligraphy" w:hAnsi="Lucida Calligraphy"/>
                    </w:rPr>
                  </w:pPr>
                  <w:r w:rsidRPr="00862E9D">
                    <w:rPr>
                      <w:rFonts w:ascii="Lucida Calligraphy" w:hAnsi="Lucida Calligraphy"/>
                    </w:rPr>
                    <w:t>Urbanisation à court ou moyen terme</w:t>
                  </w:r>
                  <w:r>
                    <w:rPr>
                      <w:rFonts w:ascii="Lucida Calligraphy" w:hAnsi="Lucida Calligraphy"/>
                    </w:rPr>
                    <w:t> : l’Hermitage</w:t>
                  </w:r>
                </w:p>
                <w:p w:rsidR="00B43ECE" w:rsidRPr="00862E9D" w:rsidRDefault="00B43ECE" w:rsidP="00A921F2">
                  <w:pPr>
                    <w:rPr>
                      <w:rFonts w:ascii="Lucida Calligraphy" w:hAnsi="Lucida Calligraphy"/>
                    </w:rPr>
                  </w:pPr>
                  <w:smartTag w:uri="urn:schemas-microsoft-com:office:smarttags" w:element="metricconverter">
                    <w:smartTagPr>
                      <w:attr w:name="ProductID" w:val="1 ha"/>
                    </w:smartTagPr>
                    <w:r w:rsidRPr="00862E9D">
                      <w:rPr>
                        <w:rFonts w:ascii="Lucida Calligraphy" w:hAnsi="Lucida Calligraphy"/>
                      </w:rPr>
                      <w:t>1 ha</w:t>
                    </w:r>
                  </w:smartTag>
                  <w:r w:rsidRPr="00862E9D">
                    <w:rPr>
                      <w:rFonts w:ascii="Lucida Calligraphy" w:hAnsi="Lucida Calligraphy"/>
                    </w:rPr>
                    <w:t xml:space="preserve"> </w:t>
                  </w:r>
                  <w:smartTag w:uri="urn:schemas-microsoft-com:office:smarttags" w:element="metricconverter">
                    <w:smartTagPr>
                      <w:attr w:name="ProductID" w:val="29 a"/>
                    </w:smartTagPr>
                    <w:r w:rsidRPr="00862E9D">
                      <w:rPr>
                        <w:rFonts w:ascii="Lucida Calligraphy" w:hAnsi="Lucida Calligraphy"/>
                      </w:rPr>
                      <w:t>29 a</w:t>
                    </w:r>
                  </w:smartTag>
                  <w:r w:rsidRPr="00862E9D">
                    <w:rPr>
                      <w:rFonts w:ascii="Lucida Calligraphy" w:hAnsi="Lucida Calligraphy"/>
                    </w:rPr>
                    <w:t xml:space="preserve"> 96 ca</w:t>
                  </w:r>
                </w:p>
              </w:txbxContent>
            </v:textbox>
          </v:shape>
        </w:pict>
      </w:r>
      <w:r w:rsidR="009F4DBF">
        <w:rPr>
          <w:noProof/>
        </w:rPr>
        <w:drawing>
          <wp:inline distT="0" distB="0" distL="0" distR="0">
            <wp:extent cx="6085416" cy="5641732"/>
            <wp:effectExtent l="19050" t="0" r="0" b="0"/>
            <wp:docPr id="30" name="Image 29" descr="B PADD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PADD copie.jpg"/>
                    <pic:cNvPicPr/>
                  </pic:nvPicPr>
                  <pic:blipFill>
                    <a:blip r:embed="rId168" cstate="print"/>
                    <a:srcRect r="36945" b="31732"/>
                    <a:stretch>
                      <a:fillRect/>
                    </a:stretch>
                  </pic:blipFill>
                  <pic:spPr>
                    <a:xfrm>
                      <a:off x="0" y="0"/>
                      <a:ext cx="6087009" cy="5643209"/>
                    </a:xfrm>
                    <a:prstGeom prst="rect">
                      <a:avLst/>
                    </a:prstGeom>
                  </pic:spPr>
                </pic:pic>
              </a:graphicData>
            </a:graphic>
          </wp:inline>
        </w:drawing>
      </w:r>
    </w:p>
    <w:p w:rsidR="00A921F2" w:rsidRDefault="00A921F2" w:rsidP="00A921F2">
      <w:pPr>
        <w:jc w:val="both"/>
      </w:pPr>
    </w:p>
    <w:p w:rsidR="00A921F2" w:rsidRDefault="00A921F2" w:rsidP="00A921F2">
      <w:pPr>
        <w:jc w:val="both"/>
        <w:rPr>
          <w:sz w:val="24"/>
          <w:szCs w:val="24"/>
        </w:rPr>
      </w:pPr>
    </w:p>
    <w:p w:rsidR="00A921F2" w:rsidRDefault="00A921F2" w:rsidP="00A921F2">
      <w:pPr>
        <w:numPr>
          <w:ilvl w:val="0"/>
          <w:numId w:val="31"/>
        </w:numPr>
        <w:jc w:val="both"/>
        <w:rPr>
          <w:sz w:val="24"/>
          <w:szCs w:val="24"/>
        </w:rPr>
      </w:pPr>
      <w:r>
        <w:rPr>
          <w:sz w:val="24"/>
          <w:szCs w:val="24"/>
        </w:rPr>
        <w:t>Le secteur des pointes : extension naturelle de Moy de l’Aisne sur le territoire d’Alaincourt</w:t>
      </w:r>
    </w:p>
    <w:p w:rsidR="000112A2" w:rsidRPr="000112A2" w:rsidRDefault="000112A2" w:rsidP="000112A2">
      <w:pPr>
        <w:numPr>
          <w:ilvl w:val="0"/>
          <w:numId w:val="30"/>
        </w:numPr>
        <w:jc w:val="both"/>
        <w:rPr>
          <w:sz w:val="24"/>
          <w:szCs w:val="24"/>
        </w:rPr>
      </w:pPr>
      <w:r>
        <w:rPr>
          <w:sz w:val="24"/>
          <w:szCs w:val="24"/>
        </w:rPr>
        <w:t xml:space="preserve">limiter les </w:t>
      </w:r>
      <w:r w:rsidR="00A76FCB">
        <w:rPr>
          <w:sz w:val="24"/>
          <w:szCs w:val="24"/>
        </w:rPr>
        <w:t>accès</w:t>
      </w:r>
      <w:r>
        <w:rPr>
          <w:sz w:val="24"/>
          <w:szCs w:val="24"/>
        </w:rPr>
        <w:t xml:space="preserve"> sur </w:t>
      </w:r>
      <w:smartTag w:uri="urn:schemas-microsoft-com:office:smarttags" w:element="PersonName">
        <w:smartTagPr>
          <w:attr w:name="ProductID" w:val="la RD"/>
        </w:smartTagPr>
        <w:r>
          <w:rPr>
            <w:sz w:val="24"/>
            <w:szCs w:val="24"/>
          </w:rPr>
          <w:t>la RD</w:t>
        </w:r>
      </w:smartTag>
      <w:r>
        <w:rPr>
          <w:sz w:val="24"/>
          <w:szCs w:val="24"/>
        </w:rPr>
        <w:t>34</w:t>
      </w:r>
      <w:r w:rsidRPr="000112A2">
        <w:rPr>
          <w:sz w:val="24"/>
          <w:szCs w:val="24"/>
        </w:rPr>
        <w:t xml:space="preserve"> : une seule entrée et une seule sortie, les </w:t>
      </w:r>
      <w:r w:rsidR="00A76FCB" w:rsidRPr="000112A2">
        <w:rPr>
          <w:sz w:val="24"/>
          <w:szCs w:val="24"/>
        </w:rPr>
        <w:t>accès</w:t>
      </w:r>
      <w:r w:rsidRPr="000112A2">
        <w:rPr>
          <w:sz w:val="24"/>
          <w:szCs w:val="24"/>
        </w:rPr>
        <w:t xml:space="preserve"> directs étant interdits, pas d’</w:t>
      </w:r>
      <w:r w:rsidR="00A76FCB" w:rsidRPr="000112A2">
        <w:rPr>
          <w:sz w:val="24"/>
          <w:szCs w:val="24"/>
        </w:rPr>
        <w:t>accès</w:t>
      </w:r>
      <w:r w:rsidRPr="000112A2">
        <w:rPr>
          <w:sz w:val="24"/>
          <w:szCs w:val="24"/>
        </w:rPr>
        <w:t xml:space="preserve"> direct sur </w:t>
      </w:r>
      <w:smartTag w:uri="urn:schemas-microsoft-com:office:smarttags" w:element="PersonName">
        <w:smartTagPr>
          <w:attr w:name="ProductID" w:val="la RD"/>
        </w:smartTagPr>
        <w:r w:rsidRPr="000112A2">
          <w:rPr>
            <w:sz w:val="24"/>
            <w:szCs w:val="24"/>
          </w:rPr>
          <w:t>la RD</w:t>
        </w:r>
      </w:smartTag>
    </w:p>
    <w:p w:rsidR="000112A2" w:rsidRPr="000112A2" w:rsidRDefault="000112A2" w:rsidP="000112A2">
      <w:pPr>
        <w:ind w:left="360"/>
        <w:jc w:val="both"/>
        <w:rPr>
          <w:sz w:val="24"/>
          <w:szCs w:val="24"/>
        </w:rPr>
      </w:pPr>
      <w:r>
        <w:rPr>
          <w:sz w:val="24"/>
          <w:szCs w:val="24"/>
        </w:rPr>
        <w:t xml:space="preserve">- </w:t>
      </w:r>
      <w:r w:rsidRPr="000112A2">
        <w:rPr>
          <w:sz w:val="24"/>
          <w:szCs w:val="24"/>
        </w:rPr>
        <w:t>Aménager l’entrée de ville de Moÿ de l’Aisne : traitement paysager de l’entrée, et traitement paysager des arrières des nouvelles constructions</w:t>
      </w:r>
    </w:p>
    <w:p w:rsidR="000112A2" w:rsidRDefault="000112A2" w:rsidP="000112A2">
      <w:pPr>
        <w:numPr>
          <w:ilvl w:val="0"/>
          <w:numId w:val="30"/>
        </w:numPr>
        <w:jc w:val="both"/>
        <w:rPr>
          <w:sz w:val="24"/>
          <w:szCs w:val="24"/>
        </w:rPr>
      </w:pPr>
      <w:r w:rsidRPr="000112A2">
        <w:rPr>
          <w:sz w:val="24"/>
          <w:szCs w:val="24"/>
        </w:rPr>
        <w:t>Relier ce nouveau secteur à la commune de Moÿ de l’Ais</w:t>
      </w:r>
      <w:r>
        <w:rPr>
          <w:sz w:val="24"/>
          <w:szCs w:val="24"/>
        </w:rPr>
        <w:t>ne : par le prolongement harmonieux de la structure urbaine existante</w:t>
      </w:r>
    </w:p>
    <w:p w:rsidR="000112A2" w:rsidRDefault="000112A2" w:rsidP="000112A2">
      <w:pPr>
        <w:numPr>
          <w:ilvl w:val="0"/>
          <w:numId w:val="30"/>
        </w:numPr>
        <w:jc w:val="both"/>
        <w:rPr>
          <w:sz w:val="24"/>
          <w:szCs w:val="24"/>
        </w:rPr>
      </w:pPr>
      <w:r>
        <w:rPr>
          <w:sz w:val="24"/>
          <w:szCs w:val="24"/>
        </w:rPr>
        <w:t>Créer un règlement adapté à la composition urbaine, les formes, l’architecture…. De Moÿ de l’Aisne (entrée de ville de Moÿ de l’Aisne depuis Alaincourt)</w:t>
      </w:r>
    </w:p>
    <w:p w:rsidR="000112A2" w:rsidRDefault="000112A2" w:rsidP="000112A2">
      <w:pPr>
        <w:ind w:left="360"/>
        <w:jc w:val="both"/>
        <w:rPr>
          <w:sz w:val="24"/>
          <w:szCs w:val="24"/>
        </w:rPr>
      </w:pPr>
    </w:p>
    <w:p w:rsidR="000112A2" w:rsidRDefault="000112A2" w:rsidP="000112A2">
      <w:pPr>
        <w:numPr>
          <w:ilvl w:val="0"/>
          <w:numId w:val="31"/>
        </w:numPr>
        <w:jc w:val="both"/>
        <w:rPr>
          <w:sz w:val="24"/>
          <w:szCs w:val="24"/>
        </w:rPr>
      </w:pPr>
      <w:r>
        <w:rPr>
          <w:sz w:val="24"/>
          <w:szCs w:val="24"/>
        </w:rPr>
        <w:t>Le secteur de l’Hermitage :</w:t>
      </w:r>
    </w:p>
    <w:p w:rsidR="000112A2" w:rsidRDefault="000112A2" w:rsidP="000112A2">
      <w:pPr>
        <w:numPr>
          <w:ilvl w:val="0"/>
          <w:numId w:val="30"/>
        </w:numPr>
        <w:jc w:val="both"/>
        <w:rPr>
          <w:sz w:val="24"/>
          <w:szCs w:val="24"/>
        </w:rPr>
      </w:pPr>
      <w:r>
        <w:rPr>
          <w:sz w:val="24"/>
          <w:szCs w:val="24"/>
        </w:rPr>
        <w:t>Préserver le fossé servant d’évacuation des eaux pluviales</w:t>
      </w:r>
    </w:p>
    <w:p w:rsidR="000112A2" w:rsidRDefault="000112A2" w:rsidP="000112A2">
      <w:pPr>
        <w:numPr>
          <w:ilvl w:val="0"/>
          <w:numId w:val="30"/>
        </w:numPr>
        <w:jc w:val="both"/>
        <w:rPr>
          <w:sz w:val="24"/>
          <w:szCs w:val="24"/>
        </w:rPr>
      </w:pPr>
      <w:r>
        <w:rPr>
          <w:sz w:val="24"/>
          <w:szCs w:val="24"/>
        </w:rPr>
        <w:t>Aménagement paysager de l’entrée du village</w:t>
      </w:r>
    </w:p>
    <w:p w:rsidR="000112A2" w:rsidRDefault="000112A2" w:rsidP="000112A2">
      <w:pPr>
        <w:numPr>
          <w:ilvl w:val="0"/>
          <w:numId w:val="30"/>
        </w:numPr>
        <w:jc w:val="both"/>
        <w:rPr>
          <w:sz w:val="24"/>
          <w:szCs w:val="24"/>
        </w:rPr>
      </w:pPr>
      <w:r>
        <w:rPr>
          <w:sz w:val="24"/>
          <w:szCs w:val="24"/>
        </w:rPr>
        <w:t>Limiter les risques inondation, et / ou humidité du sol par un règlement adapté</w:t>
      </w:r>
    </w:p>
    <w:p w:rsidR="000112A2" w:rsidRDefault="000112A2" w:rsidP="000112A2">
      <w:pPr>
        <w:ind w:left="360"/>
        <w:jc w:val="both"/>
        <w:rPr>
          <w:sz w:val="24"/>
          <w:szCs w:val="24"/>
        </w:rPr>
      </w:pPr>
    </w:p>
    <w:p w:rsidR="000112A2" w:rsidRDefault="008536F5" w:rsidP="008536F5">
      <w:pPr>
        <w:numPr>
          <w:ilvl w:val="0"/>
          <w:numId w:val="31"/>
        </w:numPr>
        <w:jc w:val="both"/>
        <w:rPr>
          <w:sz w:val="24"/>
          <w:szCs w:val="24"/>
        </w:rPr>
      </w:pPr>
      <w:r>
        <w:rPr>
          <w:sz w:val="24"/>
          <w:szCs w:val="24"/>
        </w:rPr>
        <w:lastRenderedPageBreak/>
        <w:t>Le secteur du village</w:t>
      </w:r>
    </w:p>
    <w:p w:rsidR="008536F5" w:rsidRDefault="008536F5" w:rsidP="008536F5">
      <w:pPr>
        <w:numPr>
          <w:ilvl w:val="0"/>
          <w:numId w:val="30"/>
        </w:numPr>
        <w:jc w:val="both"/>
        <w:rPr>
          <w:sz w:val="24"/>
          <w:szCs w:val="24"/>
        </w:rPr>
      </w:pPr>
      <w:r>
        <w:rPr>
          <w:sz w:val="24"/>
          <w:szCs w:val="24"/>
        </w:rPr>
        <w:t>Relier la rue de Bellevue au chemin rural de Puisieux, créer une enveloppe urbaine en rejoignant les tissus urbains existants. Relier la rue du tour de ville à la rue de Bellevue.</w:t>
      </w:r>
    </w:p>
    <w:p w:rsidR="008536F5" w:rsidRDefault="008536F5" w:rsidP="008536F5">
      <w:pPr>
        <w:numPr>
          <w:ilvl w:val="0"/>
          <w:numId w:val="30"/>
        </w:numPr>
        <w:jc w:val="both"/>
        <w:rPr>
          <w:sz w:val="24"/>
          <w:szCs w:val="24"/>
        </w:rPr>
      </w:pPr>
      <w:r>
        <w:rPr>
          <w:sz w:val="24"/>
          <w:szCs w:val="24"/>
        </w:rPr>
        <w:t xml:space="preserve">Prolonger la rue de </w:t>
      </w:r>
      <w:smartTag w:uri="urn:schemas-microsoft-com:office:smarttags" w:element="PersonName">
        <w:smartTagPr>
          <w:attr w:name="ProductID" w:val="la R￩sidence"/>
        </w:smartTagPr>
        <w:r>
          <w:rPr>
            <w:sz w:val="24"/>
            <w:szCs w:val="24"/>
          </w:rPr>
          <w:t>la Résidence</w:t>
        </w:r>
      </w:smartTag>
      <w:r>
        <w:rPr>
          <w:sz w:val="24"/>
          <w:szCs w:val="24"/>
        </w:rPr>
        <w:t xml:space="preserve"> du Petit train par une sente piétonne</w:t>
      </w:r>
    </w:p>
    <w:p w:rsidR="008536F5" w:rsidRDefault="008536F5" w:rsidP="008536F5">
      <w:pPr>
        <w:numPr>
          <w:ilvl w:val="0"/>
          <w:numId w:val="30"/>
        </w:numPr>
        <w:jc w:val="both"/>
        <w:rPr>
          <w:sz w:val="24"/>
          <w:szCs w:val="24"/>
        </w:rPr>
      </w:pPr>
      <w:r>
        <w:rPr>
          <w:sz w:val="24"/>
          <w:szCs w:val="24"/>
        </w:rPr>
        <w:t xml:space="preserve">Prévoir les </w:t>
      </w:r>
      <w:r w:rsidR="00A76FCB">
        <w:rPr>
          <w:sz w:val="24"/>
          <w:szCs w:val="24"/>
        </w:rPr>
        <w:t>accès</w:t>
      </w:r>
      <w:r>
        <w:rPr>
          <w:sz w:val="24"/>
          <w:szCs w:val="24"/>
        </w:rPr>
        <w:t xml:space="preserve"> pour composer les tissus urbains à très long terme </w:t>
      </w:r>
    </w:p>
    <w:p w:rsidR="008536F5" w:rsidRDefault="008536F5" w:rsidP="008536F5">
      <w:pPr>
        <w:ind w:left="360"/>
        <w:jc w:val="both"/>
        <w:rPr>
          <w:sz w:val="24"/>
          <w:szCs w:val="24"/>
        </w:rPr>
      </w:pPr>
    </w:p>
    <w:p w:rsidR="008536F5" w:rsidRDefault="008536F5" w:rsidP="008536F5">
      <w:pPr>
        <w:numPr>
          <w:ilvl w:val="0"/>
          <w:numId w:val="31"/>
        </w:numPr>
        <w:jc w:val="both"/>
        <w:rPr>
          <w:sz w:val="24"/>
          <w:szCs w:val="24"/>
        </w:rPr>
      </w:pPr>
      <w:r>
        <w:rPr>
          <w:sz w:val="24"/>
          <w:szCs w:val="24"/>
        </w:rPr>
        <w:t xml:space="preserve">Les Coutures : prolongement du secteur du village de l’autre côté de </w:t>
      </w:r>
      <w:smartTag w:uri="urn:schemas-microsoft-com:office:smarttags" w:element="PersonName">
        <w:smartTagPr>
          <w:attr w:name="ProductID" w:val="la R￩sidence"/>
        </w:smartTagPr>
        <w:r>
          <w:rPr>
            <w:sz w:val="24"/>
            <w:szCs w:val="24"/>
          </w:rPr>
          <w:t>la Résidence</w:t>
        </w:r>
      </w:smartTag>
      <w:r>
        <w:rPr>
          <w:sz w:val="24"/>
          <w:szCs w:val="24"/>
        </w:rPr>
        <w:t xml:space="preserve"> du Petit train.</w:t>
      </w:r>
    </w:p>
    <w:p w:rsidR="008536F5" w:rsidRDefault="008536F5" w:rsidP="008536F5">
      <w:pPr>
        <w:numPr>
          <w:ilvl w:val="0"/>
          <w:numId w:val="30"/>
        </w:numPr>
        <w:jc w:val="both"/>
        <w:rPr>
          <w:sz w:val="24"/>
          <w:szCs w:val="24"/>
        </w:rPr>
      </w:pPr>
      <w:r>
        <w:rPr>
          <w:sz w:val="24"/>
          <w:szCs w:val="24"/>
        </w:rPr>
        <w:t>Poursuivre la rue des Cabres jusqu’à la rue du Général de Gaulle</w:t>
      </w:r>
    </w:p>
    <w:p w:rsidR="008536F5" w:rsidRDefault="008536F5" w:rsidP="008536F5">
      <w:pPr>
        <w:numPr>
          <w:ilvl w:val="0"/>
          <w:numId w:val="30"/>
        </w:numPr>
        <w:jc w:val="both"/>
        <w:rPr>
          <w:sz w:val="24"/>
          <w:szCs w:val="24"/>
        </w:rPr>
      </w:pPr>
      <w:r>
        <w:rPr>
          <w:sz w:val="24"/>
          <w:szCs w:val="24"/>
        </w:rPr>
        <w:t>Protéger le talus végétalisé de l’ancienne voie de chemin de fer et réaliser une sente piétonne</w:t>
      </w:r>
    </w:p>
    <w:p w:rsidR="008536F5" w:rsidRPr="000112A2" w:rsidRDefault="008536F5" w:rsidP="008536F5">
      <w:pPr>
        <w:jc w:val="both"/>
        <w:rPr>
          <w:sz w:val="24"/>
          <w:szCs w:val="24"/>
        </w:rPr>
      </w:pPr>
    </w:p>
    <w:p w:rsidR="00677922" w:rsidRDefault="00677922" w:rsidP="00677922">
      <w:pPr>
        <w:pStyle w:val="Titre1"/>
        <w:numPr>
          <w:ilvl w:val="0"/>
          <w:numId w:val="27"/>
        </w:numPr>
        <w:rPr>
          <w:color w:val="008000"/>
          <w:u w:val="single"/>
        </w:rPr>
      </w:pPr>
      <w:bookmarkStart w:id="102" w:name="_Toc224383963"/>
      <w:r>
        <w:rPr>
          <w:color w:val="008000"/>
          <w:u w:val="single"/>
        </w:rPr>
        <w:t>Expose les m</w:t>
      </w:r>
      <w:r w:rsidR="00016008">
        <w:rPr>
          <w:color w:val="008000"/>
          <w:u w:val="single"/>
        </w:rPr>
        <w:t xml:space="preserve">otifs de délimitation des zones, des </w:t>
      </w:r>
      <w:r w:rsidR="00154992">
        <w:rPr>
          <w:color w:val="008000"/>
          <w:u w:val="single"/>
        </w:rPr>
        <w:t>règles</w:t>
      </w:r>
      <w:r w:rsidR="00016008">
        <w:rPr>
          <w:color w:val="008000"/>
          <w:u w:val="single"/>
        </w:rPr>
        <w:t xml:space="preserve"> qui y sont applicables</w:t>
      </w:r>
      <w:bookmarkEnd w:id="102"/>
    </w:p>
    <w:p w:rsidR="00677922" w:rsidRDefault="00677922" w:rsidP="00677922"/>
    <w:p w:rsidR="00677922" w:rsidRPr="007E221D" w:rsidRDefault="00016008" w:rsidP="00677922">
      <w:pPr>
        <w:rPr>
          <w:sz w:val="24"/>
          <w:szCs w:val="24"/>
        </w:rPr>
      </w:pPr>
      <w:r w:rsidRPr="007E221D">
        <w:rPr>
          <w:sz w:val="24"/>
          <w:szCs w:val="24"/>
        </w:rPr>
        <w:t>Les objectifs définis ci-dessus ont conduit à un parti d’</w:t>
      </w:r>
      <w:r w:rsidR="00154992" w:rsidRPr="007E221D">
        <w:rPr>
          <w:sz w:val="24"/>
          <w:szCs w:val="24"/>
        </w:rPr>
        <w:t>aménagement dont</w:t>
      </w:r>
      <w:r w:rsidRPr="007E221D">
        <w:rPr>
          <w:sz w:val="24"/>
          <w:szCs w:val="24"/>
        </w:rPr>
        <w:t xml:space="preserve"> les principales mesures sont de plusieurs ordres :</w:t>
      </w:r>
    </w:p>
    <w:p w:rsidR="00016008" w:rsidRPr="007E221D" w:rsidRDefault="00016008" w:rsidP="00016008">
      <w:pPr>
        <w:pStyle w:val="Paragraphedeliste"/>
        <w:numPr>
          <w:ilvl w:val="0"/>
          <w:numId w:val="30"/>
        </w:numPr>
        <w:rPr>
          <w:sz w:val="24"/>
          <w:szCs w:val="24"/>
        </w:rPr>
      </w:pPr>
      <w:r w:rsidRPr="007E221D">
        <w:rPr>
          <w:sz w:val="24"/>
          <w:szCs w:val="24"/>
        </w:rPr>
        <w:t>La mise en place d’un zonage en conformité avec la situation actuelle et les perspectives d’évolution maitrisées ;</w:t>
      </w:r>
    </w:p>
    <w:p w:rsidR="00016008" w:rsidRPr="007E221D" w:rsidRDefault="00016008" w:rsidP="00016008">
      <w:pPr>
        <w:pStyle w:val="Paragraphedeliste"/>
        <w:numPr>
          <w:ilvl w:val="0"/>
          <w:numId w:val="30"/>
        </w:numPr>
        <w:rPr>
          <w:sz w:val="24"/>
          <w:szCs w:val="24"/>
        </w:rPr>
      </w:pPr>
      <w:r w:rsidRPr="007E221D">
        <w:rPr>
          <w:sz w:val="24"/>
          <w:szCs w:val="24"/>
        </w:rPr>
        <w:t>Assurer la protection de l’environnement et de la population</w:t>
      </w:r>
    </w:p>
    <w:p w:rsidR="00016008" w:rsidRPr="007E221D" w:rsidRDefault="00016008" w:rsidP="00016008">
      <w:pPr>
        <w:pStyle w:val="Paragraphedeliste"/>
        <w:numPr>
          <w:ilvl w:val="0"/>
          <w:numId w:val="30"/>
        </w:numPr>
        <w:rPr>
          <w:sz w:val="24"/>
          <w:szCs w:val="24"/>
        </w:rPr>
      </w:pPr>
      <w:r w:rsidRPr="007E221D">
        <w:rPr>
          <w:sz w:val="24"/>
          <w:szCs w:val="24"/>
        </w:rPr>
        <w:t>Protéger et valoriser le paysage et les espaces naturels</w:t>
      </w:r>
    </w:p>
    <w:p w:rsidR="00016008" w:rsidRPr="007E221D" w:rsidRDefault="00016008" w:rsidP="00016008">
      <w:pPr>
        <w:pStyle w:val="Paragraphedeliste"/>
        <w:numPr>
          <w:ilvl w:val="0"/>
          <w:numId w:val="30"/>
        </w:numPr>
        <w:rPr>
          <w:sz w:val="24"/>
          <w:szCs w:val="24"/>
        </w:rPr>
      </w:pPr>
      <w:r w:rsidRPr="007E221D">
        <w:rPr>
          <w:sz w:val="24"/>
          <w:szCs w:val="24"/>
        </w:rPr>
        <w:t>Favoriser le renouvellement urbain et le développement des structures d’accompagnement</w:t>
      </w:r>
    </w:p>
    <w:p w:rsidR="00016008" w:rsidRPr="007E221D" w:rsidRDefault="00016008" w:rsidP="00016008">
      <w:pPr>
        <w:pStyle w:val="Paragraphedeliste"/>
        <w:numPr>
          <w:ilvl w:val="0"/>
          <w:numId w:val="30"/>
        </w:numPr>
        <w:rPr>
          <w:sz w:val="24"/>
          <w:szCs w:val="24"/>
        </w:rPr>
      </w:pPr>
      <w:r w:rsidRPr="007E221D">
        <w:rPr>
          <w:sz w:val="24"/>
          <w:szCs w:val="24"/>
        </w:rPr>
        <w:t>Développer le potentiel touristique, ludique et sportif.</w:t>
      </w:r>
    </w:p>
    <w:p w:rsidR="00016008" w:rsidRPr="007E221D" w:rsidRDefault="00016008" w:rsidP="00016008">
      <w:pPr>
        <w:rPr>
          <w:sz w:val="24"/>
          <w:szCs w:val="24"/>
        </w:rPr>
      </w:pPr>
    </w:p>
    <w:p w:rsidR="007E221D" w:rsidRPr="007E221D" w:rsidRDefault="007E221D">
      <w:pPr>
        <w:rPr>
          <w:sz w:val="24"/>
          <w:szCs w:val="24"/>
        </w:rPr>
      </w:pPr>
      <w:r w:rsidRPr="007E221D">
        <w:rPr>
          <w:sz w:val="24"/>
          <w:szCs w:val="24"/>
        </w:rPr>
        <w:br w:type="page"/>
      </w:r>
    </w:p>
    <w:p w:rsidR="007E221D" w:rsidRPr="007E221D" w:rsidRDefault="007E221D" w:rsidP="007E221D">
      <w:pPr>
        <w:rPr>
          <w:sz w:val="24"/>
          <w:szCs w:val="24"/>
        </w:rPr>
      </w:pPr>
      <w:r w:rsidRPr="007E221D">
        <w:rPr>
          <w:sz w:val="24"/>
          <w:szCs w:val="24"/>
        </w:rPr>
        <w:lastRenderedPageBreak/>
        <w:t xml:space="preserve">Le règlement et </w:t>
      </w:r>
      <w:r w:rsidR="00896940">
        <w:rPr>
          <w:sz w:val="24"/>
          <w:szCs w:val="24"/>
        </w:rPr>
        <w:t>le zonage</w:t>
      </w:r>
    </w:p>
    <w:p w:rsidR="007E221D" w:rsidRPr="007E221D" w:rsidRDefault="007E221D" w:rsidP="007E221D">
      <w:pPr>
        <w:rPr>
          <w:sz w:val="24"/>
          <w:szCs w:val="24"/>
        </w:rPr>
      </w:pPr>
    </w:p>
    <w:p w:rsidR="007E221D" w:rsidRPr="007E221D" w:rsidRDefault="007E221D" w:rsidP="007E221D">
      <w:pPr>
        <w:jc w:val="center"/>
        <w:rPr>
          <w:b/>
          <w:sz w:val="24"/>
          <w:szCs w:val="24"/>
          <w:u w:val="single"/>
        </w:rPr>
      </w:pPr>
      <w:r w:rsidRPr="007E221D">
        <w:rPr>
          <w:b/>
          <w:sz w:val="24"/>
          <w:szCs w:val="24"/>
          <w:u w:val="single"/>
        </w:rPr>
        <w:t>La zone U :</w:t>
      </w:r>
    </w:p>
    <w:p w:rsidR="007E221D" w:rsidRPr="007E221D" w:rsidRDefault="007E221D" w:rsidP="007E221D">
      <w:pPr>
        <w:rPr>
          <w:sz w:val="24"/>
          <w:szCs w:val="24"/>
          <w:u w:val="single"/>
        </w:rPr>
      </w:pPr>
      <w:r w:rsidRPr="007E221D">
        <w:rPr>
          <w:sz w:val="24"/>
          <w:szCs w:val="24"/>
          <w:u w:val="single"/>
        </w:rPr>
        <w:t>Définition</w:t>
      </w:r>
    </w:p>
    <w:p w:rsidR="007E221D" w:rsidRPr="007E221D" w:rsidRDefault="007E221D" w:rsidP="007E221D">
      <w:pPr>
        <w:rPr>
          <w:sz w:val="24"/>
          <w:szCs w:val="24"/>
        </w:rPr>
      </w:pPr>
      <w:r w:rsidRPr="007E221D">
        <w:rPr>
          <w:sz w:val="24"/>
          <w:szCs w:val="24"/>
          <w:u w:val="single"/>
        </w:rPr>
        <w:t>Article R.123-5 : les zones urbaines sont dites zones U.</w:t>
      </w:r>
      <w:r w:rsidRPr="007E221D">
        <w:rPr>
          <w:sz w:val="24"/>
          <w:szCs w:val="24"/>
        </w:rPr>
        <w:t xml:space="preserve"> Peuvent être classés en zone urbaine, les secteurs déjà urbanisés et les secteurs où les équipements publics existants ou en cours de réalisation ont une capacité suffisante pour desservir les constructions à implanter.</w:t>
      </w:r>
    </w:p>
    <w:p w:rsidR="007E221D" w:rsidRDefault="007E221D" w:rsidP="007E221D">
      <w:pPr>
        <w:jc w:val="both"/>
        <w:rPr>
          <w:sz w:val="24"/>
          <w:szCs w:val="24"/>
        </w:rPr>
      </w:pPr>
    </w:p>
    <w:p w:rsidR="00480307" w:rsidRPr="00804489" w:rsidRDefault="00480307" w:rsidP="00480307">
      <w:pPr>
        <w:jc w:val="both"/>
        <w:rPr>
          <w:b/>
          <w:sz w:val="24"/>
          <w:szCs w:val="24"/>
          <w:u w:val="single"/>
        </w:rPr>
      </w:pPr>
      <w:r w:rsidRPr="00804489">
        <w:rPr>
          <w:b/>
          <w:sz w:val="24"/>
          <w:szCs w:val="24"/>
          <w:u w:val="single"/>
        </w:rPr>
        <w:t>Le zonage</w:t>
      </w:r>
    </w:p>
    <w:p w:rsidR="00480307" w:rsidRPr="00480307" w:rsidRDefault="00480307" w:rsidP="00480307">
      <w:pPr>
        <w:jc w:val="both"/>
        <w:rPr>
          <w:sz w:val="24"/>
          <w:szCs w:val="24"/>
        </w:rPr>
      </w:pPr>
      <w:r w:rsidRPr="00480307">
        <w:rPr>
          <w:sz w:val="24"/>
          <w:szCs w:val="24"/>
        </w:rPr>
        <w:t>La règle</w:t>
      </w:r>
      <w:r w:rsidR="00896940">
        <w:rPr>
          <w:sz w:val="24"/>
          <w:szCs w:val="24"/>
        </w:rPr>
        <w:t>,</w:t>
      </w:r>
      <w:r w:rsidRPr="00480307">
        <w:rPr>
          <w:sz w:val="24"/>
          <w:szCs w:val="24"/>
        </w:rPr>
        <w:t xml:space="preserve"> pour que l’équité existe</w:t>
      </w:r>
      <w:r w:rsidR="00896940">
        <w:rPr>
          <w:sz w:val="24"/>
          <w:szCs w:val="24"/>
        </w:rPr>
        <w:t>,</w:t>
      </w:r>
      <w:r w:rsidRPr="00480307">
        <w:rPr>
          <w:sz w:val="24"/>
          <w:szCs w:val="24"/>
        </w:rPr>
        <w:t xml:space="preserve"> est de limiter la zone urbaine à 50 m de profondeur. Lorsque des constructions existent au-delà de ces 50 m, le zonage en tient compte pour intégrer les bâtiments construits sans pour autant permettre une extension démesurée en profondeur (exemple : le long de la rue du général de Gaulle en direction de Berthénicourt). </w:t>
      </w:r>
    </w:p>
    <w:p w:rsidR="00480307" w:rsidRDefault="00480307" w:rsidP="00480307">
      <w:pPr>
        <w:jc w:val="both"/>
        <w:rPr>
          <w:sz w:val="24"/>
          <w:szCs w:val="24"/>
        </w:rPr>
      </w:pPr>
      <w:r w:rsidRPr="00480307">
        <w:rPr>
          <w:sz w:val="24"/>
          <w:szCs w:val="24"/>
        </w:rPr>
        <w:t>Les corps de ferme sont parfois étendus d’une part en zone urbaine car dans le périmètre des 50 m urbanisable, d’autre part en zone agricole. En effet, la zone urbaine n’empêche pas l’activité agricole (rappelons qu’il n’y a plus d’activité d’élevage sur la commune) et permet en cas de vente de la ferme de lui attribuer une valeur pouvant être plus grande, mais surtout de contribuer à la composition urbaine existante en lui donnant le même zonage que son environnement proche, sans gêner l’activité.</w:t>
      </w:r>
    </w:p>
    <w:p w:rsidR="00CA397B" w:rsidRDefault="00CA397B" w:rsidP="00480307">
      <w:pPr>
        <w:jc w:val="both"/>
        <w:rPr>
          <w:sz w:val="24"/>
          <w:szCs w:val="24"/>
        </w:rPr>
      </w:pPr>
      <w:r w:rsidRPr="00CA397B">
        <w:rPr>
          <w:noProof/>
          <w:sz w:val="24"/>
          <w:szCs w:val="24"/>
        </w:rPr>
        <w:drawing>
          <wp:inline distT="0" distB="0" distL="0" distR="0">
            <wp:extent cx="5438775" cy="3857625"/>
            <wp:effectExtent l="19050" t="0" r="9525" b="0"/>
            <wp:docPr id="402" name="Image 90" descr="corps%20de%20ferm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rps%20de%20ferme%202"/>
                    <pic:cNvPicPr>
                      <a:picLocks noChangeAspect="1" noChangeArrowheads="1"/>
                    </pic:cNvPicPr>
                  </pic:nvPicPr>
                  <pic:blipFill>
                    <a:blip r:embed="rId42" cstate="print"/>
                    <a:srcRect/>
                    <a:stretch>
                      <a:fillRect/>
                    </a:stretch>
                  </pic:blipFill>
                  <pic:spPr bwMode="auto">
                    <a:xfrm>
                      <a:off x="0" y="0"/>
                      <a:ext cx="5438775" cy="3857625"/>
                    </a:xfrm>
                    <a:prstGeom prst="rect">
                      <a:avLst/>
                    </a:prstGeom>
                    <a:noFill/>
                    <a:ln w="9525">
                      <a:noFill/>
                      <a:miter lim="800000"/>
                      <a:headEnd/>
                      <a:tailEnd/>
                    </a:ln>
                  </pic:spPr>
                </pic:pic>
              </a:graphicData>
            </a:graphic>
          </wp:inline>
        </w:drawing>
      </w:r>
    </w:p>
    <w:p w:rsidR="00CA397B" w:rsidRDefault="00CA397B" w:rsidP="00480307">
      <w:pPr>
        <w:jc w:val="both"/>
        <w:rPr>
          <w:sz w:val="24"/>
          <w:szCs w:val="24"/>
        </w:rPr>
      </w:pPr>
      <w:r>
        <w:rPr>
          <w:sz w:val="24"/>
          <w:szCs w:val="24"/>
        </w:rPr>
        <w:t>Un des corps de ferme est inséré dans le bâti de la zone urbaine, et deux autres en font partie et s’en distendent par les constructions réalisées au-delà des 50 m de profondeur.</w:t>
      </w:r>
    </w:p>
    <w:p w:rsidR="00CA397B" w:rsidRDefault="009A5AB5" w:rsidP="00480307">
      <w:pPr>
        <w:jc w:val="both"/>
        <w:rPr>
          <w:sz w:val="24"/>
          <w:szCs w:val="24"/>
        </w:rPr>
      </w:pPr>
      <w:r>
        <w:rPr>
          <w:noProof/>
          <w:sz w:val="24"/>
          <w:szCs w:val="24"/>
        </w:rPr>
        <w:lastRenderedPageBreak/>
        <w:pict>
          <v:shape id="_x0000_s1770" type="#_x0000_t202" style="position:absolute;left:0;text-align:left;margin-left:1.15pt;margin-top:55.9pt;width:86.25pt;height:25.5pt;z-index:251763200" filled="f" fillcolor="white [3212]" stroked="f" strokecolor="white [3212]">
            <v:textbox>
              <w:txbxContent>
                <w:p w:rsidR="00B43ECE" w:rsidRDefault="00B43ECE">
                  <w:r>
                    <w:t>0         100m</w:t>
                  </w:r>
                </w:p>
              </w:txbxContent>
            </v:textbox>
          </v:shape>
        </w:pict>
      </w:r>
      <w:r>
        <w:rPr>
          <w:noProof/>
          <w:sz w:val="24"/>
          <w:szCs w:val="24"/>
        </w:rPr>
        <w:pict>
          <v:shape id="_x0000_s1772" type="#_x0000_t32" style="position:absolute;left:0;text-align:left;margin-left:51.4pt;margin-top:60.4pt;width:192.75pt;height:33.75pt;flip:x;z-index:251765248" o:connectortype="straight">
            <v:stroke endarrow="block"/>
          </v:shape>
        </w:pict>
      </w:r>
      <w:r>
        <w:rPr>
          <w:noProof/>
          <w:sz w:val="24"/>
          <w:szCs w:val="24"/>
        </w:rPr>
        <w:pict>
          <v:shape id="_x0000_s1771" type="#_x0000_t32" style="position:absolute;left:0;text-align:left;margin-left:128.65pt;margin-top:40.9pt;width:115.5pt;height:19.5pt;flip:x y;z-index:251764224" o:connectortype="straight">
            <v:stroke endarrow="block"/>
          </v:shape>
        </w:pict>
      </w:r>
      <w:r>
        <w:rPr>
          <w:noProof/>
          <w:sz w:val="24"/>
          <w:szCs w:val="24"/>
        </w:rPr>
        <w:pict>
          <v:shape id="_x0000_s1773" type="#_x0000_t202" style="position:absolute;left:0;text-align:left;margin-left:244.15pt;margin-top:40.9pt;width:85.5pt;height:19.5pt;z-index:251766272">
            <v:textbox>
              <w:txbxContent>
                <w:p w:rsidR="00B43ECE" w:rsidRDefault="00B43ECE">
                  <w:r>
                    <w:t>Corps de ferme</w:t>
                  </w:r>
                </w:p>
              </w:txbxContent>
            </v:textbox>
          </v:shape>
        </w:pict>
      </w:r>
      <w:r w:rsidR="008E159E">
        <w:rPr>
          <w:noProof/>
          <w:sz w:val="24"/>
          <w:szCs w:val="24"/>
        </w:rPr>
        <w:drawing>
          <wp:inline distT="0" distB="0" distL="0" distR="0">
            <wp:extent cx="1892336" cy="2209800"/>
            <wp:effectExtent l="19050" t="0" r="0" b="0"/>
            <wp:docPr id="405" name="Image 404" descr="2 za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zagr.jpg"/>
                    <pic:cNvPicPr/>
                  </pic:nvPicPr>
                  <pic:blipFill>
                    <a:blip r:embed="rId169" cstate="print"/>
                    <a:srcRect t="7209" b="10233"/>
                    <a:stretch>
                      <a:fillRect/>
                    </a:stretch>
                  </pic:blipFill>
                  <pic:spPr>
                    <a:xfrm>
                      <a:off x="0" y="0"/>
                      <a:ext cx="1892336" cy="2209800"/>
                    </a:xfrm>
                    <a:prstGeom prst="rect">
                      <a:avLst/>
                    </a:prstGeom>
                  </pic:spPr>
                </pic:pic>
              </a:graphicData>
            </a:graphic>
          </wp:inline>
        </w:drawing>
      </w:r>
    </w:p>
    <w:p w:rsidR="00566FA3" w:rsidRPr="00480307" w:rsidRDefault="00566FA3" w:rsidP="00480307">
      <w:pPr>
        <w:jc w:val="both"/>
        <w:rPr>
          <w:sz w:val="24"/>
          <w:szCs w:val="24"/>
        </w:rPr>
      </w:pPr>
    </w:p>
    <w:p w:rsidR="00627EC9" w:rsidRDefault="00627EC9" w:rsidP="007E221D">
      <w:pPr>
        <w:jc w:val="both"/>
        <w:rPr>
          <w:sz w:val="24"/>
          <w:szCs w:val="24"/>
        </w:rPr>
      </w:pPr>
      <w:r>
        <w:rPr>
          <w:sz w:val="24"/>
          <w:szCs w:val="24"/>
        </w:rPr>
        <w:t xml:space="preserve">Le zonage </w:t>
      </w:r>
      <w:r w:rsidR="00154992">
        <w:rPr>
          <w:sz w:val="24"/>
          <w:szCs w:val="24"/>
        </w:rPr>
        <w:t>prend</w:t>
      </w:r>
      <w:r>
        <w:rPr>
          <w:sz w:val="24"/>
          <w:szCs w:val="24"/>
        </w:rPr>
        <w:t xml:space="preserve"> également en compte les risques dont les aléas ne sont pas connus aujourd’hui.</w:t>
      </w:r>
    </w:p>
    <w:p w:rsidR="00627EC9" w:rsidRDefault="00627EC9" w:rsidP="007E221D">
      <w:pPr>
        <w:jc w:val="both"/>
        <w:rPr>
          <w:sz w:val="24"/>
          <w:szCs w:val="24"/>
        </w:rPr>
      </w:pPr>
      <w:r>
        <w:rPr>
          <w:sz w:val="24"/>
          <w:szCs w:val="24"/>
        </w:rPr>
        <w:t>Il faut rappeler que pour l’instant en l’absence de réseau d’assainissement l’ensemble des constructions est en assainissement non collectif, il convient par conséquent de prendre certaines précautions dans les secteurs proches de la vallée, identifiés par la carte topographique réalisée et des données empiriques.</w:t>
      </w:r>
    </w:p>
    <w:p w:rsidR="00627EC9" w:rsidRDefault="00627EC9" w:rsidP="007E221D">
      <w:pPr>
        <w:jc w:val="both"/>
        <w:rPr>
          <w:sz w:val="24"/>
          <w:szCs w:val="24"/>
        </w:rPr>
      </w:pPr>
    </w:p>
    <w:p w:rsidR="00627EC9" w:rsidRDefault="00627EC9" w:rsidP="007E221D">
      <w:pPr>
        <w:jc w:val="both"/>
        <w:rPr>
          <w:sz w:val="24"/>
          <w:szCs w:val="24"/>
        </w:rPr>
      </w:pPr>
    </w:p>
    <w:p w:rsidR="00627EC9" w:rsidRDefault="00627EC9" w:rsidP="007E221D">
      <w:pPr>
        <w:jc w:val="both"/>
        <w:rPr>
          <w:sz w:val="24"/>
          <w:szCs w:val="24"/>
        </w:rPr>
      </w:pPr>
      <w:r>
        <w:rPr>
          <w:sz w:val="24"/>
          <w:szCs w:val="24"/>
        </w:rPr>
        <w:t xml:space="preserve">Rappel du </w:t>
      </w:r>
      <w:r w:rsidR="00154992">
        <w:rPr>
          <w:sz w:val="24"/>
          <w:szCs w:val="24"/>
        </w:rPr>
        <w:t>Schéma</w:t>
      </w:r>
      <w:r>
        <w:rPr>
          <w:sz w:val="24"/>
          <w:szCs w:val="24"/>
        </w:rPr>
        <w:t xml:space="preserve"> directeur d’aménagement et de gestion des eaux (SDAGE) : la commune d’Alaincourt est couverte par le SDAGE Seine-Normandie. En application de la directive cadre sur l’eau du 21 avril 2004, le plan local d’urbanisme doit </w:t>
      </w:r>
      <w:r w:rsidR="00154992">
        <w:rPr>
          <w:sz w:val="24"/>
          <w:szCs w:val="24"/>
        </w:rPr>
        <w:t>être</w:t>
      </w:r>
      <w:r>
        <w:rPr>
          <w:sz w:val="24"/>
          <w:szCs w:val="24"/>
        </w:rPr>
        <w:t xml:space="preserve"> compatible avec les objectifs de protection définis par le SDAGE.</w:t>
      </w:r>
    </w:p>
    <w:p w:rsidR="00627EC9" w:rsidRDefault="00627EC9" w:rsidP="007E221D">
      <w:pPr>
        <w:jc w:val="both"/>
        <w:rPr>
          <w:sz w:val="24"/>
          <w:szCs w:val="24"/>
        </w:rPr>
      </w:pPr>
      <w:r>
        <w:rPr>
          <w:sz w:val="24"/>
          <w:szCs w:val="24"/>
        </w:rPr>
        <w:t>Le SDAGE du bassin Seine-Normandie, approuvé le 20 septembre 1996, par arrêté du préfet de la région Ile-de-France, coordonnateur du bassin, fixe trois orientations importances dans le domaine de la gestion des inondations :</w:t>
      </w:r>
    </w:p>
    <w:p w:rsidR="00627EC9" w:rsidRDefault="00627EC9" w:rsidP="00627EC9">
      <w:pPr>
        <w:pStyle w:val="Paragraphedeliste"/>
        <w:numPr>
          <w:ilvl w:val="0"/>
          <w:numId w:val="30"/>
        </w:numPr>
        <w:jc w:val="both"/>
        <w:rPr>
          <w:sz w:val="24"/>
          <w:szCs w:val="24"/>
        </w:rPr>
      </w:pPr>
      <w:r>
        <w:rPr>
          <w:sz w:val="24"/>
          <w:szCs w:val="24"/>
        </w:rPr>
        <w:t>Protéger les personnes et les biens</w:t>
      </w:r>
    </w:p>
    <w:p w:rsidR="00627EC9" w:rsidRDefault="00627EC9" w:rsidP="00627EC9">
      <w:pPr>
        <w:pStyle w:val="Paragraphedeliste"/>
        <w:numPr>
          <w:ilvl w:val="0"/>
          <w:numId w:val="30"/>
        </w:numPr>
        <w:jc w:val="both"/>
        <w:rPr>
          <w:sz w:val="24"/>
          <w:szCs w:val="24"/>
        </w:rPr>
      </w:pPr>
      <w:r>
        <w:rPr>
          <w:sz w:val="24"/>
          <w:szCs w:val="24"/>
        </w:rPr>
        <w:t>Ne plus implanter dans les zones inondables des activités ou des constructions susceptibles de subir des dommages ;</w:t>
      </w:r>
    </w:p>
    <w:p w:rsidR="00627EC9" w:rsidRDefault="00627EC9" w:rsidP="00627EC9">
      <w:pPr>
        <w:pStyle w:val="Paragraphedeliste"/>
        <w:numPr>
          <w:ilvl w:val="0"/>
          <w:numId w:val="30"/>
        </w:numPr>
        <w:jc w:val="both"/>
        <w:rPr>
          <w:sz w:val="24"/>
          <w:szCs w:val="24"/>
        </w:rPr>
      </w:pPr>
      <w:r>
        <w:rPr>
          <w:sz w:val="24"/>
          <w:szCs w:val="24"/>
        </w:rPr>
        <w:t>Assurer une occupation du territoire qui permette la conservation des zones naturelles d’expansion des crues.</w:t>
      </w:r>
    </w:p>
    <w:p w:rsidR="00627EC9" w:rsidRDefault="00627EC9" w:rsidP="00627EC9">
      <w:pPr>
        <w:jc w:val="both"/>
        <w:rPr>
          <w:sz w:val="24"/>
          <w:szCs w:val="24"/>
        </w:rPr>
      </w:pPr>
    </w:p>
    <w:p w:rsidR="00971D4F" w:rsidRDefault="00971D4F" w:rsidP="00627EC9">
      <w:pPr>
        <w:jc w:val="both"/>
        <w:rPr>
          <w:sz w:val="24"/>
          <w:szCs w:val="24"/>
        </w:rPr>
      </w:pPr>
      <w:r>
        <w:rPr>
          <w:sz w:val="24"/>
          <w:szCs w:val="24"/>
        </w:rPr>
        <w:t xml:space="preserve">Il convient </w:t>
      </w:r>
      <w:r w:rsidR="00154992">
        <w:rPr>
          <w:sz w:val="24"/>
          <w:szCs w:val="24"/>
        </w:rPr>
        <w:t>également</w:t>
      </w:r>
      <w:r>
        <w:rPr>
          <w:sz w:val="24"/>
          <w:szCs w:val="24"/>
        </w:rPr>
        <w:t xml:space="preserve"> de rappeler l’article L.2224-10 du code général des collectivités territoriales qui prévoit l’établissement dans chaque commune : </w:t>
      </w:r>
    </w:p>
    <w:p w:rsidR="00971D4F" w:rsidRDefault="00971D4F" w:rsidP="00971D4F">
      <w:pPr>
        <w:pStyle w:val="Paragraphedeliste"/>
        <w:numPr>
          <w:ilvl w:val="0"/>
          <w:numId w:val="30"/>
        </w:numPr>
        <w:jc w:val="both"/>
        <w:rPr>
          <w:sz w:val="24"/>
          <w:szCs w:val="24"/>
        </w:rPr>
      </w:pPr>
      <w:r>
        <w:rPr>
          <w:sz w:val="24"/>
          <w:szCs w:val="24"/>
        </w:rPr>
        <w:t>De zones dans lesquelles des mesures doivent être prises pour limiter l’imperméabilisation des sols et pour assurer la maîtrise des débits des écoulements d’eaux pluviales et de ruissellement ;</w:t>
      </w:r>
    </w:p>
    <w:p w:rsidR="00971D4F" w:rsidRDefault="00971D4F" w:rsidP="00971D4F">
      <w:pPr>
        <w:pStyle w:val="Paragraphedeliste"/>
        <w:numPr>
          <w:ilvl w:val="0"/>
          <w:numId w:val="30"/>
        </w:numPr>
        <w:jc w:val="both"/>
        <w:rPr>
          <w:sz w:val="24"/>
          <w:szCs w:val="24"/>
        </w:rPr>
      </w:pPr>
      <w:r>
        <w:rPr>
          <w:sz w:val="24"/>
          <w:szCs w:val="24"/>
        </w:rPr>
        <w:t>De zones où il est nécessaire de prévoir des installations pour assurer la collecte, le stockage éventuel et, en tant que de besoins, le traitement des eaux pluviales et de ruissellement.</w:t>
      </w:r>
    </w:p>
    <w:p w:rsidR="00971D4F" w:rsidRDefault="00971D4F" w:rsidP="00971D4F">
      <w:pPr>
        <w:jc w:val="both"/>
        <w:rPr>
          <w:sz w:val="24"/>
          <w:szCs w:val="24"/>
        </w:rPr>
      </w:pPr>
    </w:p>
    <w:p w:rsidR="00971D4F" w:rsidRDefault="00971D4F" w:rsidP="00971D4F">
      <w:pPr>
        <w:jc w:val="both"/>
        <w:rPr>
          <w:sz w:val="24"/>
          <w:szCs w:val="24"/>
        </w:rPr>
      </w:pPr>
      <w:r>
        <w:rPr>
          <w:sz w:val="24"/>
          <w:szCs w:val="24"/>
        </w:rPr>
        <w:t>La carte topographique a permis de définir les zones potentielles de risques, de ruissellement, proche de la vallée.</w:t>
      </w:r>
    </w:p>
    <w:p w:rsidR="00971D4F" w:rsidRPr="00971D4F" w:rsidRDefault="009A5AB5" w:rsidP="00971D4F">
      <w:pPr>
        <w:jc w:val="both"/>
        <w:rPr>
          <w:sz w:val="24"/>
          <w:szCs w:val="24"/>
        </w:rPr>
      </w:pPr>
      <w:r>
        <w:rPr>
          <w:noProof/>
          <w:sz w:val="24"/>
          <w:szCs w:val="24"/>
        </w:rPr>
        <w:lastRenderedPageBreak/>
        <w:pict>
          <v:shape id="_x0000_s1887" type="#_x0000_t202" style="position:absolute;left:0;text-align:left;margin-left:358.5pt;margin-top:129.8pt;width:59.3pt;height:180.7pt;z-index:251812352" strokecolor="white [3212]">
            <v:textbox>
              <w:txbxContent>
                <w:p w:rsidR="00B43ECE" w:rsidRDefault="00B43ECE"/>
              </w:txbxContent>
            </v:textbox>
          </v:shape>
        </w:pict>
      </w:r>
      <w:r w:rsidR="00971D4F">
        <w:rPr>
          <w:noProof/>
          <w:sz w:val="24"/>
          <w:szCs w:val="24"/>
        </w:rPr>
        <w:drawing>
          <wp:inline distT="0" distB="0" distL="0" distR="0">
            <wp:extent cx="5760720" cy="4419600"/>
            <wp:effectExtent l="19050" t="0" r="0" b="0"/>
            <wp:docPr id="406" name="Image 405" descr="4 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TOPO.jpg"/>
                    <pic:cNvPicPr/>
                  </pic:nvPicPr>
                  <pic:blipFill>
                    <a:blip r:embed="rId71"/>
                    <a:stretch>
                      <a:fillRect/>
                    </a:stretch>
                  </pic:blipFill>
                  <pic:spPr>
                    <a:xfrm>
                      <a:off x="0" y="0"/>
                      <a:ext cx="5760720" cy="4419600"/>
                    </a:xfrm>
                    <a:prstGeom prst="rect">
                      <a:avLst/>
                    </a:prstGeom>
                  </pic:spPr>
                </pic:pic>
              </a:graphicData>
            </a:graphic>
          </wp:inline>
        </w:drawing>
      </w:r>
    </w:p>
    <w:p w:rsidR="007F04FF" w:rsidRDefault="007F04FF" w:rsidP="007F04FF">
      <w:pPr>
        <w:jc w:val="both"/>
        <w:rPr>
          <w:sz w:val="24"/>
          <w:szCs w:val="24"/>
        </w:rPr>
      </w:pPr>
      <w:r>
        <w:rPr>
          <w:sz w:val="24"/>
          <w:szCs w:val="24"/>
        </w:rPr>
        <w:t xml:space="preserve">La partie la plus </w:t>
      </w:r>
      <w:r w:rsidR="003F63BE">
        <w:rPr>
          <w:sz w:val="24"/>
          <w:szCs w:val="24"/>
        </w:rPr>
        <w:t>b</w:t>
      </w:r>
      <w:r>
        <w:rPr>
          <w:sz w:val="24"/>
          <w:szCs w:val="24"/>
        </w:rPr>
        <w:t>asse est comprise entre 55 et 60m d’altitude en vert foncé.</w:t>
      </w:r>
    </w:p>
    <w:p w:rsidR="007F04FF" w:rsidRDefault="007F04FF" w:rsidP="007F04FF">
      <w:pPr>
        <w:jc w:val="both"/>
        <w:rPr>
          <w:sz w:val="24"/>
          <w:szCs w:val="24"/>
        </w:rPr>
      </w:pPr>
      <w:r>
        <w:rPr>
          <w:sz w:val="24"/>
          <w:szCs w:val="24"/>
        </w:rPr>
        <w:t xml:space="preserve">Au sein de l’espace urbanisé il convient de prendre certaines précautions et de ne pas permettre une urbanisation sur 50 m de profondeur mais uniquement sur 30m dans ces espaces en zone urbaine connaissant des risques, d’autant que certaines </w:t>
      </w:r>
      <w:r w:rsidR="00154992">
        <w:rPr>
          <w:sz w:val="24"/>
          <w:szCs w:val="24"/>
        </w:rPr>
        <w:t>constructions</w:t>
      </w:r>
      <w:r w:rsidR="003F63BE">
        <w:rPr>
          <w:sz w:val="24"/>
          <w:szCs w:val="24"/>
        </w:rPr>
        <w:t xml:space="preserve"> sont presque en front à rue. L</w:t>
      </w:r>
      <w:r>
        <w:rPr>
          <w:sz w:val="24"/>
          <w:szCs w:val="24"/>
        </w:rPr>
        <w:t>es implantations anciennes sont nullement à négliger elles correspondent souvent à des informations locales et une appréciation des risques.</w:t>
      </w:r>
    </w:p>
    <w:p w:rsidR="007F04FF" w:rsidRDefault="007F04FF" w:rsidP="007F04FF">
      <w:pPr>
        <w:jc w:val="both"/>
        <w:rPr>
          <w:sz w:val="24"/>
          <w:szCs w:val="24"/>
        </w:rPr>
      </w:pPr>
    </w:p>
    <w:p w:rsidR="007F04FF" w:rsidRDefault="007F04FF" w:rsidP="007F04FF">
      <w:pPr>
        <w:jc w:val="both"/>
        <w:rPr>
          <w:sz w:val="24"/>
          <w:szCs w:val="24"/>
        </w:rPr>
      </w:pPr>
      <w:r>
        <w:rPr>
          <w:sz w:val="24"/>
          <w:szCs w:val="24"/>
        </w:rPr>
        <w:t>Un autre élément est également à prendre en considération : la nature des sols dans ces espaces : ce sont des alluvions modernes composés d’argiles et de limons.</w:t>
      </w:r>
    </w:p>
    <w:p w:rsidR="007F04FF" w:rsidRDefault="007F04FF" w:rsidP="007F04FF">
      <w:pPr>
        <w:jc w:val="both"/>
        <w:rPr>
          <w:sz w:val="24"/>
          <w:szCs w:val="24"/>
        </w:rPr>
      </w:pPr>
    </w:p>
    <w:p w:rsidR="00627EC9" w:rsidRPr="00480307" w:rsidRDefault="007F04FF" w:rsidP="007E221D">
      <w:pPr>
        <w:jc w:val="both"/>
        <w:rPr>
          <w:sz w:val="24"/>
          <w:szCs w:val="24"/>
        </w:rPr>
      </w:pPr>
      <w:r>
        <w:rPr>
          <w:noProof/>
          <w:sz w:val="24"/>
          <w:szCs w:val="24"/>
        </w:rPr>
        <w:drawing>
          <wp:inline distT="0" distB="0" distL="0" distR="0">
            <wp:extent cx="2838450" cy="2502415"/>
            <wp:effectExtent l="19050" t="0" r="0" b="0"/>
            <wp:docPr id="410" name="Image 409" descr="1 GEOLOGIE cop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GEOLOGIE copie2.jpg"/>
                    <pic:cNvPicPr/>
                  </pic:nvPicPr>
                  <pic:blipFill>
                    <a:blip r:embed="rId170"/>
                    <a:stretch>
                      <a:fillRect/>
                    </a:stretch>
                  </pic:blipFill>
                  <pic:spPr>
                    <a:xfrm>
                      <a:off x="0" y="0"/>
                      <a:ext cx="2843014" cy="2506438"/>
                    </a:xfrm>
                    <a:prstGeom prst="rect">
                      <a:avLst/>
                    </a:prstGeom>
                  </pic:spPr>
                </pic:pic>
              </a:graphicData>
            </a:graphic>
          </wp:inline>
        </w:drawing>
      </w:r>
      <w:r>
        <w:rPr>
          <w:noProof/>
          <w:sz w:val="24"/>
          <w:szCs w:val="24"/>
        </w:rPr>
        <w:drawing>
          <wp:inline distT="0" distB="0" distL="0" distR="0">
            <wp:extent cx="2200275" cy="2495682"/>
            <wp:effectExtent l="19050" t="0" r="9525" b="0"/>
            <wp:docPr id="411" name="Image 410" descr="LEGENDE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E copie.jpg"/>
                    <pic:cNvPicPr/>
                  </pic:nvPicPr>
                  <pic:blipFill>
                    <a:blip r:embed="rId171" cstate="print"/>
                    <a:stretch>
                      <a:fillRect/>
                    </a:stretch>
                  </pic:blipFill>
                  <pic:spPr>
                    <a:xfrm>
                      <a:off x="0" y="0"/>
                      <a:ext cx="2207634" cy="2504029"/>
                    </a:xfrm>
                    <a:prstGeom prst="rect">
                      <a:avLst/>
                    </a:prstGeom>
                  </pic:spPr>
                </pic:pic>
              </a:graphicData>
            </a:graphic>
          </wp:inline>
        </w:drawing>
      </w:r>
    </w:p>
    <w:p w:rsidR="00480307" w:rsidRDefault="00480307" w:rsidP="007E221D">
      <w:pPr>
        <w:jc w:val="both"/>
        <w:rPr>
          <w:sz w:val="24"/>
          <w:szCs w:val="24"/>
        </w:rPr>
      </w:pPr>
    </w:p>
    <w:p w:rsidR="007F04FF" w:rsidRDefault="007F04FF" w:rsidP="007E221D">
      <w:pPr>
        <w:jc w:val="both"/>
        <w:rPr>
          <w:sz w:val="24"/>
          <w:szCs w:val="24"/>
        </w:rPr>
      </w:pPr>
      <w:r>
        <w:rPr>
          <w:sz w:val="24"/>
          <w:szCs w:val="24"/>
        </w:rPr>
        <w:lastRenderedPageBreak/>
        <w:t>Il convient par conséquent de prendre certaines précautions quant à l’urbanisation de ces secteurs. La municipalité conscien</w:t>
      </w:r>
      <w:r w:rsidR="00EE54AD">
        <w:rPr>
          <w:sz w:val="24"/>
          <w:szCs w:val="24"/>
        </w:rPr>
        <w:t xml:space="preserve">te de ces enjeux </w:t>
      </w:r>
      <w:r w:rsidR="00154992">
        <w:rPr>
          <w:sz w:val="24"/>
          <w:szCs w:val="24"/>
        </w:rPr>
        <w:t>préfère</w:t>
      </w:r>
      <w:r w:rsidR="00EE54AD">
        <w:rPr>
          <w:sz w:val="24"/>
          <w:szCs w:val="24"/>
        </w:rPr>
        <w:t xml:space="preserve"> limiter</w:t>
      </w:r>
      <w:r>
        <w:rPr>
          <w:sz w:val="24"/>
          <w:szCs w:val="24"/>
        </w:rPr>
        <w:t xml:space="preserve"> l’urbanisation à 30 m de profondeur dans ces secteurs :</w:t>
      </w:r>
    </w:p>
    <w:p w:rsidR="007F04FF" w:rsidRDefault="007F04FF" w:rsidP="007E221D">
      <w:pPr>
        <w:jc w:val="both"/>
        <w:rPr>
          <w:sz w:val="24"/>
          <w:szCs w:val="24"/>
        </w:rPr>
      </w:pPr>
    </w:p>
    <w:p w:rsidR="007F04FF" w:rsidRDefault="009A5AB5" w:rsidP="007E221D">
      <w:pPr>
        <w:jc w:val="both"/>
        <w:rPr>
          <w:noProof/>
          <w:sz w:val="24"/>
          <w:szCs w:val="24"/>
        </w:rPr>
      </w:pPr>
      <w:r>
        <w:rPr>
          <w:noProof/>
          <w:sz w:val="24"/>
          <w:szCs w:val="24"/>
        </w:rPr>
        <w:pict>
          <v:shape id="_x0000_s1986" type="#_x0000_t202" style="position:absolute;left:0;text-align:left;margin-left:404.75pt;margin-top:19.95pt;width:78.4pt;height:28pt;z-index:251863552" filled="f" stroked="f">
            <v:textbox>
              <w:txbxContent>
                <w:p w:rsidR="008F7143" w:rsidRDefault="008F7143">
                  <w:r>
                    <w:t>0        100m</w:t>
                  </w:r>
                </w:p>
              </w:txbxContent>
            </v:textbox>
          </v:shape>
        </w:pict>
      </w:r>
      <w:r>
        <w:rPr>
          <w:noProof/>
          <w:sz w:val="24"/>
          <w:szCs w:val="24"/>
        </w:rPr>
        <w:pict>
          <v:shape id="_x0000_s1979" type="#_x0000_t202" style="position:absolute;left:0;text-align:left;margin-left:-2.85pt;margin-top:621.95pt;width:432.4pt;height:60pt;z-index:251856384" strokecolor="white [3212]">
            <v:textbox>
              <w:txbxContent>
                <w:p w:rsidR="009F4DBF" w:rsidRPr="009F4DBF" w:rsidRDefault="009F4DBF" w:rsidP="009F4DBF">
                  <w:r w:rsidRPr="009F4DBF">
                    <w:t>Aux secteurs concernés vient s’ajouter la présence d’un ruisseau rejoignant l’Oise et les dangers à son approche.</w:t>
                  </w:r>
                </w:p>
                <w:p w:rsidR="009F4DBF" w:rsidRDefault="009F4DBF"/>
              </w:txbxContent>
            </v:textbox>
          </v:shape>
        </w:pict>
      </w:r>
      <w:r>
        <w:rPr>
          <w:noProof/>
          <w:sz w:val="24"/>
          <w:szCs w:val="24"/>
        </w:rPr>
        <w:pict>
          <v:shape id="_x0000_s1978" type="#_x0000_t202" style="position:absolute;left:0;text-align:left;margin-left:361.15pt;margin-top:565.3pt;width:129.75pt;height:44.65pt;z-index:251855360" strokecolor="white [3212]">
            <v:textbox>
              <w:txbxContent>
                <w:p w:rsidR="009F4DBF" w:rsidRDefault="009F4DBF">
                  <w:r>
                    <w:t xml:space="preserve">Sauf recul pour les cosntructions existantes </w:t>
                  </w:r>
                </w:p>
              </w:txbxContent>
            </v:textbox>
          </v:shape>
        </w:pict>
      </w:r>
      <w:r>
        <w:rPr>
          <w:noProof/>
          <w:sz w:val="24"/>
          <w:szCs w:val="24"/>
        </w:rPr>
        <w:pict>
          <v:shape id="_x0000_s1777" type="#_x0000_t32" style="position:absolute;left:0;text-align:left;margin-left:392.3pt;margin-top:263.3pt;width:54.85pt;height:67pt;z-index:251768320" o:connectortype="straight" strokecolor="#31849b [2408]" strokeweight="3pt">
            <v:shadow type="perspective" color="#243f60 [1604]" opacity=".5" offset="1pt" offset2="-1pt"/>
          </v:shape>
        </w:pict>
      </w:r>
      <w:r>
        <w:rPr>
          <w:noProof/>
          <w:sz w:val="24"/>
          <w:szCs w:val="24"/>
        </w:rPr>
        <w:pict>
          <v:shape id="_x0000_s1785" type="#_x0000_t202" style="position:absolute;left:0;text-align:left;margin-left:429.55pt;margin-top:223.95pt;width:100.5pt;height:57pt;z-index:251776512">
            <v:textbox>
              <w:txbxContent>
                <w:p w:rsidR="00B43ECE" w:rsidRDefault="00B43ECE">
                  <w:r>
                    <w:t>Ruisseau descendant vers l’Oise servant d’écoulement pour l’eau de pluie.</w:t>
                  </w:r>
                </w:p>
              </w:txbxContent>
            </v:textbox>
          </v:shape>
        </w:pict>
      </w:r>
      <w:r>
        <w:rPr>
          <w:noProof/>
          <w:sz w:val="24"/>
          <w:szCs w:val="24"/>
        </w:rPr>
        <w:pict>
          <v:shape id="_x0000_s1778" type="#_x0000_t32" style="position:absolute;left:0;text-align:left;margin-left:409.8pt;margin-top:330.3pt;width:37.35pt;height:13.5pt;flip:x;z-index:251769344" o:connectortype="straight" strokecolor="#31849b [2408]" strokeweight="3pt">
            <v:shadow type="perspective" color="#243f60 [1604]" opacity=".5" offset="1pt" offset2="-1pt"/>
          </v:shape>
        </w:pict>
      </w:r>
      <w:r>
        <w:rPr>
          <w:noProof/>
          <w:sz w:val="24"/>
          <w:szCs w:val="24"/>
        </w:rPr>
        <w:pict>
          <v:shape id="_x0000_s1779" type="#_x0000_t32" style="position:absolute;left:0;text-align:left;margin-left:397.8pt;margin-top:330.3pt;width:12pt;height:13.5pt;flip:x y;z-index:251770368" o:connectortype="straight" strokecolor="#31849b [2408]" strokeweight="3pt">
            <v:shadow type="perspective" color="#243f60 [1604]" opacity=".5" offset="1pt" offset2="-1pt"/>
          </v:shape>
        </w:pict>
      </w:r>
      <w:r>
        <w:rPr>
          <w:noProof/>
          <w:sz w:val="24"/>
          <w:szCs w:val="24"/>
        </w:rPr>
        <w:pict>
          <v:shape id="_x0000_s1781" type="#_x0000_t32" style="position:absolute;left:0;text-align:left;margin-left:297.5pt;margin-top:338.2pt;width:49pt;height:33.35pt;flip:x y;z-index:251772416" o:connectortype="straight" strokecolor="#31849b [2408]" strokeweight="3pt">
            <v:shadow type="perspective" color="#243f60 [1604]" opacity=".5" offset="1pt" offset2="-1pt"/>
          </v:shape>
        </w:pict>
      </w:r>
      <w:r>
        <w:rPr>
          <w:noProof/>
          <w:sz w:val="24"/>
          <w:szCs w:val="24"/>
        </w:rPr>
        <w:pict>
          <v:shape id="_x0000_s1780" type="#_x0000_t32" style="position:absolute;left:0;text-align:left;margin-left:341pt;margin-top:330.3pt;width:63.75pt;height:41.25pt;flip:x;z-index:251771392" o:connectortype="straight" strokecolor="#31849b [2408]" strokeweight="3pt">
            <v:shadow type="perspective" color="#243f60 [1604]" opacity=".5" offset="1pt" offset2="-1pt"/>
          </v:shape>
        </w:pict>
      </w:r>
      <w:r>
        <w:rPr>
          <w:noProof/>
          <w:sz w:val="24"/>
          <w:szCs w:val="24"/>
        </w:rPr>
        <w:pict>
          <v:shape id="_x0000_s1782" type="#_x0000_t32" style="position:absolute;left:0;text-align:left;margin-left:274.15pt;margin-top:338.2pt;width:29.25pt;height:45.75pt;flip:x;z-index:251773440" o:connectortype="straight" strokecolor="#31849b [2408]" strokeweight="3pt">
            <v:shadow type="perspective" color="#243f60 [1604]" opacity=".5" offset="1pt" offset2="-1pt"/>
          </v:shape>
        </w:pict>
      </w:r>
      <w:r>
        <w:rPr>
          <w:noProof/>
          <w:sz w:val="24"/>
          <w:szCs w:val="24"/>
        </w:rPr>
        <w:pict>
          <v:shape id="_x0000_s1783" type="#_x0000_t32" style="position:absolute;left:0;text-align:left;margin-left:164.75pt;margin-top:492.2pt;width:39.75pt;height:57.75pt;flip:x;z-index:251774464" o:connectortype="straight" strokecolor="#31849b [2408]" strokeweight="3pt">
            <v:shadow type="perspective" color="#243f60 [1604]" opacity=".5" offset="1pt" offset2="-1pt"/>
          </v:shape>
        </w:pict>
      </w:r>
      <w:r>
        <w:rPr>
          <w:noProof/>
          <w:sz w:val="24"/>
          <w:szCs w:val="24"/>
        </w:rPr>
        <w:pict>
          <v:shape id="_x0000_s1784" type="#_x0000_t32" style="position:absolute;left:0;text-align:left;margin-left:405.15pt;margin-top:248.6pt;width:19.75pt;height:28.1pt;flip:x y;z-index:251775488" o:connectortype="straight">
            <v:stroke endarrow="block"/>
          </v:shape>
        </w:pict>
      </w:r>
      <w:r>
        <w:rPr>
          <w:noProof/>
          <w:sz w:val="24"/>
          <w:szCs w:val="24"/>
        </w:rPr>
        <w:pict>
          <v:shape id="_x0000_s1788" type="#_x0000_t32" style="position:absolute;left:0;text-align:left;margin-left:181.9pt;margin-top:108.7pt;width:22.6pt;height:63.75pt;z-index:251779584" o:connectortype="straight">
            <v:stroke endarrow="block"/>
          </v:shape>
        </w:pict>
      </w:r>
      <w:r w:rsidR="009F4DBF">
        <w:rPr>
          <w:noProof/>
          <w:sz w:val="24"/>
          <w:szCs w:val="24"/>
        </w:rPr>
        <w:drawing>
          <wp:inline distT="0" distB="0" distL="0" distR="0">
            <wp:extent cx="6195483" cy="8016841"/>
            <wp:effectExtent l="19050" t="0" r="0" b="0"/>
            <wp:docPr id="200" name="Image 199" descr="8 zonage approb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zonage approbation (2).jpg"/>
                    <pic:cNvPicPr/>
                  </pic:nvPicPr>
                  <pic:blipFill>
                    <a:blip r:embed="rId167"/>
                    <a:stretch>
                      <a:fillRect/>
                    </a:stretch>
                  </pic:blipFill>
                  <pic:spPr>
                    <a:xfrm>
                      <a:off x="0" y="0"/>
                      <a:ext cx="6198475" cy="8020712"/>
                    </a:xfrm>
                    <a:prstGeom prst="rect">
                      <a:avLst/>
                    </a:prstGeom>
                  </pic:spPr>
                </pic:pic>
              </a:graphicData>
            </a:graphic>
          </wp:inline>
        </w:drawing>
      </w:r>
      <w:r>
        <w:rPr>
          <w:noProof/>
          <w:sz w:val="24"/>
          <w:szCs w:val="24"/>
        </w:rPr>
        <w:pict>
          <v:shape id="_x0000_s1889" type="#_x0000_t202" style="position:absolute;left:0;text-align:left;margin-left:321.15pt;margin-top:516.6pt;width:169.75pt;height:68.7pt;z-index:251814400;mso-position-horizontal-relative:text;mso-position-vertical-relative:text" filled="f">
            <v:fill opacity=".25"/>
            <v:textbox>
              <w:txbxContent>
                <w:p w:rsidR="00B43ECE" w:rsidRDefault="00B43ECE"/>
              </w:txbxContent>
            </v:textbox>
          </v:shape>
        </w:pict>
      </w:r>
      <w:r>
        <w:rPr>
          <w:noProof/>
          <w:sz w:val="24"/>
          <w:szCs w:val="24"/>
        </w:rPr>
        <w:pict>
          <v:shape id="_x0000_s1789" type="#_x0000_t202" style="position:absolute;left:0;text-align:left;margin-left:110.65pt;margin-top:86.2pt;width:84pt;height:45.75pt;z-index:251780608;mso-position-horizontal-relative:text;mso-position-vertical-relative:text">
            <v:textbox>
              <w:txbxContent>
                <w:p w:rsidR="00B43ECE" w:rsidRDefault="00B43ECE">
                  <w:r>
                    <w:t>Le chemin rural dit des Coutures Mahut</w:t>
                  </w:r>
                </w:p>
              </w:txbxContent>
            </v:textbox>
          </v:shape>
        </w:pict>
      </w:r>
      <w:r>
        <w:rPr>
          <w:noProof/>
          <w:sz w:val="24"/>
          <w:szCs w:val="24"/>
        </w:rPr>
        <w:pict>
          <v:shape id="_x0000_s1787" type="#_x0000_t202" style="position:absolute;left:0;text-align:left;margin-left:364.9pt;margin-top:520.45pt;width:126pt;height:57.75pt;z-index:251778560;mso-position-horizontal-relative:text;mso-position-vertical-relative:text" strokecolor="white [3212]">
            <v:textbox>
              <w:txbxContent>
                <w:p w:rsidR="00B43ECE" w:rsidRDefault="00B43ECE">
                  <w:r>
                    <w:t>Secteur concerné par une profondeur d’urbanisation de 30 m au lieu de 50 m</w:t>
                  </w:r>
                </w:p>
              </w:txbxContent>
            </v:textbox>
          </v:shape>
        </w:pict>
      </w:r>
      <w:r>
        <w:rPr>
          <w:noProof/>
          <w:sz w:val="24"/>
          <w:szCs w:val="24"/>
        </w:rPr>
        <w:pict>
          <v:shape id="_x0000_s1786" type="#_x0000_t32" style="position:absolute;left:0;text-align:left;margin-left:335.65pt;margin-top:529.45pt;width:29.25pt;height:0;flip:x;z-index:251777536;mso-position-horizontal-relative:text;mso-position-vertical-relative:text" o:connectortype="straight" strokecolor="#31849b [2408]" strokeweight="3pt">
            <v:shadow type="perspective" color="#243f60 [1604]" opacity=".5" offset="1pt" offset2="-1pt"/>
          </v:shape>
        </w:pict>
      </w:r>
      <w:r>
        <w:rPr>
          <w:noProof/>
          <w:sz w:val="24"/>
          <w:szCs w:val="24"/>
        </w:rPr>
        <w:pict>
          <v:shape id="_x0000_s1774" type="#_x0000_t202" style="position:absolute;left:0;text-align:left;margin-left:40.15pt;margin-top:455.2pt;width:90pt;height:23.25pt;z-index:251767296;mso-position-horizontal-relative:text;mso-position-vertical-relative:text" filled="f" strokecolor="white [3212]">
            <v:textbox>
              <w:txbxContent>
                <w:p w:rsidR="00B43ECE" w:rsidRDefault="00B43ECE">
                  <w:r>
                    <w:t>0                 100m</w:t>
                  </w:r>
                </w:p>
              </w:txbxContent>
            </v:textbox>
          </v:shape>
        </w:pict>
      </w:r>
    </w:p>
    <w:p w:rsidR="004C2564" w:rsidRDefault="004C2564" w:rsidP="007E221D">
      <w:pPr>
        <w:jc w:val="both"/>
        <w:rPr>
          <w:sz w:val="24"/>
          <w:szCs w:val="24"/>
        </w:rPr>
      </w:pPr>
      <w:r>
        <w:rPr>
          <w:sz w:val="24"/>
          <w:szCs w:val="24"/>
        </w:rPr>
        <w:lastRenderedPageBreak/>
        <w:t xml:space="preserve">A l’approche du chemin rural dit des coutures Mahut l’urbanisation est limitée à ce chemin pour permettre de le conserver. </w:t>
      </w:r>
    </w:p>
    <w:p w:rsidR="00F811F6" w:rsidRDefault="00F811F6" w:rsidP="007E221D">
      <w:pPr>
        <w:jc w:val="both"/>
        <w:rPr>
          <w:sz w:val="24"/>
          <w:szCs w:val="24"/>
        </w:rPr>
      </w:pPr>
    </w:p>
    <w:p w:rsidR="00EE54AD" w:rsidRDefault="00EE54AD" w:rsidP="007E221D">
      <w:pPr>
        <w:jc w:val="both"/>
        <w:rPr>
          <w:sz w:val="24"/>
          <w:szCs w:val="24"/>
        </w:rPr>
      </w:pPr>
      <w:r>
        <w:rPr>
          <w:sz w:val="24"/>
          <w:szCs w:val="24"/>
        </w:rPr>
        <w:t>Par facilité, il a été souhaité de reporter l’intégralité du cimetière en zone U.</w:t>
      </w:r>
    </w:p>
    <w:p w:rsidR="00EE54AD" w:rsidRDefault="00EE54AD" w:rsidP="007E221D">
      <w:pPr>
        <w:jc w:val="both"/>
        <w:rPr>
          <w:sz w:val="24"/>
          <w:szCs w:val="24"/>
        </w:rPr>
      </w:pPr>
    </w:p>
    <w:p w:rsidR="00EE54AD" w:rsidRDefault="00EE54AD" w:rsidP="007E221D">
      <w:pPr>
        <w:jc w:val="both"/>
        <w:rPr>
          <w:sz w:val="24"/>
          <w:szCs w:val="24"/>
        </w:rPr>
      </w:pPr>
      <w:r>
        <w:rPr>
          <w:sz w:val="24"/>
          <w:szCs w:val="24"/>
        </w:rPr>
        <w:t>Les zones U sont limitées en profondeur en fonction de leur environnement proche, dans le cas de zones 1AU</w:t>
      </w:r>
      <w:r w:rsidR="003F63BE">
        <w:rPr>
          <w:sz w:val="24"/>
          <w:szCs w:val="24"/>
        </w:rPr>
        <w:t>, Zone d’</w:t>
      </w:r>
      <w:r>
        <w:rPr>
          <w:sz w:val="24"/>
          <w:szCs w:val="24"/>
        </w:rPr>
        <w:t xml:space="preserve">urbanisation à court ou moyen terme, permettant d’intégrer la nouvelle urbanisation aux espaces </w:t>
      </w:r>
      <w:r w:rsidR="00154992">
        <w:rPr>
          <w:sz w:val="24"/>
          <w:szCs w:val="24"/>
        </w:rPr>
        <w:t>construits</w:t>
      </w:r>
      <w:r>
        <w:rPr>
          <w:sz w:val="24"/>
          <w:szCs w:val="24"/>
        </w:rPr>
        <w:t xml:space="preserve"> et de ne pas perdre d’espace. Les secteurs considérés sont ainsi constructibles.</w:t>
      </w:r>
    </w:p>
    <w:p w:rsidR="00EE54AD" w:rsidRDefault="00EE54AD" w:rsidP="007E221D">
      <w:pPr>
        <w:jc w:val="both"/>
        <w:rPr>
          <w:sz w:val="24"/>
          <w:szCs w:val="24"/>
        </w:rPr>
      </w:pPr>
    </w:p>
    <w:p w:rsidR="00EE54AD" w:rsidRDefault="00EE54AD" w:rsidP="007E221D">
      <w:pPr>
        <w:jc w:val="both"/>
        <w:rPr>
          <w:sz w:val="24"/>
          <w:szCs w:val="24"/>
        </w:rPr>
      </w:pPr>
      <w:r>
        <w:rPr>
          <w:sz w:val="24"/>
          <w:szCs w:val="24"/>
        </w:rPr>
        <w:t xml:space="preserve">Une zone U existante à également été identifiée à l’approche de la commune de Moy de l’Aisne et du secteur des pointes. Une </w:t>
      </w:r>
      <w:r w:rsidR="00154992">
        <w:rPr>
          <w:sz w:val="24"/>
          <w:szCs w:val="24"/>
        </w:rPr>
        <w:t>urbanisation</w:t>
      </w:r>
      <w:r>
        <w:rPr>
          <w:sz w:val="24"/>
          <w:szCs w:val="24"/>
        </w:rPr>
        <w:t xml:space="preserve"> de 50 m en profondeur est conservée, le mieux possible, puisque la voie disparaît, elle fait ensuite partie de la commune de Moy de l’Aisne, des repositionnements de cadastres ont permis de donner la limite proposée au regard des données disponibles.</w:t>
      </w:r>
    </w:p>
    <w:p w:rsidR="00EE54AD" w:rsidRDefault="00EE54AD" w:rsidP="007E221D">
      <w:pPr>
        <w:jc w:val="both"/>
        <w:rPr>
          <w:sz w:val="24"/>
          <w:szCs w:val="24"/>
        </w:rPr>
      </w:pPr>
    </w:p>
    <w:p w:rsidR="00EE54AD" w:rsidRDefault="00197C57" w:rsidP="007E221D">
      <w:pPr>
        <w:jc w:val="both"/>
        <w:rPr>
          <w:sz w:val="24"/>
          <w:szCs w:val="24"/>
        </w:rPr>
      </w:pPr>
      <w:r>
        <w:rPr>
          <w:sz w:val="24"/>
          <w:szCs w:val="24"/>
        </w:rPr>
        <w:t xml:space="preserve">La zone U est limitée aux parties actuellement construites et n’est pas étendue. Lorsqu’une </w:t>
      </w:r>
      <w:r w:rsidR="00154992">
        <w:rPr>
          <w:sz w:val="24"/>
          <w:szCs w:val="24"/>
        </w:rPr>
        <w:t>construction</w:t>
      </w:r>
      <w:r>
        <w:rPr>
          <w:sz w:val="24"/>
          <w:szCs w:val="24"/>
        </w:rPr>
        <w:t xml:space="preserve"> existe d’un côté de la voie, comme par exemple le long de la rue du général de gaulle, l’autre côté est constructible et reporté en zone U. Ainsi les </w:t>
      </w:r>
      <w:r w:rsidR="00154992">
        <w:rPr>
          <w:sz w:val="24"/>
          <w:szCs w:val="24"/>
        </w:rPr>
        <w:t>limites</w:t>
      </w:r>
      <w:r>
        <w:rPr>
          <w:sz w:val="24"/>
          <w:szCs w:val="24"/>
        </w:rPr>
        <w:t xml:space="preserve"> </w:t>
      </w:r>
      <w:r w:rsidR="00154992">
        <w:rPr>
          <w:sz w:val="24"/>
          <w:szCs w:val="24"/>
        </w:rPr>
        <w:t>construites</w:t>
      </w:r>
      <w:r>
        <w:rPr>
          <w:sz w:val="24"/>
          <w:szCs w:val="24"/>
        </w:rPr>
        <w:t xml:space="preserve"> apparaissent clairement de part et d’autre des voies sans étendre l’urbanisation de manière linéaire en zone U.</w:t>
      </w:r>
    </w:p>
    <w:p w:rsidR="00EE54AD" w:rsidRDefault="00EE54AD" w:rsidP="007E221D">
      <w:pPr>
        <w:jc w:val="both"/>
        <w:rPr>
          <w:sz w:val="24"/>
          <w:szCs w:val="24"/>
        </w:rPr>
      </w:pPr>
    </w:p>
    <w:p w:rsidR="00480307" w:rsidRPr="00804489" w:rsidRDefault="00F811F6" w:rsidP="007E221D">
      <w:pPr>
        <w:jc w:val="both"/>
        <w:rPr>
          <w:b/>
          <w:sz w:val="24"/>
          <w:szCs w:val="24"/>
          <w:u w:val="single"/>
        </w:rPr>
      </w:pPr>
      <w:r w:rsidRPr="00804489">
        <w:rPr>
          <w:b/>
          <w:sz w:val="24"/>
          <w:szCs w:val="24"/>
          <w:u w:val="single"/>
        </w:rPr>
        <w:t>L</w:t>
      </w:r>
      <w:r w:rsidR="00480307" w:rsidRPr="00804489">
        <w:rPr>
          <w:b/>
          <w:sz w:val="24"/>
          <w:szCs w:val="24"/>
          <w:u w:val="single"/>
        </w:rPr>
        <w:t xml:space="preserve">e </w:t>
      </w:r>
      <w:r w:rsidR="00154992" w:rsidRPr="00804489">
        <w:rPr>
          <w:b/>
          <w:sz w:val="24"/>
          <w:szCs w:val="24"/>
          <w:u w:val="single"/>
        </w:rPr>
        <w:t>règlement</w:t>
      </w:r>
    </w:p>
    <w:p w:rsidR="007E221D" w:rsidRDefault="007E221D" w:rsidP="007E221D">
      <w:pPr>
        <w:jc w:val="both"/>
        <w:rPr>
          <w:sz w:val="24"/>
          <w:szCs w:val="24"/>
        </w:rPr>
      </w:pPr>
      <w:r w:rsidRPr="007E221D">
        <w:rPr>
          <w:sz w:val="24"/>
          <w:szCs w:val="24"/>
        </w:rPr>
        <w:t>Le rappel en tète de chapitre du plan de prévention des risques inondation permet de transmettre l’</w:t>
      </w:r>
      <w:r w:rsidR="00ED2468">
        <w:rPr>
          <w:sz w:val="24"/>
          <w:szCs w:val="24"/>
        </w:rPr>
        <w:t>information pour que les pièces</w:t>
      </w:r>
      <w:r w:rsidRPr="007E221D">
        <w:rPr>
          <w:sz w:val="24"/>
          <w:szCs w:val="24"/>
        </w:rPr>
        <w:t xml:space="preserve"> les plus lues (le règlement et le zonage) puissent renvoyer aux autres pièces essentielles du dossier, même pour un lecteur non averti.</w:t>
      </w:r>
    </w:p>
    <w:p w:rsidR="00480307" w:rsidRDefault="00480307" w:rsidP="007E221D">
      <w:pPr>
        <w:jc w:val="both"/>
        <w:rPr>
          <w:sz w:val="24"/>
          <w:szCs w:val="24"/>
        </w:rPr>
      </w:pPr>
    </w:p>
    <w:p w:rsidR="00480307" w:rsidRPr="007E221D" w:rsidRDefault="00480307" w:rsidP="007E221D">
      <w:pPr>
        <w:jc w:val="both"/>
        <w:rPr>
          <w:sz w:val="24"/>
          <w:szCs w:val="24"/>
        </w:rPr>
      </w:pPr>
    </w:p>
    <w:p w:rsidR="007E221D" w:rsidRPr="007E221D" w:rsidRDefault="007E221D" w:rsidP="007E221D">
      <w:pPr>
        <w:jc w:val="both"/>
        <w:rPr>
          <w:sz w:val="24"/>
          <w:szCs w:val="24"/>
          <w:u w:val="single"/>
        </w:rPr>
      </w:pPr>
      <w:r w:rsidRPr="007E221D">
        <w:rPr>
          <w:sz w:val="24"/>
          <w:szCs w:val="24"/>
          <w:u w:val="single"/>
        </w:rPr>
        <w:t>L’occupation et utilisation du sol interdites.</w:t>
      </w:r>
    </w:p>
    <w:p w:rsidR="007E221D" w:rsidRPr="007E221D" w:rsidRDefault="007E221D" w:rsidP="007E221D">
      <w:pPr>
        <w:jc w:val="both"/>
        <w:rPr>
          <w:sz w:val="24"/>
          <w:szCs w:val="24"/>
        </w:rPr>
      </w:pPr>
      <w:r w:rsidRPr="007E221D">
        <w:rPr>
          <w:sz w:val="24"/>
          <w:szCs w:val="24"/>
        </w:rPr>
        <w:t>Les occupations et utilisations du sol interdites correspondent à des activités étant difficilement compatible</w:t>
      </w:r>
      <w:r w:rsidR="003F63BE">
        <w:rPr>
          <w:sz w:val="24"/>
          <w:szCs w:val="24"/>
        </w:rPr>
        <w:t>s</w:t>
      </w:r>
      <w:r w:rsidRPr="007E221D">
        <w:rPr>
          <w:sz w:val="24"/>
          <w:szCs w:val="24"/>
        </w:rPr>
        <w:t xml:space="preserve"> avec une zone d’habitat et un espace urbanisé de village comme celui d’Alaincourt.</w:t>
      </w:r>
    </w:p>
    <w:p w:rsidR="007E221D" w:rsidRPr="007E221D" w:rsidRDefault="007E221D" w:rsidP="007E221D">
      <w:pPr>
        <w:jc w:val="both"/>
        <w:rPr>
          <w:sz w:val="24"/>
          <w:szCs w:val="24"/>
        </w:rPr>
      </w:pPr>
      <w:r w:rsidRPr="007E221D">
        <w:rPr>
          <w:sz w:val="24"/>
          <w:szCs w:val="24"/>
        </w:rPr>
        <w:t>En effet, le cadre de vie est à préserver, l’espace de détente, l’activité présente (artisanat, services, un peu de commerce) n’est pas à négliger et son développement doit être rendu possible par le document d’urbanisme.</w:t>
      </w:r>
    </w:p>
    <w:p w:rsidR="007E221D" w:rsidRPr="007E221D" w:rsidRDefault="007E221D" w:rsidP="007E221D">
      <w:pPr>
        <w:jc w:val="both"/>
        <w:rPr>
          <w:sz w:val="24"/>
          <w:szCs w:val="24"/>
        </w:rPr>
      </w:pPr>
      <w:r w:rsidRPr="007E221D">
        <w:rPr>
          <w:sz w:val="24"/>
          <w:szCs w:val="24"/>
        </w:rPr>
        <w:t>La commune reste pourtant essentiellement résidentielle comme le prouve le rapport population active résidente sur population active au lieu de travail, si on y soustrait la zone Ui qui est une zone d’activité. La zone U doit être ainsi protégée des nuisances, du bruit, et doit permettre d’offrir un cadre résidentiel agréable tout en permettant le développement de commerce, service, artisanat…</w:t>
      </w:r>
    </w:p>
    <w:p w:rsidR="007E221D" w:rsidRPr="007E221D" w:rsidRDefault="007E221D" w:rsidP="007E221D">
      <w:pPr>
        <w:jc w:val="both"/>
        <w:rPr>
          <w:sz w:val="24"/>
          <w:szCs w:val="24"/>
        </w:rPr>
      </w:pPr>
      <w:r w:rsidRPr="007E221D">
        <w:rPr>
          <w:sz w:val="24"/>
          <w:szCs w:val="24"/>
        </w:rPr>
        <w:t>Le respect également de la composition urbaine, de la structure, de l’architecture est pris en compte.</w:t>
      </w:r>
    </w:p>
    <w:p w:rsidR="007E221D" w:rsidRPr="007E221D" w:rsidRDefault="007E221D" w:rsidP="007E221D">
      <w:pPr>
        <w:jc w:val="both"/>
        <w:rPr>
          <w:sz w:val="24"/>
          <w:szCs w:val="24"/>
        </w:rPr>
      </w:pPr>
      <w:r w:rsidRPr="007E221D">
        <w:rPr>
          <w:sz w:val="24"/>
          <w:szCs w:val="24"/>
        </w:rPr>
        <w:t xml:space="preserve">Ainsi le règlement expose cette volonté : </w:t>
      </w:r>
    </w:p>
    <w:p w:rsidR="007E221D" w:rsidRPr="007E221D" w:rsidRDefault="007E221D" w:rsidP="007E221D">
      <w:pPr>
        <w:pStyle w:val="Paragraphedeliste"/>
        <w:jc w:val="both"/>
        <w:rPr>
          <w:sz w:val="24"/>
          <w:szCs w:val="24"/>
        </w:rPr>
      </w:pPr>
      <w:r w:rsidRPr="007E221D">
        <w:rPr>
          <w:sz w:val="24"/>
          <w:szCs w:val="24"/>
        </w:rPr>
        <w:t>Les occupations et utilisations du sol interdites sont les suivantes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parcs d’attraction permanents, les stands de tir et les pistes de karting</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dépôts de ferrailles, de déchets, de matériaux de démolitions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 stationnement des caravanes pour une durée de plus de 3 mois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L’ouverture et l’extension de toute carrière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lastRenderedPageBreak/>
        <w:t>L’ouverture de terrains de campings et de caravanings ainsi que ceux affectés à l’implantation d’habitations légères de loisirs</w:t>
      </w:r>
    </w:p>
    <w:p w:rsidR="007E221D" w:rsidRPr="007E221D" w:rsidRDefault="007E221D" w:rsidP="007E221D">
      <w:pPr>
        <w:jc w:val="both"/>
        <w:rPr>
          <w:sz w:val="24"/>
          <w:szCs w:val="24"/>
        </w:rPr>
      </w:pPr>
      <w:r w:rsidRPr="007E221D">
        <w:rPr>
          <w:sz w:val="24"/>
          <w:szCs w:val="24"/>
        </w:rPr>
        <w:t>Les autres utilisations et occupations des sols interdites le sont si elles ne répondent pas aux conditions définies à l’article 2 : soit l’occupation et l’utilisation du sol soumises à des conditions particulières.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 xml:space="preserve">Les constructions à usages industrielles, commerciales de services et d’entrepôts ne sont autorisées que si elles sont compatibles avec les zones d’habitat et si elles représentent peu de nuisances. </w:t>
      </w:r>
    </w:p>
    <w:p w:rsidR="007E221D" w:rsidRPr="007E221D" w:rsidRDefault="007E221D" w:rsidP="007E221D">
      <w:pPr>
        <w:pStyle w:val="Paragraphedeliste"/>
        <w:ind w:left="1080"/>
        <w:jc w:val="both"/>
        <w:rPr>
          <w:sz w:val="24"/>
          <w:szCs w:val="24"/>
        </w:rPr>
      </w:pPr>
      <w:r w:rsidRPr="007E221D">
        <w:rPr>
          <w:sz w:val="24"/>
          <w:szCs w:val="24"/>
        </w:rPr>
        <w:t>Les élus ont souhaité mentionner ces conditions particulières, sans que, pour autant celle</w:t>
      </w:r>
      <w:r w:rsidR="008F5C6F">
        <w:rPr>
          <w:sz w:val="24"/>
          <w:szCs w:val="24"/>
        </w:rPr>
        <w:t>s</w:t>
      </w:r>
      <w:r w:rsidRPr="007E221D">
        <w:rPr>
          <w:sz w:val="24"/>
          <w:szCs w:val="24"/>
        </w:rPr>
        <w:t xml:space="preserve">-ci ne puissent empêcher le développement économique. Le groupe de mots « peu de nuisance » a été choisi </w:t>
      </w:r>
      <w:r w:rsidR="008F5C6F">
        <w:rPr>
          <w:sz w:val="24"/>
          <w:szCs w:val="24"/>
        </w:rPr>
        <w:t>pour</w:t>
      </w:r>
      <w:r w:rsidRPr="007E221D">
        <w:rPr>
          <w:sz w:val="24"/>
          <w:szCs w:val="24"/>
        </w:rPr>
        <w:t xml:space="preserve"> faire coïncider au mieux développement économique et zone résidentielle de village.</w:t>
      </w:r>
    </w:p>
    <w:p w:rsidR="007E221D" w:rsidRPr="007E221D" w:rsidRDefault="007E221D" w:rsidP="007E221D">
      <w:pPr>
        <w:jc w:val="both"/>
        <w:rPr>
          <w:sz w:val="24"/>
          <w:szCs w:val="24"/>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exhaussements et les affouillements de sols, ne sont possibles, que s’ils sont liés à la réalisation des occupations et utilisations du sol admises dans la zone, ou à des équipements d’infrastructure.</w:t>
      </w:r>
    </w:p>
    <w:p w:rsidR="007E221D" w:rsidRPr="007E221D" w:rsidRDefault="007E221D" w:rsidP="007E221D">
      <w:pPr>
        <w:pStyle w:val="Paragraphedeliste"/>
        <w:ind w:left="1080"/>
        <w:jc w:val="both"/>
        <w:rPr>
          <w:sz w:val="24"/>
          <w:szCs w:val="24"/>
        </w:rPr>
      </w:pPr>
      <w:r w:rsidRPr="007E221D">
        <w:rPr>
          <w:sz w:val="24"/>
          <w:szCs w:val="24"/>
        </w:rPr>
        <w:t>Ainsi, afin d’éviter tout risque de modification de sols, lié à des exhaussements et affouillements, ils sont limités à ce qui est autorisé. En effet, les risques de modification de niveau entre sol naturel et remblais sont très dangereux, leur conséque</w:t>
      </w:r>
      <w:r w:rsidR="008F5C6F">
        <w:rPr>
          <w:sz w:val="24"/>
          <w:szCs w:val="24"/>
        </w:rPr>
        <w:t>nce est souvent mal connue. I</w:t>
      </w:r>
      <w:r w:rsidRPr="007E221D">
        <w:rPr>
          <w:sz w:val="24"/>
          <w:szCs w:val="24"/>
        </w:rPr>
        <w:t>ls peuvent entrainer des écoulements différents….</w:t>
      </w:r>
    </w:p>
    <w:p w:rsidR="007E221D" w:rsidRPr="007E221D" w:rsidRDefault="007E221D" w:rsidP="007E221D">
      <w:pPr>
        <w:pStyle w:val="Paragraphedeliste"/>
        <w:ind w:left="1080"/>
        <w:jc w:val="both"/>
        <w:rPr>
          <w:sz w:val="24"/>
          <w:szCs w:val="24"/>
        </w:rPr>
      </w:pPr>
      <w:r w:rsidRPr="007E221D">
        <w:rPr>
          <w:sz w:val="24"/>
          <w:szCs w:val="24"/>
        </w:rPr>
        <w:t>Ils sont donc limités à ce qui est autorisé sur la zone.</w:t>
      </w:r>
    </w:p>
    <w:p w:rsidR="007E221D" w:rsidRPr="007E221D" w:rsidRDefault="007E221D" w:rsidP="007E221D">
      <w:pPr>
        <w:pStyle w:val="Paragraphedeliste"/>
        <w:ind w:left="1080"/>
        <w:jc w:val="both"/>
        <w:rPr>
          <w:sz w:val="24"/>
          <w:szCs w:val="24"/>
        </w:rPr>
      </w:pPr>
      <w:r w:rsidRPr="007E221D">
        <w:rPr>
          <w:sz w:val="24"/>
          <w:szCs w:val="24"/>
        </w:rPr>
        <w:t>Les élus conscients de ce risque ont souhaité apporter une certaine souplesse tout en restreignant les possibilités d’affouillement et d’exhaussement de sol.</w:t>
      </w:r>
    </w:p>
    <w:p w:rsidR="007E221D" w:rsidRPr="007E221D" w:rsidRDefault="007E221D" w:rsidP="007E221D">
      <w:pPr>
        <w:pStyle w:val="Paragraphedeliste"/>
        <w:ind w:left="1080"/>
        <w:jc w:val="both"/>
        <w:rPr>
          <w:sz w:val="24"/>
          <w:szCs w:val="24"/>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La création d’installations classées n’est autorisée que si elle correspond à des besoins nécessaires à la vie et à la commodité des habitants.</w:t>
      </w:r>
    </w:p>
    <w:p w:rsidR="007E221D" w:rsidRPr="007E221D" w:rsidRDefault="007E221D" w:rsidP="007E221D">
      <w:pPr>
        <w:jc w:val="both"/>
        <w:rPr>
          <w:sz w:val="24"/>
          <w:szCs w:val="24"/>
        </w:rPr>
      </w:pPr>
      <w:r w:rsidRPr="007E221D">
        <w:rPr>
          <w:sz w:val="24"/>
          <w:szCs w:val="24"/>
          <w:u w:val="single"/>
        </w:rPr>
        <w:t>L’article 2</w:t>
      </w:r>
      <w:r w:rsidRPr="007E221D">
        <w:rPr>
          <w:sz w:val="24"/>
          <w:szCs w:val="24"/>
        </w:rPr>
        <w:t xml:space="preserve"> des occupations et utilisations du sol soumises à des conditions particulières précise la réserve suivante : </w:t>
      </w:r>
    </w:p>
    <w:p w:rsidR="00804489" w:rsidRPr="007E221D" w:rsidRDefault="00804489" w:rsidP="007E221D">
      <w:pPr>
        <w:jc w:val="both"/>
        <w:rPr>
          <w:sz w:val="24"/>
          <w:szCs w:val="24"/>
        </w:rPr>
      </w:pPr>
    </w:p>
    <w:p w:rsidR="007E221D" w:rsidRPr="007E221D" w:rsidRDefault="007E221D" w:rsidP="007E221D">
      <w:pPr>
        <w:jc w:val="both"/>
        <w:rPr>
          <w:sz w:val="24"/>
          <w:szCs w:val="24"/>
        </w:rPr>
      </w:pPr>
      <w:r w:rsidRPr="007E221D">
        <w:rPr>
          <w:sz w:val="24"/>
          <w:szCs w:val="24"/>
          <w:u w:val="single"/>
        </w:rPr>
        <w:t>Article 3</w:t>
      </w:r>
      <w:r w:rsidRPr="007E221D">
        <w:rPr>
          <w:sz w:val="24"/>
          <w:szCs w:val="24"/>
        </w:rPr>
        <w:t> : Conditions de desserte des terrains par les voies publiques ou privées et d’accès aux voies ouvertes au public</w:t>
      </w:r>
    </w:p>
    <w:p w:rsidR="007E221D" w:rsidRPr="007E221D" w:rsidRDefault="007E221D" w:rsidP="007E221D">
      <w:pPr>
        <w:jc w:val="both"/>
        <w:rPr>
          <w:sz w:val="24"/>
          <w:szCs w:val="24"/>
        </w:rPr>
      </w:pPr>
      <w:r w:rsidRPr="007E221D">
        <w:rPr>
          <w:sz w:val="24"/>
          <w:szCs w:val="24"/>
        </w:rPr>
        <w:t xml:space="preserve">Les terrains doivent être desservis par des voies publiques ou privées </w:t>
      </w:r>
      <w:r w:rsidR="008F5C6F">
        <w:rPr>
          <w:sz w:val="24"/>
          <w:szCs w:val="24"/>
        </w:rPr>
        <w:t>d</w:t>
      </w:r>
      <w:r w:rsidRPr="007E221D">
        <w:rPr>
          <w:sz w:val="24"/>
          <w:szCs w:val="24"/>
        </w:rPr>
        <w:t xml:space="preserve">ans des conditions répondant à l’importance ou à la destination des constructions ou des aménagements envisagés. La lutte contre l’incendie est également prise en compte, le risque pour l’usager également. </w:t>
      </w:r>
    </w:p>
    <w:p w:rsidR="007E221D" w:rsidRPr="007E221D" w:rsidRDefault="007E221D" w:rsidP="007E221D">
      <w:pPr>
        <w:jc w:val="both"/>
        <w:rPr>
          <w:sz w:val="24"/>
          <w:szCs w:val="24"/>
        </w:rPr>
      </w:pPr>
      <w:r w:rsidRPr="007E221D">
        <w:rPr>
          <w:sz w:val="24"/>
          <w:szCs w:val="24"/>
        </w:rPr>
        <w:t>Il est ajouté l’interdiction des voies en impasse.</w:t>
      </w:r>
    </w:p>
    <w:p w:rsidR="007E221D" w:rsidRDefault="007E221D" w:rsidP="007E221D">
      <w:pPr>
        <w:jc w:val="both"/>
        <w:rPr>
          <w:sz w:val="24"/>
          <w:szCs w:val="24"/>
        </w:rPr>
      </w:pPr>
      <w:r w:rsidRPr="007E221D">
        <w:rPr>
          <w:sz w:val="24"/>
          <w:szCs w:val="24"/>
        </w:rPr>
        <w:t>En effet, les voies en impasse surtout en zone urbaine, deviennent des lieux clos, fermés. L’urbanisation étant limitée en profondeur, il convient également de prendre soin de ne pas permettre des voies en impasse conduisant à des sortes d’enferm</w:t>
      </w:r>
      <w:r w:rsidR="008F5C6F">
        <w:rPr>
          <w:sz w:val="24"/>
          <w:szCs w:val="24"/>
        </w:rPr>
        <w:t>em</w:t>
      </w:r>
      <w:r w:rsidRPr="007E221D">
        <w:rPr>
          <w:sz w:val="24"/>
          <w:szCs w:val="24"/>
        </w:rPr>
        <w:t>ent des habitants ne pouvant avo</w:t>
      </w:r>
      <w:r w:rsidR="008F5C6F">
        <w:rPr>
          <w:sz w:val="24"/>
          <w:szCs w:val="24"/>
        </w:rPr>
        <w:t>ir de vues directes sur la voie</w:t>
      </w:r>
      <w:r w:rsidRPr="007E221D">
        <w:rPr>
          <w:sz w:val="24"/>
          <w:szCs w:val="24"/>
        </w:rPr>
        <w:t xml:space="preserve"> publique plus passante.</w:t>
      </w:r>
    </w:p>
    <w:p w:rsidR="00804489" w:rsidRPr="007E221D" w:rsidRDefault="00804489" w:rsidP="007E221D">
      <w:pPr>
        <w:jc w:val="both"/>
        <w:rPr>
          <w:sz w:val="24"/>
          <w:szCs w:val="24"/>
        </w:rPr>
      </w:pPr>
    </w:p>
    <w:p w:rsidR="007E221D" w:rsidRPr="007E221D" w:rsidRDefault="007E221D" w:rsidP="007E221D">
      <w:pPr>
        <w:jc w:val="both"/>
        <w:rPr>
          <w:sz w:val="24"/>
          <w:szCs w:val="24"/>
        </w:rPr>
      </w:pPr>
      <w:r w:rsidRPr="007E221D">
        <w:rPr>
          <w:sz w:val="24"/>
          <w:szCs w:val="24"/>
          <w:u w:val="single"/>
        </w:rPr>
        <w:t>Article 4 </w:t>
      </w:r>
      <w:r w:rsidRPr="007E221D">
        <w:rPr>
          <w:sz w:val="24"/>
          <w:szCs w:val="24"/>
        </w:rPr>
        <w:t>: les conditions de desserte des terrains par les réseaux publics d’eau d’électricité et d’assainissement</w:t>
      </w:r>
    </w:p>
    <w:p w:rsidR="007E221D" w:rsidRPr="007E221D" w:rsidRDefault="007E221D" w:rsidP="007E221D">
      <w:pPr>
        <w:jc w:val="both"/>
        <w:rPr>
          <w:sz w:val="24"/>
          <w:szCs w:val="24"/>
        </w:rPr>
      </w:pPr>
      <w:r w:rsidRPr="007E221D">
        <w:rPr>
          <w:sz w:val="24"/>
          <w:szCs w:val="24"/>
        </w:rPr>
        <w:t>Il est rappelé que le branchement sur le réseau public d’eau potable est obligatoire si l’opération requiert une alimentation en eau.</w:t>
      </w:r>
    </w:p>
    <w:p w:rsidR="007E221D" w:rsidRPr="007E221D" w:rsidRDefault="007E221D" w:rsidP="007E221D">
      <w:pPr>
        <w:jc w:val="both"/>
        <w:rPr>
          <w:sz w:val="24"/>
          <w:szCs w:val="24"/>
        </w:rPr>
      </w:pPr>
      <w:r w:rsidRPr="007E221D">
        <w:rPr>
          <w:sz w:val="24"/>
          <w:szCs w:val="24"/>
        </w:rPr>
        <w:t>Les eaux usées</w:t>
      </w:r>
    </w:p>
    <w:p w:rsidR="007E221D" w:rsidRPr="007E221D" w:rsidRDefault="007E221D" w:rsidP="007E221D">
      <w:pPr>
        <w:jc w:val="both"/>
        <w:rPr>
          <w:sz w:val="24"/>
          <w:szCs w:val="24"/>
        </w:rPr>
      </w:pPr>
      <w:r w:rsidRPr="007E221D">
        <w:rPr>
          <w:sz w:val="24"/>
          <w:szCs w:val="24"/>
        </w:rPr>
        <w:lastRenderedPageBreak/>
        <w:t>Le zonage d’assainissement est réalisé et joint en annexe. Cependant, l’assainissement collectif n’est pas encore réalisé, il faut donc pouvoir expliquer les conditions de desserte et rendre le document évolutif en fonction des réseaux d’eau usée réalisés.</w:t>
      </w:r>
    </w:p>
    <w:p w:rsidR="007E221D" w:rsidRPr="007E221D" w:rsidRDefault="007E221D" w:rsidP="007E221D">
      <w:pPr>
        <w:jc w:val="both"/>
        <w:rPr>
          <w:sz w:val="24"/>
          <w:szCs w:val="24"/>
        </w:rPr>
      </w:pPr>
    </w:p>
    <w:p w:rsidR="007E221D" w:rsidRDefault="007E221D" w:rsidP="007E221D">
      <w:pPr>
        <w:jc w:val="both"/>
        <w:rPr>
          <w:sz w:val="24"/>
          <w:szCs w:val="24"/>
        </w:rPr>
      </w:pPr>
      <w:r w:rsidRPr="007E221D">
        <w:rPr>
          <w:sz w:val="24"/>
          <w:szCs w:val="24"/>
        </w:rPr>
        <w:t>Eau pluviale</w:t>
      </w:r>
    </w:p>
    <w:p w:rsidR="00804489" w:rsidRPr="007E221D" w:rsidRDefault="00804489" w:rsidP="007E221D">
      <w:pPr>
        <w:jc w:val="both"/>
        <w:rPr>
          <w:sz w:val="24"/>
          <w:szCs w:val="24"/>
        </w:rPr>
      </w:pPr>
    </w:p>
    <w:p w:rsidR="007E221D" w:rsidRPr="007E221D" w:rsidRDefault="007E221D" w:rsidP="007E221D">
      <w:pPr>
        <w:jc w:val="both"/>
        <w:rPr>
          <w:sz w:val="24"/>
          <w:szCs w:val="24"/>
        </w:rPr>
      </w:pPr>
      <w:r w:rsidRPr="007E221D">
        <w:rPr>
          <w:sz w:val="24"/>
          <w:szCs w:val="24"/>
        </w:rPr>
        <w:t>Il convient de prendre des précautions en infiltrant à la parcelle, on laisse cependant une possibilité en cas d’impossibilité technique d’infiltration totale sur le site d’autoriser un débit de fuite maximum de l’ordre de 2 litres par seconde et par hectare.</w:t>
      </w:r>
    </w:p>
    <w:p w:rsidR="007E221D" w:rsidRPr="007E221D" w:rsidRDefault="007E221D" w:rsidP="007E221D">
      <w:pPr>
        <w:jc w:val="both"/>
        <w:rPr>
          <w:sz w:val="24"/>
          <w:szCs w:val="24"/>
        </w:rPr>
      </w:pPr>
      <w:r w:rsidRPr="007E221D">
        <w:rPr>
          <w:sz w:val="24"/>
          <w:szCs w:val="24"/>
          <w:u w:val="single"/>
        </w:rPr>
        <w:t>La superficie minimale des terrains constructibles, l’implantation des constructions les unes par rapport aux autres sur une même propriété, l’emprise au sol des constructions et le coefficient d’occupation des sols</w:t>
      </w:r>
      <w:r w:rsidRPr="007E221D">
        <w:rPr>
          <w:sz w:val="24"/>
          <w:szCs w:val="24"/>
        </w:rPr>
        <w:t xml:space="preserve"> ne sont pas réglementés.</w:t>
      </w:r>
    </w:p>
    <w:p w:rsidR="007E221D" w:rsidRPr="007E221D" w:rsidRDefault="007E221D" w:rsidP="007E221D">
      <w:pPr>
        <w:jc w:val="both"/>
        <w:rPr>
          <w:sz w:val="24"/>
          <w:szCs w:val="24"/>
        </w:rPr>
      </w:pPr>
      <w:r w:rsidRPr="007E221D">
        <w:rPr>
          <w:sz w:val="24"/>
          <w:szCs w:val="24"/>
        </w:rPr>
        <w:t>En effet compte tenu des articles obligatoires et facultatifs du règlement et des caractéristiques d’ALAINCOURT qui est une commune rurale voire rurbaine, ayant, sans document d’urbanisme conserver son style architec</w:t>
      </w:r>
      <w:r w:rsidR="008F5C6F">
        <w:rPr>
          <w:sz w:val="24"/>
          <w:szCs w:val="24"/>
        </w:rPr>
        <w:t xml:space="preserve">tural et sa composition </w:t>
      </w:r>
      <w:r w:rsidRPr="007E221D">
        <w:rPr>
          <w:sz w:val="24"/>
          <w:szCs w:val="24"/>
        </w:rPr>
        <w:t>et su l’adapter sans que les changements récents n’entrainent de grosses modifications. Ainsi certains articles ne sont pas réglementés car ils ne sont pas utiles pour cette commune rurbaine.</w:t>
      </w:r>
    </w:p>
    <w:p w:rsidR="007E221D" w:rsidRPr="007E221D" w:rsidRDefault="007E221D" w:rsidP="007E221D">
      <w:pPr>
        <w:jc w:val="both"/>
        <w:rPr>
          <w:sz w:val="24"/>
          <w:szCs w:val="24"/>
        </w:rPr>
      </w:pPr>
      <w:r w:rsidRPr="007E221D">
        <w:rPr>
          <w:sz w:val="24"/>
          <w:szCs w:val="24"/>
        </w:rPr>
        <w:t>Cette affirmation de commune rurbaine a été inspirée et confortée par la définition tirée du dictionnaire de l’urbanisme et de l’aménagement de P. Merlin et de F. Choay.</w:t>
      </w:r>
    </w:p>
    <w:p w:rsidR="007E221D" w:rsidRPr="007E221D" w:rsidRDefault="007E221D" w:rsidP="007E221D">
      <w:pPr>
        <w:jc w:val="both"/>
        <w:rPr>
          <w:sz w:val="24"/>
          <w:szCs w:val="24"/>
        </w:rPr>
      </w:pPr>
      <w:r w:rsidRPr="007E221D">
        <w:rPr>
          <w:sz w:val="24"/>
          <w:szCs w:val="24"/>
        </w:rPr>
        <w:t>« La rurbanisation doit être distinguée de la suburbanisation qui est le développement continu de l’espace autour des villes. Elle diffère aussi de la périurbanisation qui désigne l’urbanisation continue aux franges des agglomérations. La rurbanisation et certes,  liée à la croissance urbaine et dépendante de la ville. Mais elle s’organise autour des noyaux de l’habitat rural, sans créer un nouveau tissu continu ».</w:t>
      </w:r>
    </w:p>
    <w:p w:rsidR="007E221D" w:rsidRPr="007E221D" w:rsidRDefault="007E221D" w:rsidP="007E221D">
      <w:pPr>
        <w:jc w:val="both"/>
        <w:rPr>
          <w:sz w:val="24"/>
          <w:szCs w:val="24"/>
        </w:rPr>
      </w:pPr>
      <w:r w:rsidRPr="007E221D">
        <w:rPr>
          <w:sz w:val="24"/>
          <w:szCs w:val="24"/>
        </w:rPr>
        <w:t>Cette définition s’adapte bien à la commune d’Alaincourt.</w:t>
      </w:r>
    </w:p>
    <w:p w:rsidR="007E221D" w:rsidRPr="007E221D" w:rsidRDefault="007E221D" w:rsidP="007E221D">
      <w:pPr>
        <w:jc w:val="both"/>
        <w:rPr>
          <w:sz w:val="24"/>
          <w:szCs w:val="24"/>
        </w:rPr>
      </w:pPr>
      <w:r w:rsidRPr="007E221D">
        <w:rPr>
          <w:sz w:val="24"/>
          <w:szCs w:val="24"/>
        </w:rPr>
        <w:t>Rappel de l’Article R.123-9 du code de l’urbanisme :</w:t>
      </w:r>
    </w:p>
    <w:p w:rsidR="007E221D" w:rsidRPr="007E221D" w:rsidRDefault="007E221D" w:rsidP="007E221D">
      <w:pPr>
        <w:jc w:val="both"/>
        <w:rPr>
          <w:sz w:val="24"/>
          <w:szCs w:val="24"/>
        </w:rPr>
      </w:pPr>
      <w:r w:rsidRPr="007E221D">
        <w:rPr>
          <w:sz w:val="24"/>
          <w:szCs w:val="24"/>
        </w:rPr>
        <w:t>Les règles mentionnées aux 6° et au 7° relatives à l’implantation des constructions par rapport aux voies</w:t>
      </w:r>
      <w:r w:rsidR="008F5C6F">
        <w:rPr>
          <w:sz w:val="24"/>
          <w:szCs w:val="24"/>
        </w:rPr>
        <w:t xml:space="preserve"> et emprises publiques et par r</w:t>
      </w:r>
      <w:r w:rsidRPr="007E221D">
        <w:rPr>
          <w:sz w:val="24"/>
          <w:szCs w:val="24"/>
        </w:rPr>
        <w:t>apport aux limites sép</w:t>
      </w:r>
      <w:r w:rsidR="008F5C6F">
        <w:rPr>
          <w:sz w:val="24"/>
          <w:szCs w:val="24"/>
        </w:rPr>
        <w:t>aratives, qui ne sont pas fixé</w:t>
      </w:r>
      <w:r w:rsidRPr="007E221D">
        <w:rPr>
          <w:sz w:val="24"/>
          <w:szCs w:val="24"/>
        </w:rPr>
        <w:t>es dans le règlement, doivent figurer dans les documents graphiques.</w:t>
      </w:r>
    </w:p>
    <w:p w:rsidR="007E221D" w:rsidRPr="007E221D" w:rsidRDefault="007E221D" w:rsidP="007E221D">
      <w:pPr>
        <w:jc w:val="both"/>
        <w:rPr>
          <w:sz w:val="24"/>
          <w:szCs w:val="24"/>
        </w:rPr>
      </w:pPr>
      <w:r w:rsidRPr="007E221D">
        <w:rPr>
          <w:sz w:val="24"/>
          <w:szCs w:val="24"/>
        </w:rPr>
        <w:t>6° : implantation des constructions par rapport aux voies et emprises publiques</w:t>
      </w:r>
    </w:p>
    <w:p w:rsidR="007E221D" w:rsidRDefault="007E221D" w:rsidP="007E221D">
      <w:pPr>
        <w:jc w:val="both"/>
        <w:rPr>
          <w:sz w:val="24"/>
          <w:szCs w:val="24"/>
        </w:rPr>
      </w:pPr>
      <w:r w:rsidRPr="007E221D">
        <w:rPr>
          <w:sz w:val="24"/>
          <w:szCs w:val="24"/>
        </w:rPr>
        <w:t>7° : implantation des constructions par rapport aux limites séparatives.</w:t>
      </w:r>
    </w:p>
    <w:p w:rsidR="00804489" w:rsidRPr="007E221D" w:rsidRDefault="00804489" w:rsidP="007E221D">
      <w:pPr>
        <w:jc w:val="both"/>
        <w:rPr>
          <w:sz w:val="24"/>
          <w:szCs w:val="24"/>
        </w:rPr>
      </w:pPr>
    </w:p>
    <w:p w:rsidR="007E221D" w:rsidRPr="007E221D" w:rsidRDefault="007E221D" w:rsidP="007E221D">
      <w:pPr>
        <w:jc w:val="both"/>
        <w:rPr>
          <w:sz w:val="24"/>
          <w:szCs w:val="24"/>
        </w:rPr>
      </w:pPr>
      <w:r w:rsidRPr="007E221D">
        <w:rPr>
          <w:sz w:val="24"/>
          <w:szCs w:val="24"/>
          <w:u w:val="single"/>
        </w:rPr>
        <w:t>L’article 6 : implantation des constructions par rapport aux voies et emprises publiques</w:t>
      </w:r>
      <w:r w:rsidRPr="007E221D">
        <w:rPr>
          <w:sz w:val="24"/>
          <w:szCs w:val="24"/>
        </w:rPr>
        <w:t xml:space="preserve"> : cet article est retranscrit dans un document graphique. Il est reporté dans le règlement. Il convient en effet, compte tenu des aménagements des zones d’urbanisation futures de ne pas permettre la construction trop proche de la voie principale la rue du général de Gaulle qui est aussi la RD34, à l’approche d’un nouvel accès. </w:t>
      </w:r>
    </w:p>
    <w:p w:rsidR="007E221D" w:rsidRPr="007E221D" w:rsidRDefault="007E221D" w:rsidP="007E221D">
      <w:pPr>
        <w:jc w:val="both"/>
        <w:rPr>
          <w:sz w:val="24"/>
          <w:szCs w:val="24"/>
        </w:rPr>
      </w:pPr>
      <w:r w:rsidRPr="007E221D">
        <w:rPr>
          <w:sz w:val="24"/>
          <w:szCs w:val="24"/>
        </w:rPr>
        <w:t>Pour le reste des secteurs, la volonté a été d’être souple en privilégiant d’abord l’ordonnancement, avec deux solutions possibles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constructions ou installations doivent s’implanter à la même distance des voies et emprises publiques que les ou la constructions de leur environnement proche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Si la construction est à plus de deux m des voies et emprises publiques, la construction ou installation peut s’implanter entre un et deux m de différence par rapport à la distance entre la construction voisine et les voies et emprises publiques. Cette possibilité créé un retrait léger et des jeux de perspectives et de scénographie agréable. Les retraits ou avancées de la nouvelle construction permettant le léger jeu visuel.</w:t>
      </w:r>
    </w:p>
    <w:p w:rsidR="007E221D" w:rsidRPr="007E221D" w:rsidRDefault="007E221D" w:rsidP="007E221D">
      <w:pPr>
        <w:ind w:left="720"/>
        <w:jc w:val="both"/>
        <w:rPr>
          <w:sz w:val="24"/>
          <w:szCs w:val="24"/>
        </w:rPr>
      </w:pPr>
    </w:p>
    <w:p w:rsidR="007E221D" w:rsidRPr="007E221D" w:rsidRDefault="007E221D" w:rsidP="007E221D">
      <w:pPr>
        <w:jc w:val="both"/>
        <w:rPr>
          <w:sz w:val="24"/>
          <w:szCs w:val="24"/>
        </w:rPr>
      </w:pPr>
      <w:r w:rsidRPr="007E221D">
        <w:rPr>
          <w:sz w:val="24"/>
          <w:szCs w:val="24"/>
        </w:rPr>
        <w:lastRenderedPageBreak/>
        <w:t>Si des raisons techniques existent ces implantations proposées pourront être différentes : dans ce cas les constructions ou installations pourront s’implanter à, au minimum, 3 m de l’alignement.</w:t>
      </w:r>
    </w:p>
    <w:p w:rsidR="007E221D" w:rsidRPr="007E221D" w:rsidRDefault="007E221D" w:rsidP="007E221D">
      <w:pPr>
        <w:jc w:val="both"/>
        <w:rPr>
          <w:sz w:val="24"/>
          <w:szCs w:val="24"/>
        </w:rPr>
      </w:pPr>
    </w:p>
    <w:p w:rsidR="007E221D" w:rsidRDefault="007E221D" w:rsidP="007E221D">
      <w:pPr>
        <w:jc w:val="both"/>
        <w:rPr>
          <w:sz w:val="24"/>
          <w:szCs w:val="24"/>
          <w:u w:val="single"/>
        </w:rPr>
      </w:pPr>
      <w:r w:rsidRPr="007E221D">
        <w:rPr>
          <w:sz w:val="24"/>
          <w:szCs w:val="24"/>
          <w:u w:val="single"/>
        </w:rPr>
        <w:t xml:space="preserve">Article 7 – Implantations des constructions par rapport aux limites séparatives. </w:t>
      </w:r>
    </w:p>
    <w:p w:rsidR="00804489" w:rsidRPr="007E221D" w:rsidRDefault="00804489" w:rsidP="007E221D">
      <w:pPr>
        <w:jc w:val="both"/>
        <w:rPr>
          <w:sz w:val="24"/>
          <w:szCs w:val="24"/>
          <w:u w:val="single"/>
        </w:rPr>
      </w:pPr>
    </w:p>
    <w:p w:rsidR="007E221D" w:rsidRPr="007E221D" w:rsidRDefault="007E221D" w:rsidP="007E221D">
      <w:pPr>
        <w:jc w:val="both"/>
        <w:rPr>
          <w:sz w:val="24"/>
          <w:szCs w:val="24"/>
        </w:rPr>
      </w:pPr>
      <w:r w:rsidRPr="007E221D">
        <w:rPr>
          <w:sz w:val="24"/>
          <w:szCs w:val="24"/>
        </w:rPr>
        <w:t>Cet article reprend l’article R.111-18 du Règlement national d’urbanisme à savoir :</w:t>
      </w:r>
    </w:p>
    <w:p w:rsidR="007E221D" w:rsidRPr="007E221D" w:rsidRDefault="007E221D" w:rsidP="007E221D">
      <w:pPr>
        <w:jc w:val="both"/>
        <w:rPr>
          <w:sz w:val="24"/>
          <w:szCs w:val="24"/>
        </w:rPr>
      </w:pPr>
      <w:r w:rsidRPr="007E221D">
        <w:rPr>
          <w:sz w:val="24"/>
          <w:szCs w:val="24"/>
        </w:rPr>
        <w:t>A moins que le bâtiment à construire ne jouxte la limite parcellaire, la distance comptée horizontalement de tout point de ce bâtiment au point de la limite parcellaire qui en est le plus rapproché doit être au moins égale à la moitié de la différence d’altitude entre ces deux points, sans pouvoir être inférieure à trois mètres.</w:t>
      </w:r>
    </w:p>
    <w:p w:rsidR="007E221D" w:rsidRDefault="007E221D" w:rsidP="007E221D">
      <w:pPr>
        <w:jc w:val="both"/>
        <w:rPr>
          <w:sz w:val="24"/>
          <w:szCs w:val="24"/>
        </w:rPr>
      </w:pPr>
      <w:r w:rsidRPr="007E221D">
        <w:rPr>
          <w:sz w:val="24"/>
          <w:szCs w:val="24"/>
        </w:rPr>
        <w:t xml:space="preserve">Les élus ont souhaité que cet article du règlement national d’urbanisme soit repris pour éviter que les bâtiments </w:t>
      </w:r>
      <w:r w:rsidR="008F5C6F">
        <w:rPr>
          <w:sz w:val="24"/>
          <w:szCs w:val="24"/>
        </w:rPr>
        <w:t xml:space="preserve">ne </w:t>
      </w:r>
      <w:r w:rsidRPr="007E221D">
        <w:rPr>
          <w:sz w:val="24"/>
          <w:szCs w:val="24"/>
        </w:rPr>
        <w:t>gênent la vue, pour éviter de créer des cours entre deux constructions….Cette règle, connue de longue date par la municipalité, permet d’éviter toute dérive.</w:t>
      </w:r>
    </w:p>
    <w:p w:rsidR="00804489" w:rsidRPr="007E221D" w:rsidRDefault="00804489" w:rsidP="007E221D">
      <w:pPr>
        <w:jc w:val="both"/>
        <w:rPr>
          <w:sz w:val="24"/>
          <w:szCs w:val="24"/>
        </w:rPr>
      </w:pPr>
    </w:p>
    <w:p w:rsidR="007E221D" w:rsidRPr="00804489" w:rsidRDefault="007E221D" w:rsidP="007E221D">
      <w:pPr>
        <w:jc w:val="both"/>
        <w:rPr>
          <w:sz w:val="24"/>
          <w:szCs w:val="24"/>
          <w:u w:val="single"/>
        </w:rPr>
      </w:pPr>
      <w:r w:rsidRPr="00804489">
        <w:rPr>
          <w:sz w:val="24"/>
          <w:szCs w:val="24"/>
          <w:u w:val="single"/>
        </w:rPr>
        <w:t>Article 10 – La hauteur des constructions</w:t>
      </w:r>
    </w:p>
    <w:p w:rsidR="007E221D" w:rsidRPr="007E221D" w:rsidRDefault="007E221D" w:rsidP="007E221D">
      <w:pPr>
        <w:jc w:val="both"/>
        <w:rPr>
          <w:sz w:val="24"/>
          <w:szCs w:val="24"/>
        </w:rPr>
      </w:pPr>
      <w:r w:rsidRPr="007E221D">
        <w:rPr>
          <w:sz w:val="24"/>
          <w:szCs w:val="24"/>
        </w:rPr>
        <w:t xml:space="preserve">Les hauteurs existantes des constructions à usage d’habitations : </w:t>
      </w:r>
    </w:p>
    <w:p w:rsidR="007E221D" w:rsidRPr="007E221D" w:rsidRDefault="007E221D" w:rsidP="007E221D">
      <w:pPr>
        <w:jc w:val="both"/>
        <w:rPr>
          <w:sz w:val="24"/>
          <w:szCs w:val="24"/>
        </w:rPr>
      </w:pPr>
      <w:r w:rsidRPr="007E221D">
        <w:rPr>
          <w:sz w:val="24"/>
          <w:szCs w:val="24"/>
        </w:rPr>
        <w:t>Les exemples des hauteurs les plus importantes référencées sur Alaincourt :</w:t>
      </w:r>
    </w:p>
    <w:p w:rsidR="007E221D" w:rsidRPr="007E221D" w:rsidRDefault="007E221D" w:rsidP="007E221D">
      <w:pPr>
        <w:jc w:val="both"/>
        <w:rPr>
          <w:sz w:val="24"/>
          <w:szCs w:val="24"/>
        </w:rPr>
      </w:pPr>
      <w:r w:rsidRPr="007E221D">
        <w:rPr>
          <w:noProof/>
          <w:sz w:val="24"/>
          <w:szCs w:val="24"/>
        </w:rPr>
        <w:drawing>
          <wp:inline distT="0" distB="0" distL="0" distR="0">
            <wp:extent cx="1647825" cy="1359592"/>
            <wp:effectExtent l="19050" t="0" r="9525" b="0"/>
            <wp:docPr id="373" name="Image 1" descr="100_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726.jpg"/>
                    <pic:cNvPicPr/>
                  </pic:nvPicPr>
                  <pic:blipFill>
                    <a:blip r:embed="rId172" cstate="print"/>
                    <a:srcRect r="49917" b="44934"/>
                    <a:stretch>
                      <a:fillRect/>
                    </a:stretch>
                  </pic:blipFill>
                  <pic:spPr>
                    <a:xfrm>
                      <a:off x="0" y="0"/>
                      <a:ext cx="1647825" cy="1359592"/>
                    </a:xfrm>
                    <a:prstGeom prst="rect">
                      <a:avLst/>
                    </a:prstGeom>
                  </pic:spPr>
                </pic:pic>
              </a:graphicData>
            </a:graphic>
          </wp:inline>
        </w:drawing>
      </w:r>
      <w:r w:rsidRPr="007E221D">
        <w:rPr>
          <w:noProof/>
          <w:sz w:val="24"/>
          <w:szCs w:val="24"/>
        </w:rPr>
        <w:drawing>
          <wp:inline distT="0" distB="0" distL="0" distR="0">
            <wp:extent cx="2695575" cy="952500"/>
            <wp:effectExtent l="19050" t="0" r="9525" b="0"/>
            <wp:docPr id="374" name="Image 2" descr="100_3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783.jpg"/>
                    <pic:cNvPicPr/>
                  </pic:nvPicPr>
                  <pic:blipFill>
                    <a:blip r:embed="rId173" cstate="print"/>
                    <a:srcRect l="23636" t="42511" r="29587" b="35463"/>
                    <a:stretch>
                      <a:fillRect/>
                    </a:stretch>
                  </pic:blipFill>
                  <pic:spPr>
                    <a:xfrm>
                      <a:off x="0" y="0"/>
                      <a:ext cx="2695575" cy="952500"/>
                    </a:xfrm>
                    <a:prstGeom prst="rect">
                      <a:avLst/>
                    </a:prstGeom>
                  </pic:spPr>
                </pic:pic>
              </a:graphicData>
            </a:graphic>
          </wp:inline>
        </w:drawing>
      </w:r>
    </w:p>
    <w:p w:rsidR="007E221D" w:rsidRPr="007E221D" w:rsidRDefault="007E221D" w:rsidP="007E221D">
      <w:pPr>
        <w:jc w:val="both"/>
        <w:rPr>
          <w:sz w:val="24"/>
          <w:szCs w:val="24"/>
        </w:rPr>
      </w:pPr>
      <w:r w:rsidRPr="007E221D">
        <w:rPr>
          <w:noProof/>
          <w:sz w:val="24"/>
          <w:szCs w:val="24"/>
        </w:rPr>
        <w:drawing>
          <wp:inline distT="0" distB="0" distL="0" distR="0">
            <wp:extent cx="1362075" cy="1362075"/>
            <wp:effectExtent l="19050" t="0" r="9525" b="0"/>
            <wp:docPr id="375" name="Image 3" descr="100_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773.jpg"/>
                    <pic:cNvPicPr/>
                  </pic:nvPicPr>
                  <pic:blipFill>
                    <a:blip r:embed="rId174" cstate="print"/>
                    <a:srcRect l="33719" t="24890" r="34215" b="32379"/>
                    <a:stretch>
                      <a:fillRect/>
                    </a:stretch>
                  </pic:blipFill>
                  <pic:spPr>
                    <a:xfrm>
                      <a:off x="0" y="0"/>
                      <a:ext cx="1362075" cy="1362075"/>
                    </a:xfrm>
                    <a:prstGeom prst="rect">
                      <a:avLst/>
                    </a:prstGeom>
                  </pic:spPr>
                </pic:pic>
              </a:graphicData>
            </a:graphic>
          </wp:inline>
        </w:drawing>
      </w:r>
      <w:r w:rsidRPr="007E221D">
        <w:rPr>
          <w:noProof/>
          <w:sz w:val="24"/>
          <w:szCs w:val="24"/>
        </w:rPr>
        <w:drawing>
          <wp:inline distT="0" distB="0" distL="0" distR="0">
            <wp:extent cx="1590675" cy="1193006"/>
            <wp:effectExtent l="19050" t="0" r="0" b="0"/>
            <wp:docPr id="376" name="Image 4" descr="100_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790.jpg"/>
                    <pic:cNvPicPr/>
                  </pic:nvPicPr>
                  <pic:blipFill>
                    <a:blip r:embed="rId175" cstate="print"/>
                    <a:stretch>
                      <a:fillRect/>
                    </a:stretch>
                  </pic:blipFill>
                  <pic:spPr>
                    <a:xfrm>
                      <a:off x="0" y="0"/>
                      <a:ext cx="1590149" cy="1192612"/>
                    </a:xfrm>
                    <a:prstGeom prst="rect">
                      <a:avLst/>
                    </a:prstGeom>
                  </pic:spPr>
                </pic:pic>
              </a:graphicData>
            </a:graphic>
          </wp:inline>
        </w:drawing>
      </w:r>
      <w:r w:rsidRPr="007E221D">
        <w:rPr>
          <w:noProof/>
          <w:sz w:val="24"/>
          <w:szCs w:val="24"/>
        </w:rPr>
        <w:drawing>
          <wp:inline distT="0" distB="0" distL="0" distR="0">
            <wp:extent cx="1266825" cy="950120"/>
            <wp:effectExtent l="19050" t="0" r="9525" b="0"/>
            <wp:docPr id="377" name="Image 5" descr="100_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803.jpg"/>
                    <pic:cNvPicPr/>
                  </pic:nvPicPr>
                  <pic:blipFill>
                    <a:blip r:embed="rId176" cstate="print"/>
                    <a:stretch>
                      <a:fillRect/>
                    </a:stretch>
                  </pic:blipFill>
                  <pic:spPr>
                    <a:xfrm>
                      <a:off x="0" y="0"/>
                      <a:ext cx="1266406" cy="949806"/>
                    </a:xfrm>
                    <a:prstGeom prst="rect">
                      <a:avLst/>
                    </a:prstGeom>
                  </pic:spPr>
                </pic:pic>
              </a:graphicData>
            </a:graphic>
          </wp:inline>
        </w:drawing>
      </w:r>
      <w:r w:rsidRPr="007E221D">
        <w:rPr>
          <w:noProof/>
          <w:sz w:val="24"/>
          <w:szCs w:val="24"/>
        </w:rPr>
        <w:drawing>
          <wp:inline distT="0" distB="0" distL="0" distR="0">
            <wp:extent cx="1266825" cy="1034380"/>
            <wp:effectExtent l="19050" t="0" r="9525" b="0"/>
            <wp:docPr id="378" name="Image 7" descr="100_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806.jpg"/>
                    <pic:cNvPicPr/>
                  </pic:nvPicPr>
                  <pic:blipFill>
                    <a:blip r:embed="rId177" cstate="print"/>
                    <a:srcRect l="45950" t="16300" b="24890"/>
                    <a:stretch>
                      <a:fillRect/>
                    </a:stretch>
                  </pic:blipFill>
                  <pic:spPr>
                    <a:xfrm>
                      <a:off x="0" y="0"/>
                      <a:ext cx="1266825" cy="1034380"/>
                    </a:xfrm>
                    <a:prstGeom prst="rect">
                      <a:avLst/>
                    </a:prstGeom>
                  </pic:spPr>
                </pic:pic>
              </a:graphicData>
            </a:graphic>
          </wp:inline>
        </w:drawing>
      </w:r>
    </w:p>
    <w:p w:rsidR="007E221D" w:rsidRPr="007E221D" w:rsidRDefault="007E221D" w:rsidP="007E221D">
      <w:pPr>
        <w:jc w:val="both"/>
        <w:rPr>
          <w:sz w:val="24"/>
          <w:szCs w:val="24"/>
        </w:rPr>
      </w:pPr>
      <w:r w:rsidRPr="007E221D">
        <w:rPr>
          <w:sz w:val="24"/>
          <w:szCs w:val="24"/>
        </w:rPr>
        <w:t>La rédaction souhaitée sur la zone U est la suivante :</w:t>
      </w:r>
    </w:p>
    <w:p w:rsidR="007E221D" w:rsidRPr="007E221D" w:rsidRDefault="007E221D" w:rsidP="007E221D">
      <w:pPr>
        <w:jc w:val="both"/>
        <w:rPr>
          <w:sz w:val="24"/>
          <w:szCs w:val="24"/>
        </w:rPr>
      </w:pPr>
      <w:r w:rsidRPr="007E221D">
        <w:rPr>
          <w:sz w:val="24"/>
          <w:szCs w:val="24"/>
        </w:rPr>
        <w:t>Les constructions d’habitations ne doivent pas dépasser : rez-de-chaussée + 1 étage + combles aménagées ou non.</w:t>
      </w:r>
    </w:p>
    <w:p w:rsidR="007E221D" w:rsidRDefault="007E221D" w:rsidP="007E221D">
      <w:pPr>
        <w:jc w:val="both"/>
        <w:rPr>
          <w:sz w:val="24"/>
          <w:szCs w:val="24"/>
        </w:rPr>
      </w:pPr>
      <w:r w:rsidRPr="007E221D">
        <w:rPr>
          <w:sz w:val="24"/>
          <w:szCs w:val="24"/>
        </w:rPr>
        <w:t>Les autres types de constructions ne doivent pas dépasser 11 mètres au faitage (en général, les autres bâtiments, corps de ferme… sont à 10m), une marge a été proposée, la limite de la hauteur maximale étant à 11 m.</w:t>
      </w:r>
    </w:p>
    <w:p w:rsidR="00804489" w:rsidRPr="007E221D" w:rsidRDefault="00804489" w:rsidP="007E221D">
      <w:pPr>
        <w:jc w:val="both"/>
        <w:rPr>
          <w:sz w:val="24"/>
          <w:szCs w:val="24"/>
        </w:rPr>
      </w:pPr>
    </w:p>
    <w:p w:rsidR="007E221D" w:rsidRPr="00804489" w:rsidRDefault="007E221D" w:rsidP="007E221D">
      <w:pPr>
        <w:jc w:val="both"/>
        <w:rPr>
          <w:sz w:val="24"/>
          <w:szCs w:val="24"/>
          <w:u w:val="single"/>
        </w:rPr>
      </w:pPr>
      <w:r w:rsidRPr="00804489">
        <w:rPr>
          <w:sz w:val="24"/>
          <w:szCs w:val="24"/>
          <w:u w:val="single"/>
        </w:rPr>
        <w:t>L’article 11 : aspect extérieur</w:t>
      </w:r>
    </w:p>
    <w:p w:rsidR="007E221D" w:rsidRPr="007E221D" w:rsidRDefault="007E221D" w:rsidP="007E221D">
      <w:pPr>
        <w:jc w:val="both"/>
        <w:rPr>
          <w:sz w:val="24"/>
          <w:szCs w:val="24"/>
        </w:rPr>
      </w:pPr>
      <w:r w:rsidRPr="007E221D">
        <w:rPr>
          <w:sz w:val="24"/>
          <w:szCs w:val="24"/>
        </w:rPr>
        <w:t>L’aspect extérieur et les modénatures étant simples, la rédaction a été volontairement épurée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parpaings doivent être recouverts d’un enduit, ce qui permet un abord de la construction, correct</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toitures terrasses sont interdites, il s’agit d’éviter de modifier les toitures et de proposer des toitures plates dans un univers campagnard de toiture à pente.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clôtures ne doivent pas dépasser 2 m : cela évite les</w:t>
      </w:r>
      <w:r w:rsidR="008F5C6F">
        <w:rPr>
          <w:sz w:val="24"/>
          <w:szCs w:val="24"/>
        </w:rPr>
        <w:t xml:space="preserve"> soucis de voisinage et permet</w:t>
      </w:r>
      <w:r w:rsidRPr="007E221D">
        <w:rPr>
          <w:sz w:val="24"/>
          <w:szCs w:val="24"/>
        </w:rPr>
        <w:t xml:space="preserve"> des éclairements suffisants.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lastRenderedPageBreak/>
        <w:t xml:space="preserve">Les blocs béton très peu esthétiques, existant par ailleurs à Alaincourt sont interdits en limites de rue. </w:t>
      </w:r>
    </w:p>
    <w:p w:rsidR="007E221D" w:rsidRPr="007E221D" w:rsidRDefault="007E221D" w:rsidP="007E221D">
      <w:pPr>
        <w:pStyle w:val="Paragraphedeliste"/>
        <w:ind w:left="1080"/>
        <w:jc w:val="both"/>
        <w:rPr>
          <w:sz w:val="24"/>
          <w:szCs w:val="24"/>
        </w:rPr>
      </w:pPr>
      <w:r w:rsidRPr="007E221D">
        <w:rPr>
          <w:sz w:val="24"/>
          <w:szCs w:val="24"/>
        </w:rPr>
        <w:t>Ils rendent la rue froide et peu agréable, surtout qu’ils bordent le trottoir pour fermer la vue :</w:t>
      </w:r>
    </w:p>
    <w:p w:rsidR="007E221D" w:rsidRPr="007E221D" w:rsidRDefault="007E221D" w:rsidP="007E221D">
      <w:pPr>
        <w:pStyle w:val="Paragraphedeliste"/>
        <w:ind w:left="1080"/>
        <w:jc w:val="both"/>
        <w:rPr>
          <w:sz w:val="24"/>
          <w:szCs w:val="24"/>
        </w:rPr>
      </w:pPr>
      <w:r w:rsidRPr="007E221D">
        <w:rPr>
          <w:noProof/>
          <w:sz w:val="24"/>
          <w:szCs w:val="24"/>
        </w:rPr>
        <w:drawing>
          <wp:inline distT="0" distB="0" distL="0" distR="0">
            <wp:extent cx="2314575" cy="853141"/>
            <wp:effectExtent l="19050" t="0" r="9525" b="0"/>
            <wp:docPr id="379" name="Image 8" descr="100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716.jpg"/>
                    <pic:cNvPicPr/>
                  </pic:nvPicPr>
                  <pic:blipFill>
                    <a:blip r:embed="rId178" cstate="print"/>
                    <a:srcRect t="17636" b="33205"/>
                    <a:stretch>
                      <a:fillRect/>
                    </a:stretch>
                  </pic:blipFill>
                  <pic:spPr>
                    <a:xfrm>
                      <a:off x="0" y="0"/>
                      <a:ext cx="2314575" cy="853141"/>
                    </a:xfrm>
                    <a:prstGeom prst="rect">
                      <a:avLst/>
                    </a:prstGeom>
                  </pic:spPr>
                </pic:pic>
              </a:graphicData>
            </a:graphic>
          </wp:inline>
        </w:drawing>
      </w:r>
    </w:p>
    <w:p w:rsidR="007E221D" w:rsidRPr="007E221D" w:rsidRDefault="007E221D" w:rsidP="007E221D">
      <w:pPr>
        <w:pStyle w:val="Paragraphedeliste"/>
        <w:ind w:left="1080"/>
        <w:jc w:val="both"/>
        <w:rPr>
          <w:sz w:val="24"/>
          <w:szCs w:val="24"/>
        </w:rPr>
      </w:pPr>
      <w:r w:rsidRPr="007E221D">
        <w:rPr>
          <w:sz w:val="24"/>
          <w:szCs w:val="24"/>
        </w:rPr>
        <w:t>Il s’agit d’éviter que ne se reproduise cet exemple dans l’ensemble des parties urbanisées de la commune.</w:t>
      </w:r>
    </w:p>
    <w:p w:rsidR="007E221D" w:rsidRPr="007E221D" w:rsidRDefault="007E221D" w:rsidP="007E221D">
      <w:pPr>
        <w:pStyle w:val="Paragraphedeliste"/>
        <w:ind w:left="1080"/>
        <w:jc w:val="both"/>
        <w:rPr>
          <w:sz w:val="24"/>
          <w:szCs w:val="24"/>
        </w:rPr>
      </w:pPr>
    </w:p>
    <w:p w:rsidR="007E221D" w:rsidRPr="00804489" w:rsidRDefault="007E221D" w:rsidP="007E221D">
      <w:pPr>
        <w:pStyle w:val="Paragraphedeliste"/>
        <w:ind w:left="1080"/>
        <w:jc w:val="both"/>
        <w:rPr>
          <w:sz w:val="24"/>
          <w:szCs w:val="24"/>
          <w:u w:val="single"/>
        </w:rPr>
      </w:pPr>
      <w:r w:rsidRPr="00804489">
        <w:rPr>
          <w:sz w:val="24"/>
          <w:szCs w:val="24"/>
          <w:u w:val="single"/>
        </w:rPr>
        <w:t>Article 12 : aire de stationnement</w:t>
      </w:r>
    </w:p>
    <w:p w:rsidR="007E221D" w:rsidRPr="007E221D" w:rsidRDefault="007E221D" w:rsidP="007E221D">
      <w:pPr>
        <w:pStyle w:val="Paragraphedeliste"/>
        <w:ind w:left="1080"/>
        <w:jc w:val="both"/>
        <w:rPr>
          <w:sz w:val="24"/>
          <w:szCs w:val="24"/>
        </w:rPr>
      </w:pPr>
      <w:r w:rsidRPr="007E221D">
        <w:rPr>
          <w:sz w:val="24"/>
          <w:szCs w:val="24"/>
        </w:rPr>
        <w:t>Il reste simple mais permet de préciser les points essentiels :</w:t>
      </w:r>
    </w:p>
    <w:p w:rsidR="007E221D" w:rsidRPr="007E221D" w:rsidRDefault="007E221D" w:rsidP="007E221D">
      <w:pPr>
        <w:pStyle w:val="Paragraphedeliste"/>
        <w:ind w:left="1080"/>
        <w:jc w:val="both"/>
        <w:rPr>
          <w:sz w:val="24"/>
          <w:szCs w:val="24"/>
        </w:rPr>
      </w:pPr>
      <w:r w:rsidRPr="007E221D">
        <w:rPr>
          <w:sz w:val="24"/>
          <w:szCs w:val="24"/>
        </w:rPr>
        <w:t>Le stationnement des véhicules correspond aux caractéristiques du projet doit être assuré hors des voies publiques.</w:t>
      </w:r>
    </w:p>
    <w:p w:rsidR="007E221D" w:rsidRPr="007E221D" w:rsidRDefault="007E221D" w:rsidP="007E221D">
      <w:pPr>
        <w:pStyle w:val="Paragraphedeliste"/>
        <w:ind w:left="1080"/>
        <w:jc w:val="both"/>
        <w:rPr>
          <w:sz w:val="24"/>
          <w:szCs w:val="24"/>
        </w:rPr>
      </w:pPr>
    </w:p>
    <w:p w:rsidR="007E221D" w:rsidRPr="007E221D" w:rsidRDefault="007E221D" w:rsidP="007E221D">
      <w:pPr>
        <w:pStyle w:val="Paragraphedeliste"/>
        <w:ind w:left="1080"/>
        <w:jc w:val="both"/>
        <w:rPr>
          <w:sz w:val="24"/>
          <w:szCs w:val="24"/>
        </w:rPr>
      </w:pPr>
      <w:r w:rsidRPr="007E221D">
        <w:rPr>
          <w:sz w:val="24"/>
          <w:szCs w:val="24"/>
        </w:rPr>
        <w:t>De la même manière l’article 13 est d’une rédaction simple, il permet de :</w:t>
      </w:r>
    </w:p>
    <w:p w:rsidR="007E221D" w:rsidRPr="007E221D" w:rsidRDefault="008F5C6F" w:rsidP="007E221D">
      <w:pPr>
        <w:pStyle w:val="Paragraphedeliste"/>
        <w:numPr>
          <w:ilvl w:val="0"/>
          <w:numId w:val="33"/>
        </w:numPr>
        <w:spacing w:after="200" w:line="276" w:lineRule="auto"/>
        <w:jc w:val="both"/>
        <w:rPr>
          <w:sz w:val="24"/>
          <w:szCs w:val="24"/>
        </w:rPr>
      </w:pPr>
      <w:r>
        <w:rPr>
          <w:sz w:val="24"/>
          <w:szCs w:val="24"/>
        </w:rPr>
        <w:t>Planter</w:t>
      </w:r>
      <w:r w:rsidR="007E221D" w:rsidRPr="007E221D">
        <w:rPr>
          <w:sz w:val="24"/>
          <w:szCs w:val="24"/>
        </w:rPr>
        <w:t xml:space="preserve"> les espaces libres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Préserver tant que possible, la végétation existante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De recommander les essences naturelles (liste jointe en annexe du règlement)</w:t>
      </w:r>
    </w:p>
    <w:p w:rsidR="007E221D" w:rsidRDefault="007E221D" w:rsidP="007E221D">
      <w:pPr>
        <w:pStyle w:val="Paragraphedeliste"/>
        <w:numPr>
          <w:ilvl w:val="0"/>
          <w:numId w:val="33"/>
        </w:numPr>
        <w:spacing w:after="200" w:line="276" w:lineRule="auto"/>
        <w:jc w:val="both"/>
        <w:rPr>
          <w:sz w:val="24"/>
          <w:szCs w:val="24"/>
        </w:rPr>
      </w:pPr>
      <w:r w:rsidRPr="007E221D">
        <w:rPr>
          <w:sz w:val="24"/>
          <w:szCs w:val="24"/>
        </w:rPr>
        <w:t>D’imposer que des bâtiments volumineux d’impact lourd soient cachés par des haies.</w:t>
      </w:r>
      <w:r w:rsidRPr="007E221D">
        <w:rPr>
          <w:sz w:val="24"/>
          <w:szCs w:val="24"/>
        </w:rPr>
        <w:br/>
      </w:r>
    </w:p>
    <w:p w:rsidR="00185F7C" w:rsidRPr="00185F7C" w:rsidRDefault="00185F7C" w:rsidP="00185F7C">
      <w:pPr>
        <w:ind w:left="720"/>
        <w:jc w:val="both"/>
        <w:rPr>
          <w:rFonts w:cs="Arial"/>
          <w:b/>
          <w:noProof/>
          <w:sz w:val="24"/>
          <w:szCs w:val="24"/>
          <w:u w:val="single"/>
        </w:rPr>
      </w:pPr>
      <w:r w:rsidRPr="00185F7C">
        <w:rPr>
          <w:rFonts w:cs="Arial"/>
          <w:b/>
          <w:noProof/>
          <w:sz w:val="24"/>
          <w:szCs w:val="24"/>
          <w:u w:val="single"/>
        </w:rPr>
        <w:t xml:space="preserve">La superficie des zones U : </w:t>
      </w:r>
    </w:p>
    <w:p w:rsidR="00185F7C" w:rsidRPr="00185F7C" w:rsidRDefault="00185F7C" w:rsidP="00185F7C">
      <w:pPr>
        <w:pStyle w:val="Paragraphedeliste"/>
        <w:numPr>
          <w:ilvl w:val="0"/>
          <w:numId w:val="33"/>
        </w:numPr>
        <w:jc w:val="both"/>
        <w:rPr>
          <w:rFonts w:cs="Arial"/>
          <w:noProof/>
          <w:sz w:val="24"/>
          <w:szCs w:val="24"/>
        </w:rPr>
      </w:pPr>
      <w:r w:rsidRPr="00185F7C">
        <w:rPr>
          <w:rFonts w:cs="Arial"/>
          <w:noProof/>
          <w:sz w:val="24"/>
          <w:szCs w:val="24"/>
        </w:rPr>
        <w:t>La zone U est composée de de</w:t>
      </w:r>
      <w:r w:rsidR="00822EF9">
        <w:rPr>
          <w:rFonts w:cs="Arial"/>
          <w:noProof/>
          <w:sz w:val="24"/>
          <w:szCs w:val="24"/>
        </w:rPr>
        <w:t>ux parties représentant 32 ha 54 a 6</w:t>
      </w:r>
      <w:r w:rsidRPr="00185F7C">
        <w:rPr>
          <w:rFonts w:cs="Arial"/>
          <w:noProof/>
          <w:sz w:val="24"/>
          <w:szCs w:val="24"/>
        </w:rPr>
        <w:t>3 ca</w:t>
      </w:r>
    </w:p>
    <w:p w:rsidR="00185F7C" w:rsidRPr="007E221D" w:rsidRDefault="00185F7C" w:rsidP="00185F7C">
      <w:pPr>
        <w:pStyle w:val="Paragraphedeliste"/>
        <w:spacing w:after="200" w:line="276" w:lineRule="auto"/>
        <w:ind w:left="1080"/>
        <w:jc w:val="both"/>
        <w:rPr>
          <w:sz w:val="24"/>
          <w:szCs w:val="24"/>
        </w:rPr>
      </w:pPr>
    </w:p>
    <w:p w:rsidR="007E221D" w:rsidRPr="007E221D" w:rsidRDefault="007E221D" w:rsidP="007E221D">
      <w:pPr>
        <w:pStyle w:val="Paragraphedeliste"/>
        <w:ind w:left="1080"/>
        <w:jc w:val="center"/>
        <w:rPr>
          <w:b/>
          <w:sz w:val="24"/>
          <w:szCs w:val="24"/>
          <w:u w:val="single"/>
        </w:rPr>
      </w:pPr>
      <w:r w:rsidRPr="007E221D">
        <w:rPr>
          <w:b/>
          <w:sz w:val="24"/>
          <w:szCs w:val="24"/>
          <w:u w:val="single"/>
        </w:rPr>
        <w:t>La zone Ui</w:t>
      </w:r>
    </w:p>
    <w:p w:rsidR="007E221D" w:rsidRPr="007E221D" w:rsidRDefault="007E221D" w:rsidP="007E221D">
      <w:pPr>
        <w:pStyle w:val="Paragraphedeliste"/>
        <w:ind w:left="1080"/>
        <w:jc w:val="both"/>
        <w:rPr>
          <w:sz w:val="24"/>
          <w:szCs w:val="24"/>
          <w:u w:val="single"/>
        </w:rPr>
      </w:pPr>
      <w:r w:rsidRPr="007E221D">
        <w:rPr>
          <w:sz w:val="24"/>
          <w:szCs w:val="24"/>
          <w:u w:val="single"/>
        </w:rPr>
        <w:t>Définition :</w:t>
      </w:r>
    </w:p>
    <w:p w:rsidR="007E221D" w:rsidRPr="007E221D" w:rsidRDefault="007E221D" w:rsidP="007E221D">
      <w:pPr>
        <w:pStyle w:val="Paragraphedeliste"/>
        <w:ind w:left="1080"/>
        <w:jc w:val="both"/>
        <w:rPr>
          <w:sz w:val="24"/>
          <w:szCs w:val="24"/>
        </w:rPr>
      </w:pPr>
      <w:r w:rsidRPr="007E221D">
        <w:rPr>
          <w:sz w:val="24"/>
          <w:szCs w:val="24"/>
        </w:rPr>
        <w:t>Même définition que la zone U</w:t>
      </w:r>
    </w:p>
    <w:p w:rsidR="007E221D" w:rsidRPr="007E221D" w:rsidRDefault="007E221D" w:rsidP="007E221D">
      <w:pPr>
        <w:pStyle w:val="Paragraphedeliste"/>
        <w:ind w:left="1080"/>
        <w:jc w:val="both"/>
        <w:rPr>
          <w:sz w:val="24"/>
          <w:szCs w:val="24"/>
        </w:rPr>
      </w:pPr>
      <w:r w:rsidRPr="007E221D">
        <w:rPr>
          <w:sz w:val="24"/>
          <w:szCs w:val="24"/>
        </w:rPr>
        <w:t>La zone Ui est un secteur urbanisé à vocation d’activité.</w:t>
      </w:r>
    </w:p>
    <w:p w:rsidR="00804489" w:rsidRDefault="00804489" w:rsidP="007E221D">
      <w:pPr>
        <w:pStyle w:val="Paragraphedeliste"/>
        <w:ind w:left="1080"/>
        <w:jc w:val="both"/>
        <w:rPr>
          <w:sz w:val="24"/>
          <w:szCs w:val="24"/>
        </w:rPr>
      </w:pPr>
    </w:p>
    <w:p w:rsidR="007E221D" w:rsidRPr="00804489" w:rsidRDefault="00804489" w:rsidP="007E221D">
      <w:pPr>
        <w:pStyle w:val="Paragraphedeliste"/>
        <w:ind w:left="1080"/>
        <w:jc w:val="both"/>
        <w:rPr>
          <w:b/>
          <w:sz w:val="24"/>
          <w:szCs w:val="24"/>
          <w:u w:val="single"/>
        </w:rPr>
      </w:pPr>
      <w:r w:rsidRPr="00804489">
        <w:rPr>
          <w:b/>
          <w:sz w:val="24"/>
          <w:szCs w:val="24"/>
          <w:u w:val="single"/>
        </w:rPr>
        <w:t>Zonage :</w:t>
      </w:r>
    </w:p>
    <w:p w:rsidR="00804489" w:rsidRDefault="00C44A62" w:rsidP="007E221D">
      <w:pPr>
        <w:pStyle w:val="Paragraphedeliste"/>
        <w:ind w:left="1080"/>
        <w:jc w:val="both"/>
        <w:rPr>
          <w:sz w:val="24"/>
          <w:szCs w:val="24"/>
        </w:rPr>
      </w:pPr>
      <w:r>
        <w:rPr>
          <w:sz w:val="24"/>
          <w:szCs w:val="24"/>
        </w:rPr>
        <w:t xml:space="preserve">La zone Ui reprend le périmètre </w:t>
      </w:r>
      <w:r w:rsidR="00154992">
        <w:rPr>
          <w:sz w:val="24"/>
          <w:szCs w:val="24"/>
        </w:rPr>
        <w:t>urbanisé</w:t>
      </w:r>
      <w:r>
        <w:rPr>
          <w:sz w:val="24"/>
          <w:szCs w:val="24"/>
        </w:rPr>
        <w:t xml:space="preserve"> de la zone d’activité existante incluant la station d’épuration. </w:t>
      </w:r>
    </w:p>
    <w:p w:rsidR="00C44A62" w:rsidRDefault="00C44A62" w:rsidP="007E221D">
      <w:pPr>
        <w:pStyle w:val="Paragraphedeliste"/>
        <w:ind w:left="1080"/>
        <w:jc w:val="both"/>
        <w:rPr>
          <w:sz w:val="24"/>
          <w:szCs w:val="24"/>
        </w:rPr>
      </w:pPr>
      <w:r>
        <w:rPr>
          <w:sz w:val="24"/>
          <w:szCs w:val="24"/>
        </w:rPr>
        <w:t>Il faut remarquer qu’une attention a également été portée sur les risques technologiques et les périmètres s’appliquant. Ils sont incluent en zone Ui.</w:t>
      </w:r>
    </w:p>
    <w:p w:rsidR="00C44A62" w:rsidRDefault="00C44A62" w:rsidP="007E221D">
      <w:pPr>
        <w:pStyle w:val="Paragraphedeliste"/>
        <w:ind w:left="1080"/>
        <w:jc w:val="both"/>
        <w:rPr>
          <w:sz w:val="24"/>
          <w:szCs w:val="24"/>
        </w:rPr>
      </w:pPr>
      <w:r>
        <w:rPr>
          <w:sz w:val="24"/>
          <w:szCs w:val="24"/>
        </w:rPr>
        <w:t>Bien que l’activité future puisse changer le dossier d’installation classée est toujours en cours et ces périmètres sont à reporter.</w:t>
      </w:r>
    </w:p>
    <w:p w:rsidR="00C44A62" w:rsidRDefault="00154992" w:rsidP="007E221D">
      <w:pPr>
        <w:pStyle w:val="Paragraphedeliste"/>
        <w:ind w:left="1080"/>
        <w:jc w:val="both"/>
        <w:rPr>
          <w:sz w:val="24"/>
          <w:szCs w:val="24"/>
        </w:rPr>
      </w:pPr>
      <w:r>
        <w:rPr>
          <w:sz w:val="24"/>
          <w:szCs w:val="24"/>
        </w:rPr>
        <w:t xml:space="preserve">La zone est limitée par le canal et la vallée de l’Oise. </w:t>
      </w:r>
    </w:p>
    <w:p w:rsidR="00804489" w:rsidRDefault="00804489" w:rsidP="007E221D">
      <w:pPr>
        <w:pStyle w:val="Paragraphedeliste"/>
        <w:ind w:left="1080"/>
        <w:jc w:val="both"/>
        <w:rPr>
          <w:sz w:val="24"/>
          <w:szCs w:val="24"/>
        </w:rPr>
      </w:pPr>
    </w:p>
    <w:p w:rsidR="00804489" w:rsidRPr="00804489" w:rsidRDefault="00154992" w:rsidP="007E221D">
      <w:pPr>
        <w:pStyle w:val="Paragraphedeliste"/>
        <w:ind w:left="1080"/>
        <w:jc w:val="both"/>
        <w:rPr>
          <w:b/>
          <w:sz w:val="24"/>
          <w:szCs w:val="24"/>
          <w:u w:val="single"/>
        </w:rPr>
      </w:pPr>
      <w:r w:rsidRPr="00804489">
        <w:rPr>
          <w:b/>
          <w:sz w:val="24"/>
          <w:szCs w:val="24"/>
          <w:u w:val="single"/>
        </w:rPr>
        <w:t>Règlement</w:t>
      </w:r>
    </w:p>
    <w:p w:rsidR="007E221D" w:rsidRPr="007E221D" w:rsidRDefault="007E221D" w:rsidP="007E221D">
      <w:pPr>
        <w:pStyle w:val="Paragraphedeliste"/>
        <w:ind w:left="1080"/>
        <w:jc w:val="both"/>
        <w:rPr>
          <w:sz w:val="24"/>
          <w:szCs w:val="24"/>
        </w:rPr>
      </w:pPr>
      <w:r w:rsidRPr="007E221D">
        <w:rPr>
          <w:sz w:val="24"/>
          <w:szCs w:val="24"/>
        </w:rPr>
        <w:t xml:space="preserve">De même que pour la zone U : le plan de prévention </w:t>
      </w:r>
      <w:r w:rsidR="00ED2468">
        <w:rPr>
          <w:sz w:val="24"/>
          <w:szCs w:val="24"/>
        </w:rPr>
        <w:t>des risques est rappelé en tête.</w:t>
      </w:r>
    </w:p>
    <w:p w:rsidR="007E221D" w:rsidRPr="007E221D" w:rsidRDefault="007E221D" w:rsidP="007E221D">
      <w:pPr>
        <w:pStyle w:val="Paragraphedeliste"/>
        <w:ind w:left="1080"/>
        <w:jc w:val="both"/>
        <w:rPr>
          <w:sz w:val="24"/>
          <w:szCs w:val="24"/>
        </w:rPr>
      </w:pPr>
    </w:p>
    <w:p w:rsidR="007E221D" w:rsidRDefault="007E221D" w:rsidP="007E221D">
      <w:pPr>
        <w:pStyle w:val="Paragraphedeliste"/>
        <w:ind w:left="1080"/>
        <w:jc w:val="both"/>
        <w:rPr>
          <w:sz w:val="24"/>
          <w:szCs w:val="24"/>
          <w:u w:val="single"/>
        </w:rPr>
      </w:pPr>
      <w:r w:rsidRPr="007E221D">
        <w:rPr>
          <w:sz w:val="24"/>
          <w:szCs w:val="24"/>
          <w:u w:val="single"/>
        </w:rPr>
        <w:t>Article 1 : occupation et utilisations du sol interdites</w:t>
      </w:r>
    </w:p>
    <w:p w:rsidR="009037E4" w:rsidRPr="007E221D" w:rsidRDefault="009037E4" w:rsidP="007E221D">
      <w:pPr>
        <w:pStyle w:val="Paragraphedeliste"/>
        <w:ind w:left="1080"/>
        <w:jc w:val="both"/>
        <w:rPr>
          <w:sz w:val="24"/>
          <w:szCs w:val="24"/>
          <w:u w:val="single"/>
        </w:rPr>
      </w:pPr>
    </w:p>
    <w:p w:rsidR="007E221D" w:rsidRPr="007E221D" w:rsidRDefault="007E221D" w:rsidP="007E221D">
      <w:pPr>
        <w:pStyle w:val="Paragraphedeliste"/>
        <w:ind w:left="1080"/>
        <w:jc w:val="both"/>
        <w:rPr>
          <w:sz w:val="24"/>
          <w:szCs w:val="24"/>
        </w:rPr>
      </w:pPr>
      <w:r w:rsidRPr="007E221D">
        <w:rPr>
          <w:sz w:val="24"/>
          <w:szCs w:val="24"/>
        </w:rPr>
        <w:t>Les occupations des sols incompatibles avec la zone d’activité déjà urbanisée de manière relativement dense, telles que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lastRenderedPageBreak/>
        <w:t>L’ouverture et l’exploitation de carrières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L’ouverture de terrains de camping et de caravaning ainsi que ceux affectés à l’implantation d’habitations légères de loisirs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 stationnement des caravanes pour une durée de plus de trois mois.</w:t>
      </w:r>
    </w:p>
    <w:p w:rsidR="007E221D" w:rsidRPr="007E221D" w:rsidRDefault="007E221D" w:rsidP="007E221D">
      <w:pPr>
        <w:pStyle w:val="Paragraphedeliste"/>
        <w:ind w:left="1080"/>
        <w:jc w:val="both"/>
        <w:rPr>
          <w:sz w:val="24"/>
          <w:szCs w:val="24"/>
        </w:rPr>
      </w:pPr>
    </w:p>
    <w:p w:rsidR="007E221D" w:rsidRDefault="007E221D" w:rsidP="007E221D">
      <w:pPr>
        <w:jc w:val="both"/>
        <w:rPr>
          <w:sz w:val="24"/>
          <w:szCs w:val="24"/>
          <w:u w:val="single"/>
        </w:rPr>
      </w:pPr>
      <w:r w:rsidRPr="007E221D">
        <w:rPr>
          <w:sz w:val="24"/>
          <w:szCs w:val="24"/>
          <w:u w:val="single"/>
        </w:rPr>
        <w:t>Les autres utilisations et occupations des sols interdites le sont si elles ne répondent pas aux conditions définies à l’article 2 : soit l’occupation et l’utilisation du sol soumises à des conditions particulières.</w:t>
      </w:r>
    </w:p>
    <w:p w:rsidR="009037E4" w:rsidRPr="007E221D" w:rsidRDefault="009037E4" w:rsidP="007E221D">
      <w:pPr>
        <w:jc w:val="both"/>
        <w:rPr>
          <w:sz w:val="24"/>
          <w:szCs w:val="24"/>
          <w:u w:val="single"/>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bâtiments à usage</w:t>
      </w:r>
      <w:r w:rsidR="00117318">
        <w:rPr>
          <w:sz w:val="24"/>
          <w:szCs w:val="24"/>
        </w:rPr>
        <w:t xml:space="preserve"> d’habitations autres que ceux</w:t>
      </w:r>
      <w:r w:rsidRPr="007E221D">
        <w:rPr>
          <w:sz w:val="24"/>
          <w:szCs w:val="24"/>
        </w:rPr>
        <w:t xml:space="preserve"> nécessaires au fonctionnement ou au gardiennage des installations ou équipements autorisés dans la zone sont interdits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constructions provisoires liées à un chantier de construction ou de rénovation sans qu’elles puissent être supérieures à la durée du chantier.</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exhaussements et affouillements de sols sont interdits s’ils ne sont pas liés à la réalisation des occupations et utilisations du sol admises dans la zone, ou a des équipements d’infrastructure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installations classées sont interdites sauf si leur fonctionnement est compatible avec les infrastructures et superstructures existantes.</w:t>
      </w:r>
    </w:p>
    <w:p w:rsidR="007E221D" w:rsidRDefault="007E221D" w:rsidP="007E221D">
      <w:pPr>
        <w:jc w:val="both"/>
        <w:rPr>
          <w:sz w:val="24"/>
          <w:szCs w:val="24"/>
          <w:u w:val="single"/>
        </w:rPr>
      </w:pPr>
      <w:r w:rsidRPr="007E221D">
        <w:rPr>
          <w:sz w:val="24"/>
          <w:szCs w:val="24"/>
          <w:u w:val="single"/>
        </w:rPr>
        <w:t>Article 3 – Condition de desserte des terrains par les voies publiques ou privées et d’accès ouvertes au public :</w:t>
      </w:r>
    </w:p>
    <w:p w:rsidR="009037E4" w:rsidRPr="007E221D" w:rsidRDefault="009037E4" w:rsidP="007E221D">
      <w:pPr>
        <w:jc w:val="both"/>
        <w:rPr>
          <w:sz w:val="24"/>
          <w:szCs w:val="24"/>
          <w:u w:val="single"/>
        </w:rPr>
      </w:pPr>
    </w:p>
    <w:p w:rsidR="007E221D" w:rsidRPr="007E221D" w:rsidRDefault="007E221D" w:rsidP="007E221D">
      <w:pPr>
        <w:jc w:val="both"/>
        <w:rPr>
          <w:sz w:val="24"/>
          <w:szCs w:val="24"/>
        </w:rPr>
      </w:pPr>
      <w:r w:rsidRPr="007E221D">
        <w:rPr>
          <w:sz w:val="24"/>
          <w:szCs w:val="24"/>
        </w:rPr>
        <w:t>Les terrains doivent être desservis par des voies publiques ou privées dans des conditions répondant à l’importance ou à la destination des constructions ou des aménagements envisagés.</w:t>
      </w:r>
    </w:p>
    <w:p w:rsidR="007E221D" w:rsidRPr="007E221D" w:rsidRDefault="007E221D" w:rsidP="007E221D">
      <w:pPr>
        <w:jc w:val="both"/>
        <w:rPr>
          <w:sz w:val="24"/>
          <w:szCs w:val="24"/>
        </w:rPr>
      </w:pPr>
      <w:r w:rsidRPr="007E221D">
        <w:rPr>
          <w:sz w:val="24"/>
          <w:szCs w:val="24"/>
        </w:rPr>
        <w:t xml:space="preserve">Assurer la défense incendie est également un point essentiel de la rédaction de cet article, tant concernant les caractéristiques des voies que les accès. </w:t>
      </w:r>
    </w:p>
    <w:p w:rsidR="007E221D" w:rsidRDefault="007E221D" w:rsidP="007E221D">
      <w:pPr>
        <w:jc w:val="both"/>
        <w:rPr>
          <w:sz w:val="24"/>
          <w:szCs w:val="24"/>
        </w:rPr>
      </w:pPr>
      <w:r w:rsidRPr="007E221D">
        <w:rPr>
          <w:sz w:val="24"/>
          <w:szCs w:val="24"/>
        </w:rPr>
        <w:t>La sécurité est également prise en considération.</w:t>
      </w:r>
    </w:p>
    <w:p w:rsidR="009037E4" w:rsidRPr="007E221D" w:rsidRDefault="009037E4"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4 – Conditions de desserte des terrains par les réseaux publics d’eau, d’électricité et d’assainissement</w:t>
      </w:r>
    </w:p>
    <w:p w:rsidR="009037E4" w:rsidRPr="007E221D" w:rsidRDefault="009037E4" w:rsidP="007E221D">
      <w:pPr>
        <w:jc w:val="both"/>
        <w:rPr>
          <w:sz w:val="24"/>
          <w:szCs w:val="24"/>
          <w:u w:val="single"/>
        </w:rPr>
      </w:pPr>
    </w:p>
    <w:p w:rsidR="007E221D" w:rsidRDefault="007E221D" w:rsidP="007E221D">
      <w:pPr>
        <w:jc w:val="both"/>
        <w:rPr>
          <w:sz w:val="24"/>
          <w:szCs w:val="24"/>
        </w:rPr>
      </w:pPr>
      <w:r w:rsidRPr="007E221D">
        <w:rPr>
          <w:sz w:val="24"/>
          <w:szCs w:val="24"/>
        </w:rPr>
        <w:t>Eau potable : le raccordement au réseau public est obligatoire à moins que des ressources en eaux soient trouvées sur le site.</w:t>
      </w:r>
    </w:p>
    <w:p w:rsidR="009037E4" w:rsidRPr="007E221D" w:rsidRDefault="009037E4" w:rsidP="007E221D">
      <w:pPr>
        <w:jc w:val="both"/>
        <w:rPr>
          <w:sz w:val="24"/>
          <w:szCs w:val="24"/>
        </w:rPr>
      </w:pPr>
    </w:p>
    <w:p w:rsidR="007E221D" w:rsidRPr="007E221D" w:rsidRDefault="007E221D" w:rsidP="007E221D">
      <w:pPr>
        <w:jc w:val="both"/>
        <w:rPr>
          <w:sz w:val="24"/>
          <w:szCs w:val="24"/>
        </w:rPr>
      </w:pPr>
      <w:r w:rsidRPr="007E221D">
        <w:rPr>
          <w:sz w:val="24"/>
          <w:szCs w:val="24"/>
        </w:rPr>
        <w:t>Assainissement</w:t>
      </w:r>
    </w:p>
    <w:p w:rsidR="009037E4" w:rsidRDefault="007E221D" w:rsidP="007E221D">
      <w:pPr>
        <w:jc w:val="both"/>
        <w:rPr>
          <w:sz w:val="24"/>
          <w:szCs w:val="24"/>
        </w:rPr>
      </w:pPr>
      <w:r w:rsidRPr="007E221D">
        <w:rPr>
          <w:sz w:val="24"/>
          <w:szCs w:val="24"/>
        </w:rPr>
        <w:t xml:space="preserve">Le raccordement au réseau collectif est obligatoire sauf accord pour permettre le raccordement à la station d’épuration existante sur la zone ou en zone 1AUi. </w:t>
      </w:r>
    </w:p>
    <w:p w:rsidR="00315FBC" w:rsidRPr="007E221D" w:rsidRDefault="00315FBC" w:rsidP="007E221D">
      <w:pPr>
        <w:jc w:val="both"/>
        <w:rPr>
          <w:sz w:val="24"/>
          <w:szCs w:val="24"/>
        </w:rPr>
      </w:pPr>
    </w:p>
    <w:p w:rsidR="007E221D" w:rsidRPr="007E221D" w:rsidRDefault="007E221D" w:rsidP="007E221D">
      <w:pPr>
        <w:jc w:val="both"/>
        <w:rPr>
          <w:sz w:val="24"/>
          <w:szCs w:val="24"/>
        </w:rPr>
      </w:pPr>
      <w:r w:rsidRPr="007E221D">
        <w:rPr>
          <w:sz w:val="24"/>
          <w:szCs w:val="24"/>
        </w:rPr>
        <w:t xml:space="preserve">Eau pluviale : </w:t>
      </w:r>
    </w:p>
    <w:p w:rsidR="007E221D" w:rsidRDefault="007E221D" w:rsidP="007E221D">
      <w:pPr>
        <w:jc w:val="both"/>
        <w:rPr>
          <w:sz w:val="24"/>
          <w:szCs w:val="24"/>
        </w:rPr>
      </w:pPr>
      <w:r w:rsidRPr="007E221D">
        <w:rPr>
          <w:sz w:val="24"/>
          <w:szCs w:val="24"/>
        </w:rPr>
        <w:t>Permettre leur libre écoulement. La règle générale est l’infiltration sur le site avec un débit de fuite de 2 litre par seconde et par hectare.</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 xml:space="preserve">Les articles suivants ne disposent pas de règles, le règlement est simple et épuré (voir explication dans la zone U) : Superficie minimale des terrains constructibles, implantation des constructions les unes par rapport au autres sur une même propriété, emprise au sol des </w:t>
      </w:r>
      <w:r w:rsidRPr="007E221D">
        <w:rPr>
          <w:sz w:val="24"/>
          <w:szCs w:val="24"/>
        </w:rPr>
        <w:lastRenderedPageBreak/>
        <w:t>constructions, aspect extérieur des constructions et aménagement de leurs abords, coefficient d’occupation des sols.</w:t>
      </w:r>
    </w:p>
    <w:p w:rsidR="009037E4" w:rsidRPr="007E221D" w:rsidRDefault="009037E4"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6 : Implantation des constructions par rapport aux voies et emprises publiques :</w:t>
      </w:r>
    </w:p>
    <w:p w:rsidR="009037E4" w:rsidRPr="007E221D" w:rsidRDefault="009037E4" w:rsidP="007E221D">
      <w:pPr>
        <w:jc w:val="both"/>
        <w:rPr>
          <w:sz w:val="24"/>
          <w:szCs w:val="24"/>
          <w:u w:val="single"/>
        </w:rPr>
      </w:pPr>
    </w:p>
    <w:p w:rsidR="007E221D" w:rsidRPr="007E221D" w:rsidRDefault="007E221D" w:rsidP="007E221D">
      <w:pPr>
        <w:jc w:val="both"/>
        <w:rPr>
          <w:sz w:val="24"/>
          <w:szCs w:val="24"/>
        </w:rPr>
      </w:pPr>
      <w:r w:rsidRPr="007E221D">
        <w:rPr>
          <w:sz w:val="24"/>
          <w:szCs w:val="24"/>
        </w:rPr>
        <w:t>Aucune construction, sauf aménagement et extension des constructions existantes ne peut être implantée à moins de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10 m de la limite d’emprise des voies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15 m de l’Oise et du canal de la Sambre à l’Oise</w:t>
      </w:r>
    </w:p>
    <w:p w:rsidR="007E221D" w:rsidRDefault="007E221D" w:rsidP="007E221D">
      <w:pPr>
        <w:pStyle w:val="Paragraphedeliste"/>
        <w:ind w:left="1080"/>
        <w:jc w:val="both"/>
        <w:rPr>
          <w:sz w:val="24"/>
          <w:szCs w:val="24"/>
        </w:rPr>
      </w:pPr>
      <w:r w:rsidRPr="007E221D">
        <w:rPr>
          <w:sz w:val="24"/>
          <w:szCs w:val="24"/>
        </w:rPr>
        <w:t>Ces reculs permettent de dégager la vue depuis l’espace public et de préserver des risques inondation, ruissellement.... en évitant les nouvelles constructions à proximité du canal et de l’Oise.</w:t>
      </w:r>
    </w:p>
    <w:p w:rsidR="009037E4" w:rsidRPr="007E221D" w:rsidRDefault="009037E4" w:rsidP="007E221D">
      <w:pPr>
        <w:pStyle w:val="Paragraphedeliste"/>
        <w:ind w:left="1080"/>
        <w:jc w:val="both"/>
        <w:rPr>
          <w:sz w:val="24"/>
          <w:szCs w:val="24"/>
        </w:rPr>
      </w:pPr>
    </w:p>
    <w:p w:rsidR="007E221D" w:rsidRDefault="007E221D" w:rsidP="007E221D">
      <w:pPr>
        <w:jc w:val="both"/>
        <w:rPr>
          <w:sz w:val="24"/>
          <w:szCs w:val="24"/>
          <w:u w:val="single"/>
        </w:rPr>
      </w:pPr>
      <w:r w:rsidRPr="007E221D">
        <w:rPr>
          <w:sz w:val="24"/>
          <w:szCs w:val="24"/>
          <w:u w:val="single"/>
        </w:rPr>
        <w:t>Article 7 : Implantation des constructions par rapport aux limites séparatives</w:t>
      </w:r>
    </w:p>
    <w:p w:rsidR="009037E4" w:rsidRPr="007E221D" w:rsidRDefault="009037E4" w:rsidP="007E221D">
      <w:pPr>
        <w:jc w:val="both"/>
        <w:rPr>
          <w:sz w:val="24"/>
          <w:szCs w:val="24"/>
          <w:u w:val="single"/>
        </w:rPr>
      </w:pPr>
    </w:p>
    <w:p w:rsidR="007E221D" w:rsidRPr="007E221D" w:rsidRDefault="007E221D" w:rsidP="007E221D">
      <w:pPr>
        <w:jc w:val="both"/>
        <w:rPr>
          <w:sz w:val="24"/>
          <w:szCs w:val="24"/>
        </w:rPr>
      </w:pPr>
      <w:r w:rsidRPr="007E221D">
        <w:rPr>
          <w:sz w:val="24"/>
          <w:szCs w:val="24"/>
        </w:rPr>
        <w:t>Cet article reprend l’article R.111-18 du Règlement national d’urbanisme à savoir :</w:t>
      </w:r>
    </w:p>
    <w:p w:rsidR="007E221D" w:rsidRPr="007E221D" w:rsidRDefault="007E221D" w:rsidP="007E221D">
      <w:pPr>
        <w:jc w:val="both"/>
        <w:rPr>
          <w:sz w:val="24"/>
          <w:szCs w:val="24"/>
        </w:rPr>
      </w:pPr>
      <w:r w:rsidRPr="007E221D">
        <w:rPr>
          <w:sz w:val="24"/>
          <w:szCs w:val="24"/>
        </w:rPr>
        <w:t>A moins que le bâtiment à construire ne jouxte la limite parcellaire, la distance comptée horizontalement de tout point de ce bâtiment au point de la limite parcellaire qui en est le plus rapproché doit être au moins égale à la moitié de la différence d’altitude entre ces deux points, sans pouvoir être inférieure à trois mètres.</w:t>
      </w:r>
    </w:p>
    <w:p w:rsidR="007E221D" w:rsidRPr="007E221D" w:rsidRDefault="007E221D" w:rsidP="007E221D">
      <w:pPr>
        <w:jc w:val="both"/>
        <w:rPr>
          <w:sz w:val="24"/>
          <w:szCs w:val="24"/>
        </w:rPr>
      </w:pPr>
      <w:r w:rsidRPr="007E221D">
        <w:rPr>
          <w:sz w:val="24"/>
          <w:szCs w:val="24"/>
        </w:rPr>
        <w:t>Les élus ont souhaité que cet article du règlement national d’urbanisme soit repris pour éviter que les bâtiments gênent la vue, pour éviter de créer des cours entre deux constructions….Cette règle, connue de longue date par la municipalité, permet d’éviter toute dérive.</w:t>
      </w:r>
    </w:p>
    <w:p w:rsidR="007E221D" w:rsidRDefault="007E221D" w:rsidP="007E221D">
      <w:pPr>
        <w:jc w:val="both"/>
        <w:rPr>
          <w:sz w:val="24"/>
          <w:szCs w:val="24"/>
        </w:rPr>
      </w:pPr>
      <w:r w:rsidRPr="007E221D">
        <w:rPr>
          <w:sz w:val="24"/>
          <w:szCs w:val="24"/>
        </w:rPr>
        <w:t>De plus, le secteur étant fortement urbanisé des distances plus grandes n’auraient pas forcément permis une réutilisation du site industriel.</w:t>
      </w:r>
    </w:p>
    <w:p w:rsidR="009037E4" w:rsidRPr="007E221D" w:rsidRDefault="009037E4"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10 : La hauteur maximale des constructions</w:t>
      </w:r>
    </w:p>
    <w:p w:rsidR="009037E4" w:rsidRPr="007E221D" w:rsidRDefault="009037E4" w:rsidP="007E221D">
      <w:pPr>
        <w:jc w:val="both"/>
        <w:rPr>
          <w:sz w:val="24"/>
          <w:szCs w:val="24"/>
          <w:u w:val="single"/>
        </w:rPr>
      </w:pPr>
    </w:p>
    <w:p w:rsidR="007E221D" w:rsidRDefault="007E221D" w:rsidP="007E221D">
      <w:pPr>
        <w:jc w:val="both"/>
        <w:rPr>
          <w:sz w:val="24"/>
          <w:szCs w:val="24"/>
        </w:rPr>
      </w:pPr>
      <w:r w:rsidRPr="007E221D">
        <w:rPr>
          <w:sz w:val="24"/>
          <w:szCs w:val="24"/>
        </w:rPr>
        <w:t>Compte tenu des bâtiments en place, il s’agit de permettre l’utilisation du site sans pour autant d</w:t>
      </w:r>
      <w:r w:rsidR="00117318">
        <w:rPr>
          <w:sz w:val="24"/>
          <w:szCs w:val="24"/>
        </w:rPr>
        <w:t>éfigurer le territoire communal</w:t>
      </w:r>
      <w:r w:rsidRPr="007E221D">
        <w:rPr>
          <w:sz w:val="24"/>
          <w:szCs w:val="24"/>
        </w:rPr>
        <w:t>, trouver une juste mesure. Celle-ci a été trouvée par une hauteur de construction ne pouvant dépasser 25 m au faitage.</w:t>
      </w:r>
    </w:p>
    <w:p w:rsidR="00632A7F" w:rsidRDefault="00632A7F" w:rsidP="007E221D">
      <w:pPr>
        <w:jc w:val="both"/>
        <w:rPr>
          <w:sz w:val="24"/>
          <w:szCs w:val="24"/>
        </w:rPr>
      </w:pPr>
    </w:p>
    <w:p w:rsidR="00632A7F" w:rsidRPr="00632A7F" w:rsidRDefault="00632A7F" w:rsidP="00632A7F">
      <w:pPr>
        <w:rPr>
          <w:bCs/>
          <w:sz w:val="24"/>
          <w:szCs w:val="24"/>
          <w:u w:val="single"/>
        </w:rPr>
      </w:pPr>
      <w:r w:rsidRPr="00632A7F">
        <w:rPr>
          <w:sz w:val="24"/>
          <w:szCs w:val="24"/>
          <w:u w:val="single"/>
        </w:rPr>
        <w:t xml:space="preserve">Article 11 : </w:t>
      </w:r>
      <w:r w:rsidRPr="00632A7F">
        <w:rPr>
          <w:bCs/>
          <w:sz w:val="24"/>
          <w:szCs w:val="24"/>
          <w:u w:val="single"/>
        </w:rPr>
        <w:t>Aspect extérieur des constructions et aménagement de leurs abords – Prescriptions de nature à assurer la protection des éléments de paysage, des quartiers, îlots, immeubles, espaces publics, monuments, sites et secteurs à protéger</w:t>
      </w:r>
    </w:p>
    <w:p w:rsidR="00632A7F" w:rsidRPr="00632A7F" w:rsidRDefault="00632A7F" w:rsidP="00632A7F">
      <w:pPr>
        <w:jc w:val="both"/>
        <w:rPr>
          <w:sz w:val="24"/>
          <w:szCs w:val="24"/>
        </w:rPr>
      </w:pPr>
    </w:p>
    <w:p w:rsidR="00632A7F" w:rsidRPr="00632A7F" w:rsidRDefault="00632A7F" w:rsidP="00632A7F">
      <w:pPr>
        <w:jc w:val="both"/>
        <w:rPr>
          <w:sz w:val="24"/>
          <w:szCs w:val="24"/>
        </w:rPr>
      </w:pPr>
      <w:r w:rsidRPr="00632A7F">
        <w:rPr>
          <w:sz w:val="24"/>
          <w:szCs w:val="24"/>
        </w:rPr>
        <w:t>Le projet peut être refusé ou n’être accordé que sous réserve de l’observation de prescriptions spéciales si les constructions, par leur situation, leur architecture, leurs dimensions ou l’aspect extérieur des bâtiments ou ouvrages à édifier ou à modifier, sont de nature à porter atteinte au caractère ou à l’intérêt des lieux avoisinants, aux sites, aux paysages naturels ou urbains ainsi qu’à la conservation des perspectives monumentales (par exemple la vue sur l’église).</w:t>
      </w:r>
    </w:p>
    <w:p w:rsidR="00632A7F" w:rsidRDefault="00632A7F" w:rsidP="007E221D">
      <w:pPr>
        <w:jc w:val="both"/>
        <w:rPr>
          <w:sz w:val="24"/>
          <w:szCs w:val="24"/>
        </w:rPr>
      </w:pPr>
      <w:r>
        <w:rPr>
          <w:sz w:val="24"/>
          <w:szCs w:val="24"/>
        </w:rPr>
        <w:t>Celui-ci reste volontairement souple, pour permettre de tenir compte de l’environnement sans toutefois imposer des contraintes pouvant empécher la reprise du site industriel.</w:t>
      </w:r>
    </w:p>
    <w:p w:rsidR="009037E4" w:rsidRPr="007E221D" w:rsidRDefault="009037E4" w:rsidP="007E221D">
      <w:pPr>
        <w:jc w:val="both"/>
        <w:rPr>
          <w:sz w:val="24"/>
          <w:szCs w:val="24"/>
        </w:rPr>
      </w:pPr>
    </w:p>
    <w:p w:rsidR="007E221D" w:rsidRDefault="007E221D" w:rsidP="007E221D">
      <w:pPr>
        <w:jc w:val="both"/>
        <w:rPr>
          <w:rFonts w:cs="Arial"/>
          <w:sz w:val="24"/>
          <w:szCs w:val="24"/>
        </w:rPr>
      </w:pPr>
      <w:r w:rsidRPr="009037E4">
        <w:rPr>
          <w:sz w:val="24"/>
          <w:szCs w:val="24"/>
          <w:u w:val="single"/>
        </w:rPr>
        <w:t xml:space="preserve">Article 12 : </w:t>
      </w:r>
      <w:r w:rsidRPr="009037E4">
        <w:rPr>
          <w:rFonts w:cs="Arial"/>
          <w:sz w:val="24"/>
          <w:szCs w:val="24"/>
          <w:u w:val="single"/>
        </w:rPr>
        <w:t>Le stationnement</w:t>
      </w:r>
      <w:r w:rsidRPr="007E221D">
        <w:rPr>
          <w:rFonts w:cs="Arial"/>
          <w:sz w:val="24"/>
          <w:szCs w:val="24"/>
        </w:rPr>
        <w:t xml:space="preserve"> des véhicules correspondant aux besoins des constructions ou installations doit être assuré en dehors des voies ouvertes à la circulation publique. Les besoins liés aux stationnements des véhicules lourds doivent être assurés en dehors des voies publiques, sans occasionner de gêne notamment en terme de visibilité, ni de risque de sécurité.</w:t>
      </w:r>
    </w:p>
    <w:p w:rsidR="009037E4" w:rsidRPr="007E221D" w:rsidRDefault="009037E4" w:rsidP="007E221D">
      <w:pPr>
        <w:jc w:val="both"/>
        <w:rPr>
          <w:rFonts w:cs="Arial"/>
          <w:sz w:val="24"/>
          <w:szCs w:val="24"/>
        </w:rPr>
      </w:pPr>
    </w:p>
    <w:p w:rsidR="007E221D" w:rsidRPr="007E221D" w:rsidRDefault="007E221D" w:rsidP="007E221D">
      <w:pPr>
        <w:jc w:val="both"/>
        <w:rPr>
          <w:rFonts w:cs="Arial"/>
          <w:sz w:val="24"/>
          <w:szCs w:val="24"/>
        </w:rPr>
      </w:pPr>
      <w:r w:rsidRPr="007E221D">
        <w:rPr>
          <w:rFonts w:cs="Arial"/>
          <w:sz w:val="24"/>
          <w:szCs w:val="24"/>
        </w:rPr>
        <w:t>Les notions de sécurité, de stationnement des véhicules lourds sont formulées. Les poids lourds ne doivent pas causer de gênes ni les véhicules légers. La sécurité doit être assurée.</w:t>
      </w:r>
    </w:p>
    <w:p w:rsidR="007E221D" w:rsidRPr="009037E4" w:rsidRDefault="007E221D" w:rsidP="007E221D">
      <w:pPr>
        <w:pStyle w:val="Titre3"/>
        <w:rPr>
          <w:rFonts w:ascii="Times New Roman" w:hAnsi="Times New Roman" w:cs="Times New Roman"/>
          <w:b w:val="0"/>
          <w:sz w:val="24"/>
          <w:szCs w:val="24"/>
          <w:u w:val="single"/>
        </w:rPr>
      </w:pPr>
      <w:bookmarkStart w:id="103" w:name="_Toc191138743"/>
      <w:bookmarkStart w:id="104" w:name="_Toc224383964"/>
      <w:r w:rsidRPr="009037E4">
        <w:rPr>
          <w:rFonts w:ascii="Times New Roman" w:hAnsi="Times New Roman" w:cs="Times New Roman"/>
          <w:b w:val="0"/>
          <w:sz w:val="24"/>
          <w:szCs w:val="24"/>
          <w:u w:val="single"/>
        </w:rPr>
        <w:t>Article 13 : Obligations imposées aux constructeurs en matière de réalisation  d'espaces libres, d'aires de jeux et de loisirs et de plantations</w:t>
      </w:r>
      <w:bookmarkEnd w:id="103"/>
      <w:bookmarkEnd w:id="104"/>
    </w:p>
    <w:p w:rsidR="009037E4" w:rsidRPr="009037E4" w:rsidRDefault="009037E4" w:rsidP="009037E4"/>
    <w:p w:rsidR="007E221D" w:rsidRPr="007E221D" w:rsidRDefault="007E221D" w:rsidP="007E221D">
      <w:pPr>
        <w:jc w:val="both"/>
        <w:rPr>
          <w:rFonts w:cs="Arial"/>
          <w:sz w:val="24"/>
          <w:szCs w:val="24"/>
        </w:rPr>
      </w:pPr>
      <w:r w:rsidRPr="007E221D">
        <w:rPr>
          <w:rFonts w:cs="Arial"/>
          <w:sz w:val="24"/>
          <w:szCs w:val="24"/>
        </w:rPr>
        <w:t>Cet article est volontairement très simple et épuré :</w:t>
      </w:r>
    </w:p>
    <w:p w:rsidR="007E221D" w:rsidRPr="007E221D" w:rsidRDefault="007E221D" w:rsidP="007E221D">
      <w:pPr>
        <w:jc w:val="both"/>
        <w:rPr>
          <w:rFonts w:cs="Arial"/>
          <w:sz w:val="24"/>
          <w:szCs w:val="24"/>
        </w:rPr>
      </w:pPr>
      <w:r w:rsidRPr="007E221D">
        <w:rPr>
          <w:rFonts w:cs="Arial"/>
          <w:sz w:val="24"/>
          <w:szCs w:val="24"/>
        </w:rPr>
        <w:t>L'implantation des constructions et l'aménagement des espaces libres doivent être étudiés de manière à conserver, autant que possible, les plantations de qualité existantes.</w:t>
      </w:r>
    </w:p>
    <w:p w:rsidR="007E221D" w:rsidRPr="007E221D" w:rsidRDefault="007E221D" w:rsidP="007E221D">
      <w:pPr>
        <w:jc w:val="both"/>
        <w:rPr>
          <w:rFonts w:cs="Arial"/>
          <w:sz w:val="24"/>
          <w:szCs w:val="24"/>
        </w:rPr>
      </w:pPr>
      <w:r w:rsidRPr="007E221D">
        <w:rPr>
          <w:rFonts w:cs="Arial"/>
          <w:sz w:val="24"/>
          <w:szCs w:val="24"/>
        </w:rPr>
        <w:t>Un traitement paysager des abords de la rue de la Papeterie est demandé.</w:t>
      </w:r>
    </w:p>
    <w:p w:rsidR="007E221D" w:rsidRDefault="007E221D" w:rsidP="007E221D">
      <w:pPr>
        <w:jc w:val="both"/>
        <w:rPr>
          <w:rFonts w:cs="Arial"/>
          <w:noProof/>
          <w:sz w:val="24"/>
          <w:szCs w:val="24"/>
        </w:rPr>
      </w:pPr>
      <w:r w:rsidRPr="007E221D">
        <w:rPr>
          <w:rFonts w:cs="Arial"/>
          <w:sz w:val="24"/>
          <w:szCs w:val="24"/>
        </w:rPr>
        <w:t>L’ensemble permet de traiter les espaces libres et d’aménager les abords le long de la rue de la papeterie.</w:t>
      </w:r>
      <w:r w:rsidRPr="007E221D">
        <w:rPr>
          <w:rFonts w:cs="Arial"/>
          <w:noProof/>
          <w:sz w:val="24"/>
          <w:szCs w:val="24"/>
        </w:rPr>
        <w:t xml:space="preserve"> </w:t>
      </w:r>
      <w:r w:rsidRPr="007E221D">
        <w:rPr>
          <w:rFonts w:cs="Arial"/>
          <w:noProof/>
          <w:sz w:val="24"/>
          <w:szCs w:val="24"/>
        </w:rPr>
        <w:drawing>
          <wp:inline distT="0" distB="0" distL="0" distR="0">
            <wp:extent cx="4895850" cy="1052001"/>
            <wp:effectExtent l="228600" t="266700" r="209550" b="224349"/>
            <wp:docPr id="380" name="Image 9" descr="PICT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2353.JPG"/>
                    <pic:cNvPicPr/>
                  </pic:nvPicPr>
                  <pic:blipFill>
                    <a:blip r:embed="rId179" cstate="print">
                      <a:lum bright="10000"/>
                    </a:blip>
                    <a:srcRect t="33260" b="38106"/>
                    <a:stretch>
                      <a:fillRect/>
                    </a:stretch>
                  </pic:blipFill>
                  <pic:spPr>
                    <a:xfrm>
                      <a:off x="0" y="0"/>
                      <a:ext cx="4895850" cy="10520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C2C0F" w:rsidRDefault="000C2C0F" w:rsidP="007E221D">
      <w:pPr>
        <w:jc w:val="both"/>
        <w:rPr>
          <w:rFonts w:cs="Arial"/>
          <w:noProof/>
          <w:sz w:val="24"/>
          <w:szCs w:val="24"/>
        </w:rPr>
      </w:pPr>
      <w:r>
        <w:rPr>
          <w:rFonts w:cs="Arial"/>
          <w:noProof/>
          <w:sz w:val="24"/>
          <w:szCs w:val="24"/>
        </w:rPr>
        <w:t>5 % du terrain d’assise de l’opéation doit être aménagé ou planté.</w:t>
      </w:r>
    </w:p>
    <w:p w:rsidR="00185F7C" w:rsidRDefault="00185F7C" w:rsidP="007E221D">
      <w:pPr>
        <w:jc w:val="both"/>
        <w:rPr>
          <w:rFonts w:cs="Arial"/>
          <w:noProof/>
          <w:sz w:val="24"/>
          <w:szCs w:val="24"/>
        </w:rPr>
      </w:pPr>
    </w:p>
    <w:p w:rsidR="00185F7C" w:rsidRPr="00185F7C" w:rsidRDefault="00185F7C" w:rsidP="007E221D">
      <w:pPr>
        <w:jc w:val="both"/>
        <w:rPr>
          <w:rFonts w:cs="Arial"/>
          <w:b/>
          <w:noProof/>
          <w:sz w:val="24"/>
          <w:szCs w:val="24"/>
          <w:u w:val="single"/>
        </w:rPr>
      </w:pPr>
      <w:r w:rsidRPr="00185F7C">
        <w:rPr>
          <w:rFonts w:cs="Arial"/>
          <w:b/>
          <w:noProof/>
          <w:sz w:val="24"/>
          <w:szCs w:val="24"/>
          <w:u w:val="single"/>
        </w:rPr>
        <w:t>La superficie de la zone Ui est de 4 ha 77 a 53 ca</w:t>
      </w:r>
      <w:r>
        <w:rPr>
          <w:rFonts w:cs="Arial"/>
          <w:b/>
          <w:noProof/>
          <w:sz w:val="24"/>
          <w:szCs w:val="24"/>
          <w:u w:val="single"/>
        </w:rPr>
        <w:t>.</w:t>
      </w:r>
    </w:p>
    <w:p w:rsidR="00185F7C" w:rsidRPr="007E221D" w:rsidRDefault="00185F7C" w:rsidP="007E221D">
      <w:pPr>
        <w:jc w:val="both"/>
        <w:rPr>
          <w:rFonts w:cs="Arial"/>
          <w:sz w:val="24"/>
          <w:szCs w:val="24"/>
        </w:rPr>
      </w:pPr>
    </w:p>
    <w:p w:rsidR="007E221D" w:rsidRPr="007E221D" w:rsidRDefault="007E221D" w:rsidP="007E221D">
      <w:pPr>
        <w:pStyle w:val="Paragraphedeliste"/>
        <w:ind w:left="1080"/>
        <w:jc w:val="center"/>
        <w:rPr>
          <w:b/>
          <w:sz w:val="24"/>
          <w:szCs w:val="24"/>
          <w:u w:val="single"/>
        </w:rPr>
      </w:pPr>
      <w:r w:rsidRPr="007E221D">
        <w:rPr>
          <w:b/>
          <w:sz w:val="24"/>
          <w:szCs w:val="24"/>
          <w:u w:val="single"/>
        </w:rPr>
        <w:t>La zone AU</w:t>
      </w:r>
    </w:p>
    <w:p w:rsidR="007E221D" w:rsidRPr="007E221D" w:rsidRDefault="007E221D" w:rsidP="007E221D">
      <w:pPr>
        <w:pStyle w:val="Paragraphedeliste"/>
        <w:ind w:left="1080"/>
        <w:jc w:val="both"/>
        <w:rPr>
          <w:sz w:val="24"/>
          <w:szCs w:val="24"/>
          <w:u w:val="single"/>
        </w:rPr>
      </w:pPr>
      <w:r w:rsidRPr="007E221D">
        <w:rPr>
          <w:sz w:val="24"/>
          <w:szCs w:val="24"/>
          <w:u w:val="single"/>
        </w:rPr>
        <w:t>Définition :</w:t>
      </w:r>
    </w:p>
    <w:p w:rsidR="007E221D" w:rsidRPr="007E221D" w:rsidRDefault="007E221D" w:rsidP="007E221D">
      <w:pPr>
        <w:pStyle w:val="Paragraphedeliste"/>
        <w:ind w:left="1080"/>
        <w:jc w:val="both"/>
        <w:rPr>
          <w:sz w:val="24"/>
          <w:szCs w:val="24"/>
        </w:rPr>
      </w:pPr>
      <w:r w:rsidRPr="007E221D">
        <w:rPr>
          <w:sz w:val="24"/>
          <w:szCs w:val="24"/>
        </w:rPr>
        <w:t>Article R.123-6 :</w:t>
      </w:r>
    </w:p>
    <w:p w:rsidR="007E221D" w:rsidRPr="007E221D" w:rsidRDefault="007E221D" w:rsidP="007E221D">
      <w:pPr>
        <w:pStyle w:val="Paragraphedeliste"/>
        <w:ind w:left="1080"/>
        <w:jc w:val="both"/>
        <w:rPr>
          <w:i/>
          <w:sz w:val="24"/>
          <w:szCs w:val="24"/>
        </w:rPr>
      </w:pPr>
      <w:r w:rsidRPr="007E221D">
        <w:rPr>
          <w:sz w:val="24"/>
          <w:szCs w:val="24"/>
        </w:rPr>
        <w:t>« </w:t>
      </w:r>
      <w:r w:rsidRPr="007E221D">
        <w:rPr>
          <w:i/>
          <w:sz w:val="24"/>
          <w:szCs w:val="24"/>
        </w:rPr>
        <w:t>Les zones à urbaniser sont dites « zone « AU ». Peuvent être classés en zone à urbaniser les secteurs à caractère naturel de la commune destinés à être ouverts à l’urbanisation.</w:t>
      </w:r>
    </w:p>
    <w:p w:rsidR="007E221D" w:rsidRPr="007E221D" w:rsidRDefault="007E221D" w:rsidP="007E221D">
      <w:pPr>
        <w:pStyle w:val="Paragraphedeliste"/>
        <w:ind w:left="1080"/>
        <w:jc w:val="both"/>
        <w:rPr>
          <w:i/>
          <w:sz w:val="24"/>
          <w:szCs w:val="24"/>
        </w:rPr>
      </w:pPr>
      <w:r w:rsidRPr="007E221D">
        <w:rPr>
          <w:i/>
          <w:sz w:val="24"/>
          <w:szCs w:val="24"/>
        </w:rPr>
        <w:t>Lorsque les voies publiques et les réseaux d’eau, d’électricité et, le cas échéant, d’assainissement existant à la périphérie immédiate d’une zone AU ont une capacité suffisante pour desservir les constructions à implanter dans l’ensemble de cette zone, « Les orientations d’aménagement » et le règlement définissent les conditions d’aménagement et d’équipement de la zone. Les constructions  sont autorisées soit lors de la réalisation d’une opération d’ensemble, soit au fur et à mesure de la réalisation des équipements internes à la zone prévus par « les orientations d’aménagement » et le règlement.</w:t>
      </w:r>
    </w:p>
    <w:p w:rsidR="007E221D" w:rsidRPr="007E221D" w:rsidRDefault="007E221D" w:rsidP="007E221D">
      <w:pPr>
        <w:pStyle w:val="Paragraphedeliste"/>
        <w:ind w:left="1080"/>
        <w:jc w:val="both"/>
        <w:rPr>
          <w:sz w:val="24"/>
          <w:szCs w:val="24"/>
        </w:rPr>
      </w:pPr>
      <w:r w:rsidRPr="007E221D">
        <w:rPr>
          <w:i/>
          <w:sz w:val="24"/>
          <w:szCs w:val="24"/>
        </w:rPr>
        <w:t>Lorsque les voies publiques et les réseaux d’eau, d’électricité et, le cas échéant, d’assainissement existant à la périphérie immédiate d’une zone AU n’ont pas une capacité suffisante pour desservir les constructions à implanter dans l’ensemble de cette zone, son ouverture à l’urbanisation peut être subordonnée à une modification ou à une révision du plan local d’urbanisme</w:t>
      </w:r>
      <w:r w:rsidRPr="007E221D">
        <w:rPr>
          <w:sz w:val="24"/>
          <w:szCs w:val="24"/>
        </w:rPr>
        <w:t>. »</w:t>
      </w:r>
    </w:p>
    <w:p w:rsidR="007E221D" w:rsidRPr="007E221D" w:rsidRDefault="007E221D" w:rsidP="007E221D">
      <w:pPr>
        <w:pStyle w:val="Paragraphedeliste"/>
        <w:ind w:left="1080"/>
        <w:jc w:val="both"/>
        <w:rPr>
          <w:sz w:val="24"/>
          <w:szCs w:val="24"/>
        </w:rPr>
      </w:pPr>
    </w:p>
    <w:p w:rsidR="009037E4" w:rsidRPr="009037E4" w:rsidRDefault="009037E4" w:rsidP="007E221D">
      <w:pPr>
        <w:jc w:val="both"/>
        <w:rPr>
          <w:b/>
          <w:sz w:val="24"/>
          <w:szCs w:val="24"/>
          <w:u w:val="single"/>
        </w:rPr>
      </w:pPr>
      <w:r w:rsidRPr="009037E4">
        <w:rPr>
          <w:b/>
          <w:sz w:val="24"/>
          <w:szCs w:val="24"/>
          <w:u w:val="single"/>
        </w:rPr>
        <w:t>Zonage :</w:t>
      </w:r>
    </w:p>
    <w:p w:rsidR="007E221D" w:rsidRPr="007E221D" w:rsidRDefault="007E221D" w:rsidP="007E221D">
      <w:pPr>
        <w:jc w:val="both"/>
        <w:rPr>
          <w:sz w:val="24"/>
          <w:szCs w:val="24"/>
          <w:u w:val="single"/>
        </w:rPr>
      </w:pPr>
      <w:r w:rsidRPr="007E221D">
        <w:rPr>
          <w:sz w:val="24"/>
          <w:szCs w:val="24"/>
          <w:u w:val="single"/>
        </w:rPr>
        <w:t>Cette zone est composée de plusieurs sous-secteurs :</w:t>
      </w:r>
    </w:p>
    <w:p w:rsidR="007E221D" w:rsidRPr="007E221D" w:rsidRDefault="007E221D" w:rsidP="00117318">
      <w:pPr>
        <w:jc w:val="both"/>
        <w:rPr>
          <w:sz w:val="24"/>
          <w:szCs w:val="24"/>
        </w:rPr>
      </w:pPr>
      <w:r w:rsidRPr="007E221D">
        <w:rPr>
          <w:sz w:val="24"/>
          <w:szCs w:val="24"/>
          <w:u w:val="single"/>
        </w:rPr>
        <w:t>1AUa </w:t>
      </w:r>
      <w:r w:rsidRPr="007E221D">
        <w:rPr>
          <w:sz w:val="24"/>
          <w:szCs w:val="24"/>
        </w:rPr>
        <w:t xml:space="preserve">: est un sous secteur continu ou contigu aux espaces construits du </w:t>
      </w:r>
      <w:r w:rsidRPr="007E221D">
        <w:rPr>
          <w:sz w:val="24"/>
          <w:szCs w:val="24"/>
          <w:u w:val="single"/>
        </w:rPr>
        <w:t xml:space="preserve">village </w:t>
      </w:r>
      <w:r w:rsidRPr="007E221D">
        <w:rPr>
          <w:sz w:val="24"/>
          <w:szCs w:val="24"/>
        </w:rPr>
        <w:t>d’Alaincourt. Il poursuit la structure urbaine telle qu’elle a été dessinée et imaginée au fur et à mesure du temps.</w:t>
      </w:r>
    </w:p>
    <w:p w:rsidR="007E221D" w:rsidRPr="007E221D" w:rsidRDefault="007E221D" w:rsidP="00117318">
      <w:pPr>
        <w:jc w:val="both"/>
        <w:rPr>
          <w:sz w:val="24"/>
          <w:szCs w:val="24"/>
        </w:rPr>
      </w:pPr>
      <w:r w:rsidRPr="007E221D">
        <w:rPr>
          <w:sz w:val="24"/>
          <w:szCs w:val="24"/>
        </w:rPr>
        <w:lastRenderedPageBreak/>
        <w:t>A l’occasion d’orientation d’aménagement</w:t>
      </w:r>
      <w:r w:rsidR="00117318">
        <w:rPr>
          <w:sz w:val="24"/>
          <w:szCs w:val="24"/>
        </w:rPr>
        <w:t>,</w:t>
      </w:r>
      <w:r w:rsidRPr="007E221D">
        <w:rPr>
          <w:sz w:val="24"/>
          <w:szCs w:val="24"/>
        </w:rPr>
        <w:t xml:space="preserve"> la composition urbaine a été iden</w:t>
      </w:r>
      <w:r w:rsidR="00117318">
        <w:rPr>
          <w:sz w:val="24"/>
          <w:szCs w:val="24"/>
        </w:rPr>
        <w:t>tifiée sur le secteur considéré</w:t>
      </w:r>
      <w:r w:rsidRPr="007E221D">
        <w:rPr>
          <w:sz w:val="24"/>
          <w:szCs w:val="24"/>
        </w:rPr>
        <w:t>. Elle ajoute également une zone d’urbanisation à plus long terme dite zone 2AU</w:t>
      </w:r>
      <w:r w:rsidR="00117318">
        <w:rPr>
          <w:sz w:val="24"/>
          <w:szCs w:val="24"/>
        </w:rPr>
        <w:t>,</w:t>
      </w:r>
      <w:r w:rsidRPr="007E221D">
        <w:rPr>
          <w:sz w:val="24"/>
          <w:szCs w:val="24"/>
        </w:rPr>
        <w:t xml:space="preserve"> son ouverture à l’urbanisation est subordonnée à une modification ou une révision du document d’urbanisme.</w:t>
      </w:r>
    </w:p>
    <w:p w:rsidR="007E221D" w:rsidRDefault="007E221D" w:rsidP="00117318">
      <w:pPr>
        <w:pStyle w:val="Titre2"/>
        <w:jc w:val="both"/>
        <w:rPr>
          <w:rFonts w:asciiTheme="minorHAnsi" w:hAnsiTheme="minorHAnsi"/>
          <w:b w:val="0"/>
          <w:i w:val="0"/>
          <w:sz w:val="24"/>
          <w:szCs w:val="24"/>
        </w:rPr>
      </w:pPr>
      <w:bookmarkStart w:id="105" w:name="_Toc191138744"/>
      <w:bookmarkStart w:id="106" w:name="_Toc224383965"/>
      <w:r w:rsidRPr="007E221D">
        <w:rPr>
          <w:rFonts w:asciiTheme="minorHAnsi" w:hAnsiTheme="minorHAnsi"/>
          <w:b w:val="0"/>
          <w:i w:val="0"/>
          <w:sz w:val="24"/>
          <w:szCs w:val="24"/>
        </w:rPr>
        <w:t>L’urbanisation suit, en partie le chemin rural de Puisieux à Alaincourt. La première zone à urbaniser à court ou moyen terme dite zone 1AUa permet de rejoindre la petite rue de la tour (ancien tour de ville). L’analyse de la zone U et sa traduction réglementaire ont montré que la sécurité et la visibilité de l’accès sur la rue de la tour est assuré par un retrait minimum imposé au débouché de la nouvelle voie composant la zone d’urbanisation future sur la rue de la Tour.</w:t>
      </w:r>
      <w:bookmarkEnd w:id="105"/>
      <w:bookmarkEnd w:id="106"/>
    </w:p>
    <w:p w:rsidR="009037E4" w:rsidRPr="009037E4" w:rsidRDefault="009037E4" w:rsidP="00117318">
      <w:pPr>
        <w:jc w:val="both"/>
      </w:pPr>
    </w:p>
    <w:p w:rsidR="007E221D" w:rsidRDefault="007E221D" w:rsidP="00117318">
      <w:pPr>
        <w:jc w:val="both"/>
        <w:rPr>
          <w:sz w:val="24"/>
          <w:szCs w:val="24"/>
        </w:rPr>
      </w:pPr>
      <w:r w:rsidRPr="007E221D">
        <w:rPr>
          <w:sz w:val="24"/>
          <w:szCs w:val="24"/>
        </w:rPr>
        <w:t>Puis la structure se poursuit et se dessine entre zone 1AUa et zone 2AU par leur liaison viaire. Ce</w:t>
      </w:r>
      <w:r w:rsidR="009037E4">
        <w:rPr>
          <w:sz w:val="24"/>
          <w:szCs w:val="24"/>
        </w:rPr>
        <w:t>s</w:t>
      </w:r>
      <w:r w:rsidRPr="007E221D">
        <w:rPr>
          <w:sz w:val="24"/>
          <w:szCs w:val="24"/>
        </w:rPr>
        <w:t xml:space="preserve"> deux zones sont ensuite reliées à la structure existante par une sente assurant la poursuite de la résidence du petit train, patrimoine historique lié au tracé de l’ancienne voie de chemin de fer. Puis l’urbanisation se prolonge rue de Bellevue. La rue de Bellevue semble aujourd’hui une sorte de « bout du monde » de la commune, cela permet de la relier et d’éviter l’urbanisation en « cul de sac ». La structure urbaine est respectée et prolongée.</w:t>
      </w:r>
    </w:p>
    <w:p w:rsidR="009037E4" w:rsidRPr="007E221D" w:rsidRDefault="009037E4" w:rsidP="00117318">
      <w:pPr>
        <w:jc w:val="both"/>
        <w:rPr>
          <w:sz w:val="24"/>
          <w:szCs w:val="24"/>
        </w:rPr>
      </w:pPr>
    </w:p>
    <w:p w:rsidR="007E221D" w:rsidRDefault="007E221D" w:rsidP="00117318">
      <w:pPr>
        <w:jc w:val="both"/>
        <w:rPr>
          <w:sz w:val="24"/>
          <w:szCs w:val="24"/>
        </w:rPr>
      </w:pPr>
      <w:r w:rsidRPr="007E221D">
        <w:rPr>
          <w:sz w:val="24"/>
          <w:szCs w:val="24"/>
        </w:rPr>
        <w:t>C’est dans ce contexte qu’une zone 1AUa a été déterminée. Proche du village, elle représente réellement la poursuite de celui-ci.</w:t>
      </w:r>
    </w:p>
    <w:p w:rsidR="009037E4" w:rsidRPr="007E221D" w:rsidRDefault="009037E4" w:rsidP="00117318">
      <w:pPr>
        <w:jc w:val="both"/>
        <w:rPr>
          <w:sz w:val="24"/>
          <w:szCs w:val="24"/>
        </w:rPr>
      </w:pPr>
    </w:p>
    <w:p w:rsidR="007E221D" w:rsidRDefault="007E221D" w:rsidP="00117318">
      <w:pPr>
        <w:jc w:val="both"/>
        <w:rPr>
          <w:sz w:val="24"/>
          <w:szCs w:val="24"/>
        </w:rPr>
      </w:pPr>
      <w:r w:rsidRPr="007E221D">
        <w:rPr>
          <w:sz w:val="24"/>
          <w:szCs w:val="24"/>
          <w:u w:val="single"/>
        </w:rPr>
        <w:t>Un deuxième sous secteur 1AUa a</w:t>
      </w:r>
      <w:r w:rsidRPr="007E221D">
        <w:rPr>
          <w:sz w:val="24"/>
          <w:szCs w:val="24"/>
        </w:rPr>
        <w:t xml:space="preserve"> également été identifié. Il poursuit comme le premier, la structure urbaine d’Alaincourt. La structure urbaine a été fortement marquée par l’ancienne voie de chemin de fer, la résidence du petit train a permis de poursuivre l’urbanisation par une voie urbaine l’empruntant. Du coté du lieu-dit le Village, cette voie sera utilisée comme se</w:t>
      </w:r>
      <w:r w:rsidR="00117318">
        <w:rPr>
          <w:sz w:val="24"/>
          <w:szCs w:val="24"/>
        </w:rPr>
        <w:t>nte rurale. De l’autre, au lieu-</w:t>
      </w:r>
      <w:r w:rsidRPr="007E221D">
        <w:rPr>
          <w:sz w:val="24"/>
          <w:szCs w:val="24"/>
        </w:rPr>
        <w:t xml:space="preserve">dit </w:t>
      </w:r>
      <w:r w:rsidRPr="007E221D">
        <w:rPr>
          <w:sz w:val="24"/>
          <w:szCs w:val="24"/>
          <w:u w:val="single"/>
        </w:rPr>
        <w:t>« les coutures</w:t>
      </w:r>
      <w:r w:rsidRPr="007E221D">
        <w:rPr>
          <w:sz w:val="24"/>
          <w:szCs w:val="24"/>
        </w:rPr>
        <w:t> » (zone 1AUa) elle sera également utilisée en sente rurale. Pour deux raisons : d’une part cet espace marque la limite de l’urbanisation, entre plateau et talus, au-delà, la topographie est différente. La coupure de l’ancienne voie de chemin de fer devient une coupure urbaine de circulation douce agréable, puisque, en partie végétalisée et dominant la vallée.</w:t>
      </w:r>
    </w:p>
    <w:p w:rsidR="009037E4" w:rsidRPr="007E221D" w:rsidRDefault="009037E4" w:rsidP="00117318">
      <w:pPr>
        <w:jc w:val="both"/>
        <w:rPr>
          <w:sz w:val="24"/>
          <w:szCs w:val="24"/>
        </w:rPr>
      </w:pPr>
    </w:p>
    <w:p w:rsidR="007E221D" w:rsidRDefault="007E221D" w:rsidP="00117318">
      <w:pPr>
        <w:jc w:val="both"/>
        <w:rPr>
          <w:sz w:val="24"/>
          <w:szCs w:val="24"/>
        </w:rPr>
      </w:pPr>
      <w:r w:rsidRPr="007E221D">
        <w:rPr>
          <w:sz w:val="24"/>
          <w:szCs w:val="24"/>
        </w:rPr>
        <w:t>D’autre part, les risques de ruissellement, la topographie, au-delà de cette limite, est légèrement pentue conduis</w:t>
      </w:r>
      <w:r w:rsidR="00117318">
        <w:rPr>
          <w:sz w:val="24"/>
          <w:szCs w:val="24"/>
        </w:rPr>
        <w:t>ant à des ruissellements stoppés</w:t>
      </w:r>
      <w:r w:rsidRPr="007E221D">
        <w:rPr>
          <w:sz w:val="24"/>
          <w:szCs w:val="24"/>
        </w:rPr>
        <w:t xml:space="preserve"> par le talus végétalisé de l’ancienne voie de chemin de fer. Protéger l’urbanisation des risques est également un des enjeux du plan local d’urbanisme et de la réflexion des élus. Leur vision empirique permet de tenir compte, au mieux, des risques connus et de les éviter. En effet, les hommes n’ont pas réalisés ce talus avant la voie de chemin de fer, par hasard, mais bel et bien, semble-t-il pour la protéger.</w:t>
      </w:r>
    </w:p>
    <w:p w:rsidR="009037E4" w:rsidRPr="007E221D" w:rsidRDefault="009037E4" w:rsidP="00117318">
      <w:pPr>
        <w:jc w:val="both"/>
        <w:rPr>
          <w:sz w:val="24"/>
          <w:szCs w:val="24"/>
        </w:rPr>
      </w:pPr>
    </w:p>
    <w:p w:rsidR="007E221D" w:rsidRDefault="007E221D" w:rsidP="007E221D">
      <w:pPr>
        <w:jc w:val="both"/>
        <w:rPr>
          <w:sz w:val="24"/>
          <w:szCs w:val="24"/>
        </w:rPr>
      </w:pPr>
      <w:r w:rsidRPr="007E221D">
        <w:rPr>
          <w:sz w:val="24"/>
          <w:szCs w:val="24"/>
        </w:rPr>
        <w:t>La rue à Cabres est ainsi prolongée pou</w:t>
      </w:r>
      <w:r w:rsidR="00117318">
        <w:rPr>
          <w:sz w:val="24"/>
          <w:szCs w:val="24"/>
        </w:rPr>
        <w:t>r aboutir sur la rue du général</w:t>
      </w:r>
      <w:r w:rsidRPr="007E221D">
        <w:rPr>
          <w:sz w:val="24"/>
          <w:szCs w:val="24"/>
        </w:rPr>
        <w:t xml:space="preserve"> de Gaulle. Comme l’analyse réglementaire de la zone U le précise, la visibilité du débouché de cette zone sur la RD, la rue du général de gaulle</w:t>
      </w:r>
      <w:r w:rsidR="00117318">
        <w:rPr>
          <w:sz w:val="24"/>
          <w:szCs w:val="24"/>
        </w:rPr>
        <w:t>,</w:t>
      </w:r>
      <w:r w:rsidRPr="007E221D">
        <w:rPr>
          <w:sz w:val="24"/>
          <w:szCs w:val="24"/>
        </w:rPr>
        <w:t xml:space="preserve"> est assurée par un retrait des constructions imposé. </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De plus la structure, malgré la coupure de la rue de la résidence du petit train, l’ancienne voie de chemin de fer étant coupée par les constructions, permettra de terminer la rue à cabres de manière logique et de mettre en place un deuxième débouché sur la rue du général de gaulle</w:t>
      </w:r>
      <w:r w:rsidR="00117318">
        <w:rPr>
          <w:sz w:val="24"/>
          <w:szCs w:val="24"/>
        </w:rPr>
        <w:t>,</w:t>
      </w:r>
      <w:r w:rsidRPr="007E221D">
        <w:rPr>
          <w:sz w:val="24"/>
          <w:szCs w:val="24"/>
        </w:rPr>
        <w:t xml:space="preserve"> plus large et moins risqué. </w:t>
      </w:r>
    </w:p>
    <w:p w:rsidR="009037E4" w:rsidRPr="007E221D" w:rsidRDefault="009037E4" w:rsidP="007E221D">
      <w:pPr>
        <w:jc w:val="both"/>
        <w:rPr>
          <w:sz w:val="24"/>
          <w:szCs w:val="24"/>
        </w:rPr>
      </w:pPr>
    </w:p>
    <w:p w:rsidR="007E221D" w:rsidRPr="007E221D" w:rsidRDefault="007E221D" w:rsidP="007E221D">
      <w:pPr>
        <w:jc w:val="both"/>
        <w:rPr>
          <w:sz w:val="24"/>
          <w:szCs w:val="24"/>
        </w:rPr>
      </w:pPr>
      <w:r w:rsidRPr="007E221D">
        <w:rPr>
          <w:sz w:val="24"/>
          <w:szCs w:val="24"/>
        </w:rPr>
        <w:lastRenderedPageBreak/>
        <w:t>Ainsi la délimitation de l’urbanisation en profondeur est claire. Elle reprend le tracé de l’urbanisation existante, sans se prolonger au-delà de la rue du cimetière. La limite de la construction en profondeur suit la limite de l’ancien centre lui faisant face.</w:t>
      </w:r>
    </w:p>
    <w:p w:rsidR="007E221D" w:rsidRPr="007E221D" w:rsidRDefault="007E221D" w:rsidP="007E221D">
      <w:pPr>
        <w:jc w:val="both"/>
        <w:rPr>
          <w:sz w:val="24"/>
          <w:szCs w:val="24"/>
        </w:rPr>
      </w:pPr>
    </w:p>
    <w:p w:rsidR="007E221D" w:rsidRDefault="007E221D" w:rsidP="007E221D">
      <w:pPr>
        <w:jc w:val="both"/>
        <w:rPr>
          <w:sz w:val="24"/>
          <w:szCs w:val="24"/>
        </w:rPr>
      </w:pPr>
      <w:r w:rsidRPr="007E221D">
        <w:rPr>
          <w:sz w:val="24"/>
          <w:szCs w:val="24"/>
          <w:u w:val="single"/>
        </w:rPr>
        <w:t>Le sous secteur 1AUb</w:t>
      </w:r>
      <w:r w:rsidRPr="007E221D">
        <w:rPr>
          <w:sz w:val="24"/>
          <w:szCs w:val="24"/>
        </w:rPr>
        <w:t xml:space="preserve"> est un secteur en continuité avec les espaces construits du village d’Alaincourt, sa position topographique, entre</w:t>
      </w:r>
      <w:r w:rsidR="00117318">
        <w:rPr>
          <w:sz w:val="24"/>
          <w:szCs w:val="24"/>
        </w:rPr>
        <w:t xml:space="preserve"> vallée et talus, légèrement au-</w:t>
      </w:r>
      <w:r w:rsidRPr="007E221D">
        <w:rPr>
          <w:sz w:val="24"/>
          <w:szCs w:val="24"/>
        </w:rPr>
        <w:t>dessus de la vallée, impose certaines préca</w:t>
      </w:r>
      <w:r w:rsidR="00117318">
        <w:rPr>
          <w:sz w:val="24"/>
          <w:szCs w:val="24"/>
        </w:rPr>
        <w:t>utions quant à son urbanisation</w:t>
      </w:r>
      <w:r w:rsidRPr="007E221D">
        <w:rPr>
          <w:sz w:val="24"/>
          <w:szCs w:val="24"/>
        </w:rPr>
        <w:t>.</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Dans ce contexte, des prescriptions ont été précisées dans le cadre du règlement.</w:t>
      </w:r>
    </w:p>
    <w:p w:rsidR="009037E4" w:rsidRPr="007E221D" w:rsidRDefault="009037E4" w:rsidP="007E221D">
      <w:pPr>
        <w:jc w:val="both"/>
        <w:rPr>
          <w:sz w:val="24"/>
          <w:szCs w:val="24"/>
        </w:rPr>
      </w:pPr>
    </w:p>
    <w:p w:rsidR="007E221D" w:rsidRPr="007E221D" w:rsidRDefault="00117318" w:rsidP="007E221D">
      <w:pPr>
        <w:jc w:val="both"/>
        <w:rPr>
          <w:sz w:val="24"/>
          <w:szCs w:val="24"/>
        </w:rPr>
      </w:pPr>
      <w:r>
        <w:rPr>
          <w:sz w:val="24"/>
          <w:szCs w:val="24"/>
        </w:rPr>
        <w:t>Ce lieu-dit l’Hermitage</w:t>
      </w:r>
      <w:r w:rsidR="007E221D" w:rsidRPr="007E221D">
        <w:rPr>
          <w:sz w:val="24"/>
          <w:szCs w:val="24"/>
        </w:rPr>
        <w:t xml:space="preserve"> est situé à proximité immédiate du lieu-dit « Les prés la Terrie »</w:t>
      </w:r>
      <w:r>
        <w:rPr>
          <w:sz w:val="24"/>
          <w:szCs w:val="24"/>
        </w:rPr>
        <w:t>,</w:t>
      </w:r>
      <w:r w:rsidR="007E221D" w:rsidRPr="007E221D">
        <w:rPr>
          <w:sz w:val="24"/>
          <w:szCs w:val="24"/>
        </w:rPr>
        <w:t xml:space="preserve"> secteur concerné par le plan de prévention des risques inondation en zone de risques.</w:t>
      </w:r>
    </w:p>
    <w:p w:rsidR="007E221D" w:rsidRPr="007E221D" w:rsidRDefault="007E221D" w:rsidP="007E221D">
      <w:pPr>
        <w:jc w:val="both"/>
        <w:rPr>
          <w:sz w:val="24"/>
          <w:szCs w:val="24"/>
        </w:rPr>
      </w:pPr>
    </w:p>
    <w:p w:rsidR="007E221D" w:rsidRDefault="007E221D" w:rsidP="007E221D">
      <w:pPr>
        <w:jc w:val="both"/>
        <w:rPr>
          <w:sz w:val="24"/>
          <w:szCs w:val="24"/>
        </w:rPr>
      </w:pPr>
      <w:r w:rsidRPr="007E221D">
        <w:rPr>
          <w:sz w:val="24"/>
          <w:szCs w:val="24"/>
        </w:rPr>
        <w:t>Ce secteur est limité par le cimetière et les urbanisations existantes. Malgré le souhait d’assurer une liaison avec les espaces construits et de permettre de poursuivre la structure urbaine, les élus ont difficilement trouver d’accès permettant de servir de liaison entre le chemin rural d‘Alaincourt à Berthenicourt et la voie interne, celle-ci bute sur le cimetière. La limite urbaine est ici la limite naturelle de composition, la limite du cimetière, cette limite a été clairement définie pour permettre une cohérence et une profondeur urbaine, sans pour autant aller au-delà des limites naturelles existantes. </w:t>
      </w:r>
    </w:p>
    <w:p w:rsidR="009037E4" w:rsidRDefault="009037E4" w:rsidP="007E221D">
      <w:pPr>
        <w:jc w:val="both"/>
        <w:rPr>
          <w:sz w:val="24"/>
          <w:szCs w:val="24"/>
        </w:rPr>
      </w:pPr>
    </w:p>
    <w:p w:rsidR="009037E4" w:rsidRDefault="009037E4" w:rsidP="007E221D">
      <w:pPr>
        <w:jc w:val="both"/>
        <w:rPr>
          <w:sz w:val="24"/>
          <w:szCs w:val="24"/>
        </w:rPr>
      </w:pPr>
      <w:r>
        <w:rPr>
          <w:sz w:val="24"/>
          <w:szCs w:val="24"/>
        </w:rPr>
        <w:t>La même logique de risque que pour la zone Urbaine a permis d’établir un zonage. Le long du chemin rural d’Alaincourt à Berthenicourt la limite de cette zone en profondeur est de 30m.</w:t>
      </w:r>
    </w:p>
    <w:p w:rsidR="009037E4" w:rsidRDefault="009037E4" w:rsidP="007E221D">
      <w:pPr>
        <w:jc w:val="both"/>
        <w:rPr>
          <w:sz w:val="24"/>
          <w:szCs w:val="24"/>
        </w:rPr>
      </w:pPr>
      <w:r>
        <w:rPr>
          <w:sz w:val="24"/>
          <w:szCs w:val="24"/>
        </w:rPr>
        <w:t>Ce zonage permet de tenir compte :</w:t>
      </w:r>
    </w:p>
    <w:p w:rsidR="009037E4" w:rsidRDefault="009037E4" w:rsidP="009037E4">
      <w:pPr>
        <w:pStyle w:val="Paragraphedeliste"/>
        <w:numPr>
          <w:ilvl w:val="0"/>
          <w:numId w:val="33"/>
        </w:numPr>
        <w:jc w:val="both"/>
        <w:rPr>
          <w:sz w:val="24"/>
          <w:szCs w:val="24"/>
        </w:rPr>
      </w:pPr>
      <w:r>
        <w:rPr>
          <w:sz w:val="24"/>
          <w:szCs w:val="24"/>
        </w:rPr>
        <w:t>De la topographie</w:t>
      </w:r>
    </w:p>
    <w:p w:rsidR="009037E4" w:rsidRDefault="009037E4" w:rsidP="009037E4">
      <w:pPr>
        <w:pStyle w:val="Paragraphedeliste"/>
        <w:numPr>
          <w:ilvl w:val="0"/>
          <w:numId w:val="33"/>
        </w:numPr>
        <w:jc w:val="both"/>
        <w:rPr>
          <w:sz w:val="24"/>
          <w:szCs w:val="24"/>
        </w:rPr>
      </w:pPr>
      <w:r>
        <w:rPr>
          <w:sz w:val="24"/>
          <w:szCs w:val="24"/>
        </w:rPr>
        <w:t>De la géologie et de la nature des sols</w:t>
      </w:r>
    </w:p>
    <w:p w:rsidR="009037E4" w:rsidRPr="009037E4" w:rsidRDefault="009037E4" w:rsidP="009037E4">
      <w:pPr>
        <w:pStyle w:val="Paragraphedeliste"/>
        <w:numPr>
          <w:ilvl w:val="0"/>
          <w:numId w:val="33"/>
        </w:numPr>
        <w:jc w:val="both"/>
        <w:rPr>
          <w:sz w:val="24"/>
          <w:szCs w:val="24"/>
        </w:rPr>
      </w:pPr>
      <w:r>
        <w:rPr>
          <w:sz w:val="24"/>
          <w:szCs w:val="24"/>
        </w:rPr>
        <w:t xml:space="preserve">De </w:t>
      </w:r>
      <w:r w:rsidR="000A4BAC">
        <w:rPr>
          <w:sz w:val="24"/>
          <w:szCs w:val="24"/>
        </w:rPr>
        <w:t>la présence d’un ruisseau entre les zones U et 1AUb</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u w:val="single"/>
        </w:rPr>
        <w:t>Le secteur 1AUc</w:t>
      </w:r>
      <w:r w:rsidRPr="007E221D">
        <w:rPr>
          <w:sz w:val="24"/>
          <w:szCs w:val="24"/>
        </w:rPr>
        <w:t xml:space="preserve"> est un sous secteur en limite des espaces construits du bourg de Moy de l’Aisne, comportant des prescriptions pour limiter les risques éventuels d’inondation ou de ruissellement.</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Ce sous secteur est déterminé en fonction de sa proximité à Moy de l’Aisne, le regard sur le village n’est plus le même, ce sous-secteur devient partie intégrante et naturelle du bourg centrale de Moy de l’Aisne. Le regard sur l’architecture, sur les compositions diffère.</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Ce lieu-dit « </w:t>
      </w:r>
      <w:r w:rsidRPr="007E221D">
        <w:rPr>
          <w:sz w:val="24"/>
          <w:szCs w:val="24"/>
          <w:u w:val="single"/>
        </w:rPr>
        <w:t>Les pointes</w:t>
      </w:r>
      <w:r w:rsidRPr="007E221D">
        <w:rPr>
          <w:sz w:val="24"/>
          <w:szCs w:val="24"/>
        </w:rPr>
        <w:t> » est limitrophe au lieu-dit le marais. Ainsi, par connaissance empirique les élus ont souhaité limiter cette zone au Sud au</w:t>
      </w:r>
      <w:r w:rsidR="00A1432C">
        <w:rPr>
          <w:sz w:val="24"/>
          <w:szCs w:val="24"/>
        </w:rPr>
        <w:t>x</w:t>
      </w:r>
      <w:r w:rsidRPr="007E221D">
        <w:rPr>
          <w:sz w:val="24"/>
          <w:szCs w:val="24"/>
        </w:rPr>
        <w:t xml:space="preserve"> risques connus de terrain, bien que la zone de risque indiquée dans le plan de prévention des risques inondation passe légèrement plus bas, la nature du sol (colluvions proche des marais, et des alluvions), l’existence d’anciens marais comme l’indique la toponymie, doit être prise en compte</w:t>
      </w:r>
      <w:r w:rsidR="00A1432C">
        <w:rPr>
          <w:sz w:val="24"/>
          <w:szCs w:val="24"/>
        </w:rPr>
        <w:t>,</w:t>
      </w:r>
      <w:r w:rsidRPr="007E221D">
        <w:rPr>
          <w:sz w:val="24"/>
          <w:szCs w:val="24"/>
        </w:rPr>
        <w:t xml:space="preserve"> au mieux. La limite sera donc celle que les élus connaissent empiriquement, celle où les risques semblent limiter. Il a cependant été souhaité de prendre certaines précautions pour éviter que les habitants ne subissent de désagrément. Cette zone est indiquée, en partie, en risque par le document de crues antérieures à 1993.</w:t>
      </w:r>
    </w:p>
    <w:p w:rsidR="00197C57" w:rsidRDefault="00197C57" w:rsidP="007E221D">
      <w:pPr>
        <w:jc w:val="both"/>
        <w:rPr>
          <w:sz w:val="24"/>
          <w:szCs w:val="24"/>
        </w:rPr>
      </w:pPr>
    </w:p>
    <w:p w:rsidR="00197C57" w:rsidRDefault="00D0596D" w:rsidP="007E221D">
      <w:pPr>
        <w:jc w:val="both"/>
        <w:rPr>
          <w:sz w:val="24"/>
          <w:szCs w:val="24"/>
        </w:rPr>
      </w:pPr>
      <w:r>
        <w:rPr>
          <w:sz w:val="24"/>
          <w:szCs w:val="24"/>
        </w:rPr>
        <w:t>La zone 1AUc des pointes est limité</w:t>
      </w:r>
      <w:r w:rsidR="00A1432C">
        <w:rPr>
          <w:sz w:val="24"/>
          <w:szCs w:val="24"/>
        </w:rPr>
        <w:t>e</w:t>
      </w:r>
      <w:r>
        <w:rPr>
          <w:sz w:val="24"/>
          <w:szCs w:val="24"/>
        </w:rPr>
        <w:t xml:space="preserve"> v</w:t>
      </w:r>
      <w:r w:rsidR="00A1432C">
        <w:rPr>
          <w:sz w:val="24"/>
          <w:szCs w:val="24"/>
        </w:rPr>
        <w:t>ers l’E</w:t>
      </w:r>
      <w:r>
        <w:rPr>
          <w:sz w:val="24"/>
          <w:szCs w:val="24"/>
        </w:rPr>
        <w:t>st par la RD n°34, le gestionnaire de la vo</w:t>
      </w:r>
      <w:r w:rsidR="00A1432C">
        <w:rPr>
          <w:sz w:val="24"/>
          <w:szCs w:val="24"/>
        </w:rPr>
        <w:t>irie ainsi que les élus, ont souhaité limiter</w:t>
      </w:r>
      <w:r>
        <w:rPr>
          <w:sz w:val="24"/>
          <w:szCs w:val="24"/>
        </w:rPr>
        <w:t xml:space="preserve"> les </w:t>
      </w:r>
      <w:r w:rsidR="00154992">
        <w:rPr>
          <w:sz w:val="24"/>
          <w:szCs w:val="24"/>
        </w:rPr>
        <w:t>accès</w:t>
      </w:r>
      <w:r>
        <w:rPr>
          <w:sz w:val="24"/>
          <w:szCs w:val="24"/>
        </w:rPr>
        <w:t xml:space="preserve"> le long de la RD34 pour éviter des risques d’accidentologie.</w:t>
      </w:r>
    </w:p>
    <w:p w:rsidR="00D0596D" w:rsidRDefault="00D0596D" w:rsidP="007E221D">
      <w:pPr>
        <w:jc w:val="both"/>
        <w:rPr>
          <w:sz w:val="24"/>
          <w:szCs w:val="24"/>
        </w:rPr>
      </w:pPr>
      <w:r>
        <w:rPr>
          <w:sz w:val="24"/>
          <w:szCs w:val="24"/>
        </w:rPr>
        <w:t>Ainsi la limite de la zone 1AUc a pu être clairement posée.</w:t>
      </w:r>
    </w:p>
    <w:p w:rsidR="009037E4" w:rsidRDefault="009037E4" w:rsidP="007E221D">
      <w:pPr>
        <w:jc w:val="both"/>
        <w:rPr>
          <w:sz w:val="24"/>
          <w:szCs w:val="24"/>
        </w:rPr>
      </w:pPr>
    </w:p>
    <w:p w:rsidR="00615E2C" w:rsidRDefault="00615E2C" w:rsidP="00615E2C">
      <w:pPr>
        <w:jc w:val="both"/>
        <w:rPr>
          <w:sz w:val="24"/>
          <w:szCs w:val="24"/>
        </w:rPr>
      </w:pPr>
      <w:r>
        <w:rPr>
          <w:sz w:val="24"/>
          <w:szCs w:val="24"/>
        </w:rPr>
        <w:t>Dans les zones 1AU il est rappelé que la mixité sociale se fait naturellement, dans ce cadre aucun pourcentage de logements sociaux en location, ou emplacement réservé pour de l’accession sociale n’est envisagé sur la commune d’Alaincourt.</w:t>
      </w:r>
    </w:p>
    <w:p w:rsidR="00615E2C" w:rsidRDefault="00615E2C" w:rsidP="007E221D">
      <w:pPr>
        <w:jc w:val="both"/>
        <w:rPr>
          <w:sz w:val="24"/>
          <w:szCs w:val="24"/>
        </w:rPr>
      </w:pPr>
    </w:p>
    <w:p w:rsidR="009037E4" w:rsidRDefault="000A4BAC" w:rsidP="007E221D">
      <w:pPr>
        <w:jc w:val="both"/>
        <w:rPr>
          <w:b/>
          <w:sz w:val="24"/>
          <w:szCs w:val="24"/>
          <w:u w:val="single"/>
        </w:rPr>
      </w:pPr>
      <w:r>
        <w:rPr>
          <w:b/>
          <w:sz w:val="24"/>
          <w:szCs w:val="24"/>
          <w:u w:val="single"/>
        </w:rPr>
        <w:t>Règlement</w:t>
      </w:r>
    </w:p>
    <w:p w:rsidR="000A4BAC" w:rsidRPr="009037E4" w:rsidRDefault="000A4BAC" w:rsidP="007E221D">
      <w:pPr>
        <w:jc w:val="both"/>
        <w:rPr>
          <w:b/>
          <w:sz w:val="24"/>
          <w:szCs w:val="24"/>
          <w:u w:val="single"/>
        </w:rPr>
      </w:pPr>
    </w:p>
    <w:p w:rsidR="007E221D" w:rsidRDefault="007E221D" w:rsidP="007E221D">
      <w:pPr>
        <w:jc w:val="both"/>
        <w:rPr>
          <w:sz w:val="24"/>
          <w:szCs w:val="24"/>
          <w:u w:val="single"/>
        </w:rPr>
      </w:pPr>
      <w:r w:rsidRPr="007E221D">
        <w:rPr>
          <w:sz w:val="24"/>
          <w:szCs w:val="24"/>
          <w:u w:val="single"/>
        </w:rPr>
        <w:t>La Zone AU , l’article 1 :</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De même que pour la zone U, il s’agit d’une commune résidentielle où le développement de l’artisanat local, des services, des commerces de proximité doit être permis.</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Les nuisances incompatibles avec ce prolongement du village doivent être évitées ou limitées dans la mesure du possible.</w:t>
      </w:r>
    </w:p>
    <w:p w:rsidR="009037E4" w:rsidRPr="007E221D" w:rsidRDefault="009037E4" w:rsidP="007E221D">
      <w:pPr>
        <w:jc w:val="both"/>
        <w:rPr>
          <w:sz w:val="24"/>
          <w:szCs w:val="24"/>
        </w:rPr>
      </w:pPr>
    </w:p>
    <w:p w:rsidR="007E221D" w:rsidRDefault="007E221D" w:rsidP="007E221D">
      <w:pPr>
        <w:jc w:val="both"/>
        <w:rPr>
          <w:sz w:val="24"/>
          <w:szCs w:val="24"/>
        </w:rPr>
      </w:pPr>
      <w:r w:rsidRPr="007E221D">
        <w:rPr>
          <w:sz w:val="24"/>
          <w:szCs w:val="24"/>
        </w:rPr>
        <w:t>Ainsi, les parcs d’attractions, les stands de tir et les pistes de karting sont interdits, comme le sont également les dépôts de ferrailles, de déchets, de matériaux de démolitions, le stationnement des caravanes pour une durée de plus de 3 mois, les constructions à usage industrielles, les terrains de campings et de caravaning ainsi que ceux affectés à l’implantation d’habitations légères de loisirs, les installations classées</w:t>
      </w:r>
      <w:r w:rsidR="003D4A72">
        <w:rPr>
          <w:sz w:val="24"/>
          <w:szCs w:val="24"/>
        </w:rPr>
        <w:t xml:space="preserve"> qui entraînent des périmétres de protection</w:t>
      </w:r>
      <w:r w:rsidRPr="007E221D">
        <w:rPr>
          <w:sz w:val="24"/>
          <w:szCs w:val="24"/>
        </w:rPr>
        <w:t>. En effet, à l’écart de la voie principale (la RD, la rue du général de Gaulle), il ne convient pas d’y positionner des installations classées</w:t>
      </w:r>
      <w:r w:rsidR="003D4A72">
        <w:rPr>
          <w:sz w:val="24"/>
          <w:szCs w:val="24"/>
        </w:rPr>
        <w:t xml:space="preserve"> avec des périmètres de protection, des distances d’isolement</w:t>
      </w:r>
      <w:r w:rsidRPr="007E221D">
        <w:rPr>
          <w:sz w:val="24"/>
          <w:szCs w:val="24"/>
        </w:rPr>
        <w:t>, ni par ailleurs de créer des élevages ni des constructions à usage agricole.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De plus, la zon</w:t>
      </w:r>
      <w:r w:rsidR="00A1432C">
        <w:rPr>
          <w:sz w:val="24"/>
          <w:szCs w:val="24"/>
        </w:rPr>
        <w:t xml:space="preserve">e d’habitat future </w:t>
      </w:r>
      <w:r w:rsidRPr="007E221D">
        <w:rPr>
          <w:sz w:val="24"/>
          <w:szCs w:val="24"/>
        </w:rPr>
        <w:t>autorisant les commerces services et activités artisanales, ne doit pas être défigurée par la mise en place d’antenne relais pour la téléphonie mobile, alourdis</w:t>
      </w:r>
      <w:r w:rsidR="00B05B66">
        <w:rPr>
          <w:sz w:val="24"/>
          <w:szCs w:val="24"/>
        </w:rPr>
        <w:t>sant les espaces constructibles</w:t>
      </w:r>
      <w:r w:rsidRPr="007E221D">
        <w:rPr>
          <w:sz w:val="24"/>
          <w:szCs w:val="24"/>
        </w:rPr>
        <w:t>. La nouvelle architecture étant souvent différente de l’urbanisation ancienne, il convient de ménager les écarts et les différences, pour que la nouvelle zone s’intègre à l’espace construit existant.</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rPr>
        <w:t>Pour les sous-secteurs, la différence d’implantation et de risques possible, empirique</w:t>
      </w:r>
      <w:r w:rsidR="00A1432C">
        <w:rPr>
          <w:sz w:val="24"/>
          <w:szCs w:val="24"/>
        </w:rPr>
        <w:t>s</w:t>
      </w:r>
      <w:r w:rsidRPr="007E221D">
        <w:rPr>
          <w:sz w:val="24"/>
          <w:szCs w:val="24"/>
        </w:rPr>
        <w:t>, entraîne</w:t>
      </w:r>
      <w:r w:rsidR="00A1432C">
        <w:rPr>
          <w:sz w:val="24"/>
          <w:szCs w:val="24"/>
        </w:rPr>
        <w:t>nt</w:t>
      </w:r>
      <w:r w:rsidRPr="007E221D">
        <w:rPr>
          <w:sz w:val="24"/>
          <w:szCs w:val="24"/>
        </w:rPr>
        <w:t xml:space="preserve"> des différences de rédaction </w:t>
      </w:r>
      <w:r w:rsidRPr="007E221D">
        <w:rPr>
          <w:sz w:val="24"/>
          <w:szCs w:val="24"/>
          <w:u w:val="single"/>
        </w:rPr>
        <w:t>des articles 1 et 2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 xml:space="preserve">Pour le secteur 1AUa : les exhaussements et les affouillements de sols sont interdits s’ils ne sont pas liés à la réalisation des occupations et utilisation du sol admises dans la zone, ou à des équipements d’infrastructure et s’ils </w:t>
      </w:r>
      <w:r w:rsidR="00A1432C">
        <w:rPr>
          <w:sz w:val="24"/>
          <w:szCs w:val="24"/>
        </w:rPr>
        <w:t xml:space="preserve">ne </w:t>
      </w:r>
      <w:r w:rsidRPr="007E221D">
        <w:rPr>
          <w:sz w:val="24"/>
          <w:szCs w:val="24"/>
        </w:rPr>
        <w:t>perturbent pas le libre écoulement des eaux de ruissellement.</w:t>
      </w:r>
    </w:p>
    <w:p w:rsidR="007E221D" w:rsidRDefault="007E221D" w:rsidP="007E221D">
      <w:pPr>
        <w:jc w:val="both"/>
        <w:rPr>
          <w:sz w:val="24"/>
          <w:szCs w:val="24"/>
        </w:rPr>
      </w:pPr>
      <w:r w:rsidRPr="007E221D">
        <w:rPr>
          <w:sz w:val="24"/>
          <w:szCs w:val="24"/>
        </w:rPr>
        <w:t>Il s’agit d’une précaution générale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Pour les secteurs 1AUb et 1AUc</w:t>
      </w:r>
    </w:p>
    <w:p w:rsidR="00D27649" w:rsidRPr="00D27649" w:rsidRDefault="00D27649" w:rsidP="00D27649">
      <w:pPr>
        <w:numPr>
          <w:ilvl w:val="0"/>
          <w:numId w:val="44"/>
        </w:numPr>
        <w:jc w:val="both"/>
        <w:rPr>
          <w:sz w:val="24"/>
          <w:szCs w:val="24"/>
        </w:rPr>
      </w:pPr>
      <w:r>
        <w:rPr>
          <w:sz w:val="24"/>
          <w:szCs w:val="24"/>
        </w:rPr>
        <w:t xml:space="preserve">Des risques </w:t>
      </w:r>
      <w:r w:rsidRPr="00D27649">
        <w:rPr>
          <w:sz w:val="24"/>
          <w:szCs w:val="24"/>
        </w:rPr>
        <w:t>éventuels d’inondation ou de ruissellement ou de remontée de la nappe</w:t>
      </w:r>
      <w:r>
        <w:rPr>
          <w:sz w:val="24"/>
          <w:szCs w:val="24"/>
        </w:rPr>
        <w:t xml:space="preserve"> sont à indiquer en entête de chapitre bien qu’aucun risque</w:t>
      </w:r>
      <w:r w:rsidR="005F3D59">
        <w:rPr>
          <w:sz w:val="24"/>
          <w:szCs w:val="24"/>
        </w:rPr>
        <w:t xml:space="preserve"> </w:t>
      </w:r>
      <w:r>
        <w:rPr>
          <w:sz w:val="24"/>
          <w:szCs w:val="24"/>
        </w:rPr>
        <w:t>avec un aléa connu ne soit clairement identifié. L’indication de risques éventuels découle des courbes topographiques, de la géologie, de la pédologie connue, et également de la connaissance empirique des élus.</w:t>
      </w:r>
    </w:p>
    <w:p w:rsidR="000A4BAC" w:rsidRPr="007E221D" w:rsidRDefault="000A4BAC" w:rsidP="007E221D">
      <w:pPr>
        <w:jc w:val="both"/>
        <w:rPr>
          <w:sz w:val="24"/>
          <w:szCs w:val="24"/>
        </w:rPr>
      </w:pPr>
    </w:p>
    <w:p w:rsidR="00D27649" w:rsidRDefault="007E221D" w:rsidP="00D27649">
      <w:pPr>
        <w:pStyle w:val="Paragraphedeliste"/>
        <w:numPr>
          <w:ilvl w:val="0"/>
          <w:numId w:val="44"/>
        </w:numPr>
        <w:tabs>
          <w:tab w:val="num" w:pos="1637"/>
          <w:tab w:val="num" w:pos="1701"/>
        </w:tabs>
        <w:jc w:val="both"/>
        <w:rPr>
          <w:sz w:val="24"/>
          <w:szCs w:val="24"/>
        </w:rPr>
      </w:pPr>
      <w:r w:rsidRPr="00D27649">
        <w:rPr>
          <w:sz w:val="24"/>
          <w:szCs w:val="24"/>
        </w:rPr>
        <w:t>Les sous-sols sont interdits.</w:t>
      </w:r>
      <w:r w:rsidR="00D27649" w:rsidRPr="00D27649">
        <w:rPr>
          <w:sz w:val="24"/>
          <w:szCs w:val="24"/>
        </w:rPr>
        <w:t xml:space="preserve"> </w:t>
      </w:r>
    </w:p>
    <w:p w:rsidR="00D27649" w:rsidRPr="00D27649" w:rsidRDefault="00D27649" w:rsidP="00D27649">
      <w:pPr>
        <w:pStyle w:val="Paragraphedeliste"/>
        <w:rPr>
          <w:sz w:val="24"/>
          <w:szCs w:val="24"/>
        </w:rPr>
      </w:pPr>
    </w:p>
    <w:p w:rsidR="00D27649" w:rsidRPr="00D27649" w:rsidRDefault="00D27649" w:rsidP="00D27649">
      <w:pPr>
        <w:pStyle w:val="Paragraphedeliste"/>
        <w:tabs>
          <w:tab w:val="num" w:pos="1637"/>
          <w:tab w:val="num" w:pos="1701"/>
        </w:tabs>
        <w:jc w:val="both"/>
        <w:rPr>
          <w:sz w:val="24"/>
          <w:szCs w:val="24"/>
        </w:rPr>
      </w:pPr>
      <w:r w:rsidRPr="00D27649">
        <w:rPr>
          <w:sz w:val="24"/>
          <w:szCs w:val="24"/>
        </w:rPr>
        <w:lastRenderedPageBreak/>
        <w:t xml:space="preserve">La définition des sous sols retenue est précisée : soit les étages de locaux souterrains, ou enterrés, situés au-dessous du rez-de-chaussée d’une construction.  Est en sous-sol ce qui est construit au-dessous du niveau naturel du sol avoisinant. </w:t>
      </w:r>
    </w:p>
    <w:p w:rsidR="007E221D" w:rsidRDefault="007E221D" w:rsidP="007E221D">
      <w:pPr>
        <w:jc w:val="both"/>
        <w:rPr>
          <w:sz w:val="24"/>
          <w:szCs w:val="24"/>
        </w:rPr>
      </w:pP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exhaussements et les affouillements de sols, ne sont possibles que si la modification du nivellement du sol n’est que temporaire (liée aux travaux de construction), ou liée au système d’infiltration de l’eau, et au traitement par noues et bassins de l’eau pluviale sur le site considéré.</w:t>
      </w:r>
    </w:p>
    <w:p w:rsidR="000A4BAC" w:rsidRPr="007E221D" w:rsidRDefault="000A4BAC" w:rsidP="007E221D">
      <w:pPr>
        <w:jc w:val="both"/>
        <w:rPr>
          <w:sz w:val="24"/>
          <w:szCs w:val="24"/>
        </w:rPr>
      </w:pPr>
    </w:p>
    <w:p w:rsidR="007E221D" w:rsidRPr="00A1432C" w:rsidRDefault="007E221D" w:rsidP="007E221D">
      <w:pPr>
        <w:jc w:val="both"/>
        <w:rPr>
          <w:sz w:val="24"/>
          <w:szCs w:val="24"/>
          <w:u w:val="single"/>
        </w:rPr>
      </w:pPr>
      <w:r w:rsidRPr="00A1432C">
        <w:rPr>
          <w:sz w:val="24"/>
          <w:szCs w:val="24"/>
          <w:u w:val="single"/>
        </w:rPr>
        <w:t>Les conditions de desserte des terrains par les voies publiques privées et d’accès aux voies ouvertes au public :</w:t>
      </w:r>
    </w:p>
    <w:p w:rsidR="000A4BAC" w:rsidRPr="007E221D" w:rsidRDefault="000A4BAC" w:rsidP="007E221D">
      <w:pPr>
        <w:jc w:val="both"/>
        <w:rPr>
          <w:sz w:val="24"/>
          <w:szCs w:val="24"/>
        </w:rPr>
      </w:pPr>
    </w:p>
    <w:p w:rsidR="007E221D" w:rsidRPr="00A1432C" w:rsidRDefault="007E221D" w:rsidP="007E221D">
      <w:pPr>
        <w:jc w:val="both"/>
        <w:rPr>
          <w:sz w:val="24"/>
          <w:szCs w:val="24"/>
          <w:u w:val="single"/>
        </w:rPr>
      </w:pPr>
      <w:r w:rsidRPr="00A1432C">
        <w:rPr>
          <w:sz w:val="24"/>
          <w:szCs w:val="24"/>
          <w:u w:val="single"/>
        </w:rPr>
        <w:t xml:space="preserve">De manière générale pour l’ensemble des sous-secteurs : </w:t>
      </w:r>
    </w:p>
    <w:p w:rsidR="007E221D" w:rsidRDefault="007E221D" w:rsidP="007E221D">
      <w:pPr>
        <w:jc w:val="both"/>
        <w:rPr>
          <w:sz w:val="24"/>
          <w:szCs w:val="24"/>
        </w:rPr>
      </w:pPr>
      <w:r w:rsidRPr="007E221D">
        <w:rPr>
          <w:sz w:val="24"/>
          <w:szCs w:val="24"/>
        </w:rPr>
        <w:t>Les terrains doivent être desservis par des voies publiques ou privées dans des conditions répondant à l’importance ou à la destination des constructions ou des aménagements envisagés. Les caractéristiques des voies doivent être suffisantes pour assurer la circulation ou l’utilisation des engins de lutte contre l’incendie.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accès ne doivent pas comporter de risque pour la sécurité des usagers.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u w:val="single"/>
        </w:rPr>
        <w:t>En zone 1Aua</w:t>
      </w:r>
      <w:r w:rsidRPr="007E221D">
        <w:rPr>
          <w:sz w:val="24"/>
          <w:szCs w:val="24"/>
        </w:rPr>
        <w:t> : terminant et prolongeant la structure urbaine : les voies en impasse sont interdite</w:t>
      </w:r>
      <w:r w:rsidR="00A1432C">
        <w:rPr>
          <w:sz w:val="24"/>
          <w:szCs w:val="24"/>
        </w:rPr>
        <w:t>s (cette règle permet de valider et appuyer</w:t>
      </w:r>
      <w:r w:rsidRPr="007E221D">
        <w:rPr>
          <w:sz w:val="24"/>
          <w:szCs w:val="24"/>
        </w:rPr>
        <w:t xml:space="preserve"> les orientations d’aménagement sur les deux espaces considérés).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u w:val="single"/>
        </w:rPr>
        <w:t>En zone 1AUb</w:t>
      </w:r>
      <w:r w:rsidRPr="007E221D">
        <w:rPr>
          <w:sz w:val="24"/>
          <w:szCs w:val="24"/>
        </w:rPr>
        <w:t> : la difficulté de liaison de la voie interne (blocage du cimetière et poursuite de l’urbanisation en tenant compte des limites naturelles) ne permet pas d’indiquer l’interdiction de voie en impasse).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u w:val="single"/>
        </w:rPr>
        <w:t>En secteur 1AUc</w:t>
      </w:r>
      <w:r w:rsidRPr="007E221D">
        <w:rPr>
          <w:sz w:val="24"/>
          <w:szCs w:val="24"/>
        </w:rPr>
        <w:t xml:space="preserve"> : obligation de ne pas avoir de voie en impasse, obligeant d’une certaine manière le raccordement de la voie prévue à Moy de l’Aisne. La poursuite de la structure de Moy de l’Aisne est assurée, dans le cadre des orientations d’aménagement par le prolongement de la rue du général de gaule et de la rue jean </w:t>
      </w:r>
      <w:r w:rsidR="00154992" w:rsidRPr="007E221D">
        <w:rPr>
          <w:sz w:val="24"/>
          <w:szCs w:val="24"/>
        </w:rPr>
        <w:t>Jaurès</w:t>
      </w:r>
      <w:r w:rsidRPr="007E221D">
        <w:rPr>
          <w:sz w:val="24"/>
          <w:szCs w:val="24"/>
        </w:rPr>
        <w:t xml:space="preserve"> (à Moy de l’</w:t>
      </w:r>
      <w:r w:rsidR="00154992" w:rsidRPr="007E221D">
        <w:rPr>
          <w:sz w:val="24"/>
          <w:szCs w:val="24"/>
        </w:rPr>
        <w:t>Aisne</w:t>
      </w:r>
      <w:r w:rsidRPr="007E221D">
        <w:rPr>
          <w:sz w:val="24"/>
          <w:szCs w:val="24"/>
        </w:rPr>
        <w:t xml:space="preserve">). La liaison structurelle entre Moy de l’Aisne est assurée. </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Les orientations d’aménagement précisent les accès individuels. En effet, ils ne pourront se faire qu’à l’intérieur de la zone considérée et non sur la RD34, ceci afin d’éviter tout risque.</w:t>
      </w:r>
    </w:p>
    <w:p w:rsidR="007E221D" w:rsidRPr="007E221D" w:rsidRDefault="007E221D" w:rsidP="007E221D">
      <w:pPr>
        <w:jc w:val="both"/>
        <w:rPr>
          <w:sz w:val="24"/>
          <w:szCs w:val="24"/>
        </w:rPr>
      </w:pPr>
      <w:r w:rsidRPr="007E221D">
        <w:rPr>
          <w:sz w:val="24"/>
          <w:szCs w:val="24"/>
        </w:rPr>
        <w:t>Ainsi le règlement reprend cet aspect en précisant ce qui suit :</w:t>
      </w:r>
    </w:p>
    <w:p w:rsidR="007E221D" w:rsidRDefault="007E221D" w:rsidP="007E221D">
      <w:pPr>
        <w:jc w:val="both"/>
        <w:rPr>
          <w:sz w:val="24"/>
          <w:szCs w:val="24"/>
        </w:rPr>
      </w:pPr>
      <w:r w:rsidRPr="007E221D">
        <w:rPr>
          <w:sz w:val="24"/>
          <w:szCs w:val="24"/>
        </w:rPr>
        <w:t>Les accès sur la route départementale 34 seront limités à une entrée et une sortie de voie publique, les accès privés étant interdits.</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4 : conditions de desserte des terrains par les réseaux publics d’eau d’électricité et d’assainissement</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Il est rappelé que le branchement sur le réseau public d’eau potable est obligatoire si l’opération requiert une alimentation en eau.</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eaux usées</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lastRenderedPageBreak/>
        <w:t>Le zonage d’assainissement est réalisé et joint en annexe. Cependant, l’assainissement collectif n’est pas encore réalisé, il faut donc pouvoir expliquer les conditions de desserte et rendre le document évolutif en fonction des réseaux d’eau</w:t>
      </w:r>
      <w:r w:rsidR="00A1432C">
        <w:rPr>
          <w:sz w:val="24"/>
          <w:szCs w:val="24"/>
        </w:rPr>
        <w:t>x</w:t>
      </w:r>
      <w:r w:rsidRPr="007E221D">
        <w:rPr>
          <w:sz w:val="24"/>
          <w:szCs w:val="24"/>
        </w:rPr>
        <w:t xml:space="preserve"> usée</w:t>
      </w:r>
      <w:r w:rsidR="00A1432C">
        <w:rPr>
          <w:sz w:val="24"/>
          <w:szCs w:val="24"/>
        </w:rPr>
        <w:t>s</w:t>
      </w:r>
      <w:r w:rsidRPr="007E221D">
        <w:rPr>
          <w:sz w:val="24"/>
          <w:szCs w:val="24"/>
        </w:rPr>
        <w:t xml:space="preserve"> réalisés.</w:t>
      </w:r>
    </w:p>
    <w:p w:rsidR="007E221D" w:rsidRPr="007E221D" w:rsidRDefault="007E221D" w:rsidP="007E221D">
      <w:pPr>
        <w:jc w:val="both"/>
        <w:rPr>
          <w:sz w:val="24"/>
          <w:szCs w:val="24"/>
        </w:rPr>
      </w:pPr>
    </w:p>
    <w:p w:rsidR="007E221D" w:rsidRDefault="007E221D" w:rsidP="007E221D">
      <w:pPr>
        <w:jc w:val="both"/>
        <w:rPr>
          <w:sz w:val="24"/>
          <w:szCs w:val="24"/>
        </w:rPr>
      </w:pPr>
      <w:r w:rsidRPr="007E221D">
        <w:rPr>
          <w:sz w:val="24"/>
          <w:szCs w:val="24"/>
        </w:rPr>
        <w:t>Eau pluviale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Il convient de prendre des précautions en infiltrant à la parcelle, on laisse cependant une possibilité en cas d’impossibilité technique d’infiltration totale sur le site d’autoriser un débit de fuite maximum de l’ordre de 2 litres par seconde et par hectare.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Pour appuyer les orientations d’aménagement, il est ajouté que le système de traitement de l’eau pluviale se fera par aménagement de noues et de bassin sauf impossibilité technique démontrée.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u w:val="single"/>
        </w:rPr>
        <w:t>La superficie minimale des terrains constructibles, l’implantation des constructions les unes par rapport aux autres sur une même propriété, l’emprise au sol des constructions et le coefficient d’occupation des sols</w:t>
      </w:r>
      <w:r w:rsidRPr="007E221D">
        <w:rPr>
          <w:sz w:val="24"/>
          <w:szCs w:val="24"/>
        </w:rPr>
        <w:t xml:space="preserve"> ne sont pas réglementés.</w:t>
      </w:r>
    </w:p>
    <w:p w:rsidR="000A4BAC" w:rsidRPr="007E221D" w:rsidRDefault="000A4BAC" w:rsidP="007E221D">
      <w:pPr>
        <w:jc w:val="both"/>
        <w:rPr>
          <w:sz w:val="24"/>
          <w:szCs w:val="24"/>
        </w:rPr>
      </w:pPr>
    </w:p>
    <w:p w:rsidR="007E221D" w:rsidRPr="007E221D" w:rsidRDefault="007E221D" w:rsidP="007E221D">
      <w:pPr>
        <w:jc w:val="both"/>
        <w:rPr>
          <w:sz w:val="24"/>
          <w:szCs w:val="24"/>
          <w:u w:val="single"/>
        </w:rPr>
      </w:pPr>
      <w:r w:rsidRPr="007E221D">
        <w:rPr>
          <w:sz w:val="24"/>
          <w:szCs w:val="24"/>
          <w:u w:val="single"/>
        </w:rPr>
        <w:t>Article 6 : implantation des constructions par rapport aux voies et emprises publiques.</w:t>
      </w:r>
    </w:p>
    <w:p w:rsidR="007E221D" w:rsidRPr="007E221D" w:rsidRDefault="007E221D" w:rsidP="007E221D">
      <w:pPr>
        <w:jc w:val="both"/>
        <w:rPr>
          <w:sz w:val="24"/>
          <w:szCs w:val="24"/>
        </w:rPr>
      </w:pPr>
      <w:r w:rsidRPr="007E221D">
        <w:rPr>
          <w:sz w:val="24"/>
          <w:szCs w:val="24"/>
        </w:rPr>
        <w:t>Cet article touche à la composition urbaine.</w:t>
      </w:r>
    </w:p>
    <w:p w:rsidR="007E221D" w:rsidRPr="007E221D" w:rsidRDefault="007E221D" w:rsidP="007E221D">
      <w:pPr>
        <w:jc w:val="both"/>
        <w:rPr>
          <w:sz w:val="24"/>
          <w:szCs w:val="24"/>
        </w:rPr>
      </w:pPr>
      <w:r w:rsidRPr="007E221D">
        <w:rPr>
          <w:sz w:val="24"/>
          <w:szCs w:val="24"/>
        </w:rPr>
        <w:t>Ainsi, le secteur de Moy de l’Aisne n’est pas le même que les secteurs composant le village d’Alaincourt. La logique de composition diffère.</w:t>
      </w:r>
    </w:p>
    <w:p w:rsidR="007E221D" w:rsidRPr="007E221D" w:rsidRDefault="007E221D" w:rsidP="007E221D">
      <w:pPr>
        <w:jc w:val="both"/>
        <w:rPr>
          <w:sz w:val="24"/>
          <w:szCs w:val="24"/>
        </w:rPr>
      </w:pPr>
      <w:r w:rsidRPr="007E221D">
        <w:rPr>
          <w:sz w:val="24"/>
          <w:szCs w:val="24"/>
        </w:rPr>
        <w:t>Pour les secteurs 1AUa et 1AUb, poursuivant la logique du village d’Alaincourt :</w:t>
      </w:r>
    </w:p>
    <w:p w:rsidR="007E221D" w:rsidRPr="007E221D" w:rsidRDefault="007E221D" w:rsidP="007E221D">
      <w:pPr>
        <w:jc w:val="both"/>
        <w:rPr>
          <w:sz w:val="24"/>
          <w:szCs w:val="24"/>
        </w:rPr>
      </w:pPr>
      <w:r w:rsidRPr="007E221D">
        <w:rPr>
          <w:sz w:val="24"/>
          <w:szCs w:val="24"/>
        </w:rPr>
        <w:t>Les constructions doivent s’implanter, au minimum, à 4 m de l’alignement.</w:t>
      </w:r>
    </w:p>
    <w:p w:rsidR="007E221D" w:rsidRDefault="007E221D" w:rsidP="007E221D">
      <w:pPr>
        <w:jc w:val="both"/>
        <w:rPr>
          <w:sz w:val="24"/>
          <w:szCs w:val="24"/>
        </w:rPr>
      </w:pPr>
      <w:r w:rsidRPr="007E221D">
        <w:rPr>
          <w:sz w:val="24"/>
          <w:szCs w:val="24"/>
        </w:rPr>
        <w:t>Cette règle est souhaitée pour permettre de réaliser des stationnements privés sur la parcelle.</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u w:val="single"/>
        </w:rPr>
        <w:t>Pour la zone 1AUc</w:t>
      </w:r>
      <w:r w:rsidRPr="007E221D">
        <w:rPr>
          <w:sz w:val="24"/>
          <w:szCs w:val="24"/>
        </w:rPr>
        <w:t>, proche de Moy de l’Aisne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Il s’agit d’observer un recul minimum, traduction réglementaire des orientations d’aménagement, vues avec le gestionnaire de la voirie. Les constructions doivent s’implanter à, au minimum, 7 m de la RD34.</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Par rapport aux voies de desserte</w:t>
      </w:r>
      <w:r w:rsidR="003E615B">
        <w:rPr>
          <w:sz w:val="24"/>
          <w:szCs w:val="24"/>
        </w:rPr>
        <w:t>s</w:t>
      </w:r>
      <w:r w:rsidRPr="007E221D">
        <w:rPr>
          <w:sz w:val="24"/>
          <w:szCs w:val="24"/>
        </w:rPr>
        <w:t xml:space="preserve"> internes il est demandé un recul minimum de 4 m, afin de respecter le choix de recul pour permettre le stationnement dans la parcelle de la même manière que les autres espaces voués à l’urbanisation.</w:t>
      </w:r>
    </w:p>
    <w:p w:rsidR="007E221D" w:rsidRDefault="007E221D" w:rsidP="007E221D">
      <w:pPr>
        <w:jc w:val="both"/>
        <w:rPr>
          <w:sz w:val="24"/>
          <w:szCs w:val="24"/>
        </w:rPr>
      </w:pPr>
      <w:r w:rsidRPr="007E221D">
        <w:rPr>
          <w:sz w:val="24"/>
          <w:szCs w:val="24"/>
        </w:rPr>
        <w:t>La modification réalisée consiste à poursuivre l’urbanisation de Moy de L’Aisne en demandant que les façades gouttereaux soient reculées de 4 m minimum de la voie sans qu’elles lui soient totalement parallèle</w:t>
      </w:r>
      <w:r w:rsidR="003E615B">
        <w:rPr>
          <w:sz w:val="24"/>
          <w:szCs w:val="24"/>
        </w:rPr>
        <w:t>s</w:t>
      </w:r>
      <w:r w:rsidRPr="007E221D">
        <w:rPr>
          <w:sz w:val="24"/>
          <w:szCs w:val="24"/>
        </w:rPr>
        <w:t>. Cela permet de structurer sans implanter les maisons de manière trop régulières par rapport à la voie.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De même, la suite de l’article permet de suivre la composition urbaine de Moy de l’Aisne.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maisons en périphérie du centre bourg, sont reculées par rapport à l’alignement, elles montrent souvent leur façade gouttereau, à ceci se juxtapose un autre type d’implantation, moins régulier, une implantation de front à rue, souvent plus ancienne. Les pignons de maisons se retrouvent en front à rue, se juxtaposant à d’autres maisons souvent en retrait montrant leur façade gouttereau. Cette pa</w:t>
      </w:r>
      <w:r w:rsidR="00443E72">
        <w:rPr>
          <w:sz w:val="24"/>
          <w:szCs w:val="24"/>
        </w:rPr>
        <w:t>rticularité de Moy de l ‘Aisne a</w:t>
      </w:r>
      <w:r w:rsidRPr="007E221D">
        <w:rPr>
          <w:sz w:val="24"/>
          <w:szCs w:val="24"/>
        </w:rPr>
        <w:t xml:space="preserve"> retenu l’attention des élus d’Alaincourt. </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Ainsi la rédaction est la suivante :</w:t>
      </w:r>
    </w:p>
    <w:p w:rsidR="007E221D" w:rsidRDefault="00443E72" w:rsidP="007E221D">
      <w:pPr>
        <w:jc w:val="both"/>
        <w:rPr>
          <w:sz w:val="24"/>
          <w:szCs w:val="24"/>
        </w:rPr>
      </w:pPr>
      <w:r>
        <w:rPr>
          <w:sz w:val="24"/>
          <w:szCs w:val="24"/>
        </w:rPr>
        <w:lastRenderedPageBreak/>
        <w:t>P</w:t>
      </w:r>
      <w:r w:rsidR="00B75645">
        <w:rPr>
          <w:sz w:val="24"/>
          <w:szCs w:val="24"/>
        </w:rPr>
        <w:t>our les co</w:t>
      </w:r>
      <w:r>
        <w:rPr>
          <w:sz w:val="24"/>
          <w:szCs w:val="24"/>
        </w:rPr>
        <w:t>n</w:t>
      </w:r>
      <w:r w:rsidR="00B75645">
        <w:rPr>
          <w:sz w:val="24"/>
          <w:szCs w:val="24"/>
        </w:rPr>
        <w:t>s</w:t>
      </w:r>
      <w:r>
        <w:rPr>
          <w:sz w:val="24"/>
          <w:szCs w:val="24"/>
        </w:rPr>
        <w:t>tructions d’habitation</w:t>
      </w:r>
      <w:r w:rsidR="007E221D" w:rsidRPr="007E221D">
        <w:rPr>
          <w:sz w:val="24"/>
          <w:szCs w:val="24"/>
        </w:rPr>
        <w:t xml:space="preserve"> (cette obligation limite les garages en front à rue souvent disgracieux), les façades pignons peuvent s’implanter en alignement ou entre l’alignement et 2m de l’alignement. Cependant la longueur de la façade pignon ne peut dépasser 8m. Cette obligation est liée aux particularités des anciennes constructions, le pignon fait en général 6 m, les élus ont souhaité laisser une certaine marge et opté pour 8m. </w:t>
      </w:r>
      <w:r w:rsidR="003E615B" w:rsidRPr="007E221D">
        <w:rPr>
          <w:sz w:val="24"/>
          <w:szCs w:val="24"/>
        </w:rPr>
        <w:t>Cela</w:t>
      </w:r>
      <w:r w:rsidR="007E221D" w:rsidRPr="007E221D">
        <w:rPr>
          <w:sz w:val="24"/>
          <w:szCs w:val="24"/>
        </w:rPr>
        <w:t xml:space="preserve"> évite de se retrouver avec un pignon extrêmement large en front à rue de plus de 8m, ne correspondant pas aux pignons anciens. Les maisons deviennent presque carrées et perdent de leur charme.</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Ainsi, il est convenu de préciser les règles de proportion minimum entre façade pignon et gouttereau (la définition des deux termes est précisée dans le règlement pour que celui-ci puisse être à la portée de tous).</w:t>
      </w:r>
    </w:p>
    <w:p w:rsidR="007E221D" w:rsidRPr="007E221D" w:rsidRDefault="007E221D" w:rsidP="007E221D">
      <w:pPr>
        <w:jc w:val="center"/>
        <w:rPr>
          <w:sz w:val="24"/>
          <w:szCs w:val="24"/>
        </w:rPr>
      </w:pPr>
      <w:r w:rsidRPr="007E221D">
        <w:rPr>
          <w:noProof/>
          <w:sz w:val="24"/>
          <w:szCs w:val="24"/>
        </w:rPr>
        <w:drawing>
          <wp:inline distT="0" distB="0" distL="0" distR="0">
            <wp:extent cx="3023639" cy="1355640"/>
            <wp:effectExtent l="19050" t="0" r="5311" b="0"/>
            <wp:docPr id="382" name="Image 12" descr="100_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688.jpg"/>
                    <pic:cNvPicPr/>
                  </pic:nvPicPr>
                  <pic:blipFill>
                    <a:blip r:embed="rId180" cstate="print"/>
                    <a:srcRect b="40253"/>
                    <a:stretch>
                      <a:fillRect/>
                    </a:stretch>
                  </pic:blipFill>
                  <pic:spPr>
                    <a:xfrm>
                      <a:off x="0" y="0"/>
                      <a:ext cx="3026428" cy="1356890"/>
                    </a:xfrm>
                    <a:prstGeom prst="rect">
                      <a:avLst/>
                    </a:prstGeom>
                  </pic:spPr>
                </pic:pic>
              </a:graphicData>
            </a:graphic>
          </wp:inline>
        </w:drawing>
      </w:r>
    </w:p>
    <w:p w:rsidR="007E221D" w:rsidRDefault="007E221D" w:rsidP="007E221D">
      <w:pPr>
        <w:jc w:val="both"/>
        <w:rPr>
          <w:sz w:val="24"/>
          <w:szCs w:val="24"/>
        </w:rPr>
      </w:pPr>
      <w:r w:rsidRPr="007E221D">
        <w:rPr>
          <w:sz w:val="24"/>
          <w:szCs w:val="24"/>
        </w:rPr>
        <w:t>Moy de l’Aisne – exemple de constructions proches de la zone 1AUc, rue Berthelot. Le front bâti est composé de maisons visibles, proches de la rue, et de maisons en recul. </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7 : implantation des constructions par rapport aux limites séparatives</w:t>
      </w:r>
    </w:p>
    <w:p w:rsidR="000A4BAC" w:rsidRPr="007E221D" w:rsidRDefault="000A4BAC" w:rsidP="007E221D">
      <w:pPr>
        <w:jc w:val="both"/>
        <w:rPr>
          <w:sz w:val="24"/>
          <w:szCs w:val="24"/>
          <w:u w:val="single"/>
        </w:rPr>
      </w:pPr>
    </w:p>
    <w:p w:rsidR="007E221D" w:rsidRPr="007E221D" w:rsidRDefault="007E221D" w:rsidP="007E221D">
      <w:pPr>
        <w:jc w:val="both"/>
        <w:rPr>
          <w:sz w:val="24"/>
          <w:szCs w:val="24"/>
        </w:rPr>
      </w:pPr>
      <w:r w:rsidRPr="007E221D">
        <w:rPr>
          <w:sz w:val="24"/>
          <w:szCs w:val="24"/>
        </w:rPr>
        <w:t>Le secteur 1AUa est différent du reste du secteur. Cet article permettant la composition urbaine, tiendra compte, selon le souhait de la municipalité</w:t>
      </w:r>
      <w:r w:rsidR="009426FC">
        <w:rPr>
          <w:sz w:val="24"/>
          <w:szCs w:val="24"/>
        </w:rPr>
        <w:t>,</w:t>
      </w:r>
      <w:r w:rsidRPr="007E221D">
        <w:rPr>
          <w:sz w:val="24"/>
          <w:szCs w:val="24"/>
        </w:rPr>
        <w:t xml:space="preserve"> de ces différences.</w:t>
      </w:r>
    </w:p>
    <w:p w:rsidR="007E221D" w:rsidRDefault="007E221D" w:rsidP="007E221D">
      <w:pPr>
        <w:jc w:val="both"/>
        <w:rPr>
          <w:sz w:val="24"/>
          <w:szCs w:val="24"/>
        </w:rPr>
      </w:pPr>
      <w:r w:rsidRPr="007E221D">
        <w:rPr>
          <w:sz w:val="24"/>
          <w:szCs w:val="24"/>
        </w:rPr>
        <w:t>Le secteur 1AUa est dit le village, il complète le village, l’espace co</w:t>
      </w:r>
      <w:r w:rsidR="009F4DBF">
        <w:rPr>
          <w:sz w:val="24"/>
          <w:szCs w:val="24"/>
        </w:rPr>
        <w:t xml:space="preserve">nstruit et se veut plus dense, </w:t>
      </w:r>
      <w:r w:rsidRPr="007E221D">
        <w:rPr>
          <w:sz w:val="24"/>
          <w:szCs w:val="24"/>
        </w:rPr>
        <w:t>que le reste des secteurs : le secteur proche des espaces de Moy de l’Aisne, termine l’urbanisation du bourg, de même le secteur dit l’Hermitage en direction de Berthenicourt est un  secteur plus lâche.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En effet, le centre se termine et se crée. La périphérie est marquée par des constructions plus lâches, plus diffuses. Ainsi le centre et les espaces périphériques deviennent lisibles par tous.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Pour le secteur 1AUa : la règle est celle du règlement national d’urbanisme.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Pour les secteurs 1AUb et 1AUc : Les distances à respecter par rapport au</w:t>
      </w:r>
      <w:r w:rsidR="009426FC">
        <w:rPr>
          <w:sz w:val="24"/>
          <w:szCs w:val="24"/>
        </w:rPr>
        <w:t>x</w:t>
      </w:r>
      <w:r w:rsidRPr="007E221D">
        <w:rPr>
          <w:sz w:val="24"/>
          <w:szCs w:val="24"/>
        </w:rPr>
        <w:t xml:space="preserve"> limites sont de 3m minimum.</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10 : Hauteur maximale des constructions</w:t>
      </w:r>
    </w:p>
    <w:p w:rsidR="000A4BAC" w:rsidRPr="007E221D" w:rsidRDefault="000A4BAC" w:rsidP="007E221D">
      <w:pPr>
        <w:jc w:val="both"/>
        <w:rPr>
          <w:sz w:val="24"/>
          <w:szCs w:val="24"/>
          <w:u w:val="single"/>
        </w:rPr>
      </w:pPr>
    </w:p>
    <w:p w:rsidR="007E221D" w:rsidRPr="007E221D" w:rsidRDefault="007E221D" w:rsidP="007E221D">
      <w:pPr>
        <w:jc w:val="both"/>
        <w:rPr>
          <w:sz w:val="24"/>
          <w:szCs w:val="24"/>
        </w:rPr>
      </w:pPr>
      <w:r w:rsidRPr="007E221D">
        <w:rPr>
          <w:sz w:val="24"/>
          <w:szCs w:val="24"/>
        </w:rPr>
        <w:t>Les hauteurs maximum sont de type R+1+combles. Cette règle s’appliquera au</w:t>
      </w:r>
      <w:r w:rsidR="009426FC">
        <w:rPr>
          <w:sz w:val="24"/>
          <w:szCs w:val="24"/>
        </w:rPr>
        <w:t>x</w:t>
      </w:r>
      <w:r w:rsidRPr="007E221D">
        <w:rPr>
          <w:sz w:val="24"/>
          <w:szCs w:val="24"/>
        </w:rPr>
        <w:t xml:space="preserve"> zone</w:t>
      </w:r>
      <w:r w:rsidR="009426FC">
        <w:rPr>
          <w:sz w:val="24"/>
          <w:szCs w:val="24"/>
        </w:rPr>
        <w:t>s</w:t>
      </w:r>
      <w:r w:rsidRPr="007E221D">
        <w:rPr>
          <w:sz w:val="24"/>
          <w:szCs w:val="24"/>
        </w:rPr>
        <w:t xml:space="preserve"> d’urbanisation future.</w:t>
      </w:r>
    </w:p>
    <w:p w:rsidR="007E221D" w:rsidRDefault="007E221D" w:rsidP="007E221D">
      <w:pPr>
        <w:jc w:val="both"/>
        <w:rPr>
          <w:sz w:val="24"/>
          <w:szCs w:val="24"/>
        </w:rPr>
      </w:pPr>
      <w:r w:rsidRPr="007E221D">
        <w:rPr>
          <w:sz w:val="24"/>
          <w:szCs w:val="24"/>
        </w:rPr>
        <w:t>Les autres constructions ne pouvant dépasser 10 m au faîtage.</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11 : Aspect extérieur des constructions et aménagement de leurs abords</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Les secteurs d’Alaincourt : sont les secteurs 1AUa et 1Aub. Volontairement relativement souple</w:t>
      </w:r>
      <w:r w:rsidR="009426FC">
        <w:rPr>
          <w:sz w:val="24"/>
          <w:szCs w:val="24"/>
        </w:rPr>
        <w:t>,</w:t>
      </w:r>
      <w:r w:rsidRPr="007E221D">
        <w:rPr>
          <w:sz w:val="24"/>
          <w:szCs w:val="24"/>
        </w:rPr>
        <w:t xml:space="preserve"> cet artic</w:t>
      </w:r>
      <w:r w:rsidR="009426FC">
        <w:rPr>
          <w:sz w:val="24"/>
          <w:szCs w:val="24"/>
        </w:rPr>
        <w:t>le</w:t>
      </w:r>
      <w:r w:rsidRPr="007E221D">
        <w:rPr>
          <w:sz w:val="24"/>
          <w:szCs w:val="24"/>
        </w:rPr>
        <w:t xml:space="preserve"> laisse toute liberté ou presque à ce village, qui longtemps vivant sans document d’urbanisme</w:t>
      </w:r>
      <w:r w:rsidR="009426FC">
        <w:rPr>
          <w:sz w:val="24"/>
          <w:szCs w:val="24"/>
        </w:rPr>
        <w:t>,</w:t>
      </w:r>
      <w:r w:rsidRPr="007E221D">
        <w:rPr>
          <w:sz w:val="24"/>
          <w:szCs w:val="24"/>
        </w:rPr>
        <w:t xml:space="preserve"> reste village.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lastRenderedPageBreak/>
        <w:t>Le secteur poursuivant l’espace urbain de Moy de l’Aisne est celui d’un bourg. Caractéristique de la construction d’après-guerre, il est marqué par une architecture particulière, une architecture ou maison de maitre (au milieu de la parcelle mêlant différentes modénatures, et ajoutant ailes et volumes, maison</w:t>
      </w:r>
      <w:r w:rsidR="009426FC">
        <w:rPr>
          <w:sz w:val="24"/>
          <w:szCs w:val="24"/>
        </w:rPr>
        <w:t>s</w:t>
      </w:r>
      <w:r w:rsidRPr="007E221D">
        <w:rPr>
          <w:sz w:val="24"/>
          <w:szCs w:val="24"/>
        </w:rPr>
        <w:t xml:space="preserve"> de ville (en front à rue), maisons ouvrières, basses, maisons de la reconstruction, maisons récentes…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volumes, les formes, les modénatures sont différentes de ceux du village d’Alaincourt.</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 règlement y tiendra compte, pour que l’architecture, l’aspect extérieur des constructions permet d’unir Moy et ce nouveau secteur, partie urbanisable de Moy sur le territoire d’Alaincourt. Pourquoi cette frontière administrative si proche des espaces construits de Moy, quelle définition apportée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La frontière administrative, ne peut être la frontière urbaine, la frontière d’un lieu construit, la ville, harmonieusement.</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volumes : les volumes sont multiples avec des adjonctions d’aile</w:t>
      </w:r>
      <w:r w:rsidR="009426FC">
        <w:rPr>
          <w:sz w:val="24"/>
          <w:szCs w:val="24"/>
        </w:rPr>
        <w:t>s</w:t>
      </w:r>
      <w:r w:rsidRPr="007E221D">
        <w:rPr>
          <w:sz w:val="24"/>
          <w:szCs w:val="24"/>
        </w:rPr>
        <w:t>, de tourelles.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toitures : la pente est à deux versants de 35° minimum. il est bien précisé que cette règle ne s’applique pas aux adjonctions d’aile secondaire (comme ce qui existe à Moy confère photo insérée dans le règlement).</w:t>
      </w:r>
      <w:r w:rsidR="009426FC">
        <w:rPr>
          <w:sz w:val="24"/>
          <w:szCs w:val="24"/>
        </w:rPr>
        <w:t xml:space="preserve"> Les photos</w:t>
      </w:r>
      <w:r w:rsidRPr="007E221D">
        <w:rPr>
          <w:sz w:val="24"/>
          <w:szCs w:val="24"/>
        </w:rPr>
        <w:t xml:space="preserve"> permettent d’offrir des idées de construction</w:t>
      </w:r>
      <w:r w:rsidR="009426FC">
        <w:rPr>
          <w:sz w:val="24"/>
          <w:szCs w:val="24"/>
        </w:rPr>
        <w:t>s</w:t>
      </w:r>
      <w:r w:rsidRPr="007E221D">
        <w:rPr>
          <w:sz w:val="24"/>
          <w:szCs w:val="24"/>
        </w:rPr>
        <w:t xml:space="preserve"> aux nouveaux habitants de « Moy de l’Aisne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toits terrasses, d’après les photo</w:t>
      </w:r>
      <w:r w:rsidR="000A4BAC">
        <w:rPr>
          <w:sz w:val="24"/>
          <w:szCs w:val="24"/>
        </w:rPr>
        <w:t>graphies</w:t>
      </w:r>
      <w:r w:rsidRPr="007E221D">
        <w:rPr>
          <w:sz w:val="24"/>
          <w:szCs w:val="24"/>
        </w:rPr>
        <w:t>, ils ne représentent au maximum qu’un tiers de la longueur totale de la construction. Le toit terrasse devra être accompagné, comme ce qui existe à Moy, de Balustre</w:t>
      </w:r>
      <w:r w:rsidR="009426FC">
        <w:rPr>
          <w:sz w:val="24"/>
          <w:szCs w:val="24"/>
        </w:rPr>
        <w:t>s</w:t>
      </w:r>
      <w:r w:rsidRPr="007E221D">
        <w:rPr>
          <w:sz w:val="24"/>
          <w:szCs w:val="24"/>
        </w:rPr>
        <w:t>. La définition est indiquée ainsi que le dessin.</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Les matériaux de toiture : L’ardoise, la tuile ou imitation.</w:t>
      </w:r>
    </w:p>
    <w:p w:rsidR="007E221D" w:rsidRDefault="007E221D" w:rsidP="007E221D">
      <w:pPr>
        <w:jc w:val="both"/>
        <w:rPr>
          <w:sz w:val="24"/>
          <w:szCs w:val="24"/>
        </w:rPr>
      </w:pPr>
      <w:r w:rsidRPr="007E221D">
        <w:rPr>
          <w:sz w:val="24"/>
          <w:szCs w:val="24"/>
        </w:rPr>
        <w:t>Les vérandas ne devront pas être visibles de la voie pour ne pas modifier la composition urbaine et architecturale d’ensemble.</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Les pignons :</w:t>
      </w:r>
    </w:p>
    <w:p w:rsidR="007E221D" w:rsidRPr="007E221D" w:rsidRDefault="009A5AB5" w:rsidP="007E221D">
      <w:pPr>
        <w:jc w:val="both"/>
        <w:rPr>
          <w:sz w:val="24"/>
          <w:szCs w:val="24"/>
        </w:rPr>
      </w:pPr>
      <w:r>
        <w:rPr>
          <w:noProof/>
          <w:sz w:val="24"/>
          <w:szCs w:val="24"/>
        </w:rPr>
        <w:pict>
          <v:shape id="_x0000_s1768" type="#_x0000_t202" style="position:absolute;left:0;text-align:left;margin-left:-32.6pt;margin-top:34.15pt;width:85.5pt;height:52.5pt;z-index:251761152" strokecolor="white [3212]">
            <v:textbox>
              <w:txbxContent>
                <w:p w:rsidR="00B43ECE" w:rsidRDefault="00B43ECE" w:rsidP="007E221D"/>
              </w:txbxContent>
            </v:textbox>
          </v:shape>
        </w:pict>
      </w:r>
      <w:r w:rsidR="007E221D" w:rsidRPr="007E221D">
        <w:rPr>
          <w:sz w:val="24"/>
          <w:szCs w:val="24"/>
        </w:rPr>
        <w:t xml:space="preserve">Les pignons existants à Moy et caractéristiques de la reconstruction sont : les toits dépassant le mur porté par le prolongement des pannes ou d’autres pièces de charpente : </w:t>
      </w:r>
    </w:p>
    <w:p w:rsidR="007E221D" w:rsidRPr="007E221D" w:rsidRDefault="009A5AB5" w:rsidP="007E221D">
      <w:pPr>
        <w:jc w:val="both"/>
        <w:rPr>
          <w:sz w:val="24"/>
          <w:szCs w:val="24"/>
        </w:rPr>
      </w:pPr>
      <w:r>
        <w:rPr>
          <w:noProof/>
          <w:sz w:val="24"/>
          <w:szCs w:val="24"/>
        </w:rPr>
        <w:pict>
          <v:shape id="_x0000_s1769" type="#_x0000_t202" style="position:absolute;left:0;text-align:left;margin-left:-25.1pt;margin-top:35.25pt;width:57pt;height:26.25pt;z-index:251762176" strokecolor="white [3212]">
            <v:textbox>
              <w:txbxContent>
                <w:p w:rsidR="00B43ECE" w:rsidRDefault="00B43ECE" w:rsidP="007E221D"/>
              </w:txbxContent>
            </v:textbox>
          </v:shape>
        </w:pict>
      </w:r>
      <w:r w:rsidR="007E221D" w:rsidRPr="007E221D">
        <w:rPr>
          <w:noProof/>
          <w:sz w:val="24"/>
          <w:szCs w:val="24"/>
        </w:rPr>
        <w:drawing>
          <wp:inline distT="0" distB="0" distL="0" distR="0">
            <wp:extent cx="2743200" cy="2143125"/>
            <wp:effectExtent l="19050" t="0" r="0" b="0"/>
            <wp:docPr id="383" name="Image 13" descr="100_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649.jpg"/>
                    <pic:cNvPicPr/>
                  </pic:nvPicPr>
                  <pic:blipFill>
                    <a:blip r:embed="rId181" cstate="print"/>
                    <a:srcRect l="52397" t="12996" b="37445"/>
                    <a:stretch>
                      <a:fillRect/>
                    </a:stretch>
                  </pic:blipFill>
                  <pic:spPr>
                    <a:xfrm>
                      <a:off x="0" y="0"/>
                      <a:ext cx="2743200" cy="2143125"/>
                    </a:xfrm>
                    <a:prstGeom prst="rect">
                      <a:avLst/>
                    </a:prstGeom>
                  </pic:spPr>
                </pic:pic>
              </a:graphicData>
            </a:graphic>
          </wp:inline>
        </w:drawing>
      </w:r>
      <w:r w:rsidR="007E221D" w:rsidRPr="007E221D">
        <w:rPr>
          <w:noProof/>
          <w:sz w:val="24"/>
          <w:szCs w:val="24"/>
        </w:rPr>
        <w:drawing>
          <wp:inline distT="0" distB="0" distL="0" distR="0">
            <wp:extent cx="1165225" cy="873919"/>
            <wp:effectExtent l="19050" t="0" r="0" b="0"/>
            <wp:docPr id="384" name="Image 14" descr="100_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656.jpg"/>
                    <pic:cNvPicPr/>
                  </pic:nvPicPr>
                  <pic:blipFill>
                    <a:blip r:embed="rId182" cstate="print"/>
                    <a:stretch>
                      <a:fillRect/>
                    </a:stretch>
                  </pic:blipFill>
                  <pic:spPr>
                    <a:xfrm>
                      <a:off x="0" y="0"/>
                      <a:ext cx="1164840" cy="873630"/>
                    </a:xfrm>
                    <a:prstGeom prst="rect">
                      <a:avLst/>
                    </a:prstGeom>
                  </pic:spPr>
                </pic:pic>
              </a:graphicData>
            </a:graphic>
          </wp:inline>
        </w:drawing>
      </w:r>
      <w:r w:rsidR="007E221D" w:rsidRPr="007E221D">
        <w:rPr>
          <w:noProof/>
          <w:sz w:val="24"/>
          <w:szCs w:val="24"/>
        </w:rPr>
        <w:drawing>
          <wp:inline distT="0" distB="0" distL="0" distR="0">
            <wp:extent cx="1457325" cy="1009848"/>
            <wp:effectExtent l="19050" t="0" r="9525" b="0"/>
            <wp:docPr id="385" name="Image 15" descr="100_3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670.jpg"/>
                    <pic:cNvPicPr/>
                  </pic:nvPicPr>
                  <pic:blipFill>
                    <a:blip r:embed="rId183" cstate="print"/>
                    <a:srcRect l="14235" b="20735"/>
                    <a:stretch>
                      <a:fillRect/>
                    </a:stretch>
                  </pic:blipFill>
                  <pic:spPr>
                    <a:xfrm>
                      <a:off x="0" y="0"/>
                      <a:ext cx="1457325" cy="1009848"/>
                    </a:xfrm>
                    <a:prstGeom prst="rect">
                      <a:avLst/>
                    </a:prstGeom>
                  </pic:spPr>
                </pic:pic>
              </a:graphicData>
            </a:graphic>
          </wp:inline>
        </w:drawing>
      </w:r>
    </w:p>
    <w:p w:rsidR="007E221D" w:rsidRPr="007E221D" w:rsidRDefault="007E221D" w:rsidP="007E221D">
      <w:pPr>
        <w:jc w:val="both"/>
        <w:rPr>
          <w:sz w:val="24"/>
          <w:szCs w:val="24"/>
        </w:rPr>
      </w:pPr>
      <w:r w:rsidRPr="007E221D">
        <w:rPr>
          <w:noProof/>
          <w:sz w:val="24"/>
          <w:szCs w:val="24"/>
        </w:rPr>
        <w:lastRenderedPageBreak/>
        <w:drawing>
          <wp:inline distT="0" distB="0" distL="0" distR="0">
            <wp:extent cx="1285875" cy="1628775"/>
            <wp:effectExtent l="19050" t="0" r="9525" b="0"/>
            <wp:docPr id="386" name="Image 16" descr="100_3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683.jpg"/>
                    <pic:cNvPicPr/>
                  </pic:nvPicPr>
                  <pic:blipFill>
                    <a:blip r:embed="rId184" cstate="print">
                      <a:lum bright="10000"/>
                    </a:blip>
                    <a:srcRect l="63967" t="25991" r="13719" b="36344"/>
                    <a:stretch>
                      <a:fillRect/>
                    </a:stretch>
                  </pic:blipFill>
                  <pic:spPr>
                    <a:xfrm>
                      <a:off x="0" y="0"/>
                      <a:ext cx="1285875" cy="1628775"/>
                    </a:xfrm>
                    <a:prstGeom prst="rect">
                      <a:avLst/>
                    </a:prstGeom>
                  </pic:spPr>
                </pic:pic>
              </a:graphicData>
            </a:graphic>
          </wp:inline>
        </w:drawing>
      </w:r>
      <w:r w:rsidRPr="007E221D">
        <w:rPr>
          <w:noProof/>
          <w:sz w:val="24"/>
          <w:szCs w:val="24"/>
        </w:rPr>
        <w:drawing>
          <wp:inline distT="0" distB="0" distL="0" distR="0">
            <wp:extent cx="1309209" cy="1421537"/>
            <wp:effectExtent l="19050" t="0" r="5241" b="0"/>
            <wp:docPr id="387" name="Image 17" descr="100_3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694.jpg"/>
                    <pic:cNvPicPr/>
                  </pic:nvPicPr>
                  <pic:blipFill>
                    <a:blip r:embed="rId185" cstate="print"/>
                    <a:srcRect r="48851" b="25936"/>
                    <a:stretch>
                      <a:fillRect/>
                    </a:stretch>
                  </pic:blipFill>
                  <pic:spPr>
                    <a:xfrm>
                      <a:off x="0" y="0"/>
                      <a:ext cx="1309209" cy="1421537"/>
                    </a:xfrm>
                    <a:prstGeom prst="rect">
                      <a:avLst/>
                    </a:prstGeom>
                  </pic:spPr>
                </pic:pic>
              </a:graphicData>
            </a:graphic>
          </wp:inline>
        </w:drawing>
      </w:r>
      <w:r w:rsidRPr="007E221D">
        <w:rPr>
          <w:sz w:val="24"/>
          <w:szCs w:val="24"/>
        </w:rPr>
        <w:t xml:space="preserve"> </w:t>
      </w:r>
      <w:r w:rsidRPr="007E221D">
        <w:rPr>
          <w:noProof/>
          <w:sz w:val="24"/>
          <w:szCs w:val="24"/>
        </w:rPr>
        <w:drawing>
          <wp:inline distT="0" distB="0" distL="0" distR="0">
            <wp:extent cx="2266950" cy="1525039"/>
            <wp:effectExtent l="19050" t="0" r="0" b="0"/>
            <wp:docPr id="388" name="Image 19" descr="100_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830.jpg"/>
                    <pic:cNvPicPr/>
                  </pic:nvPicPr>
                  <pic:blipFill>
                    <a:blip r:embed="rId186" cstate="print"/>
                    <a:srcRect l="36364" t="20485" b="22467"/>
                    <a:stretch>
                      <a:fillRect/>
                    </a:stretch>
                  </pic:blipFill>
                  <pic:spPr>
                    <a:xfrm>
                      <a:off x="0" y="0"/>
                      <a:ext cx="2266950" cy="1525039"/>
                    </a:xfrm>
                    <a:prstGeom prst="rect">
                      <a:avLst/>
                    </a:prstGeom>
                  </pic:spPr>
                </pic:pic>
              </a:graphicData>
            </a:graphic>
          </wp:inline>
        </w:drawing>
      </w:r>
    </w:p>
    <w:p w:rsidR="007E221D" w:rsidRDefault="007E221D" w:rsidP="007E221D">
      <w:pPr>
        <w:jc w:val="both"/>
        <w:rPr>
          <w:sz w:val="24"/>
          <w:szCs w:val="24"/>
        </w:rPr>
      </w:pPr>
      <w:r w:rsidRPr="007E221D">
        <w:rPr>
          <w:sz w:val="24"/>
          <w:szCs w:val="24"/>
        </w:rPr>
        <w:t>Les photographies ci-dessus des constructions de Moy de l’Aisne, montrent également le toit recouvrant le mur mais sans faire saillie au-dessus de son nu.</w:t>
      </w:r>
    </w:p>
    <w:p w:rsidR="007E221D" w:rsidRDefault="007E221D" w:rsidP="007E221D">
      <w:pPr>
        <w:jc w:val="both"/>
        <w:rPr>
          <w:sz w:val="24"/>
          <w:szCs w:val="24"/>
        </w:rPr>
      </w:pPr>
      <w:r w:rsidRPr="007E221D">
        <w:rPr>
          <w:sz w:val="24"/>
          <w:szCs w:val="24"/>
        </w:rPr>
        <w:t>Les demi-croupes ou croupes sont également présentes.</w:t>
      </w:r>
    </w:p>
    <w:p w:rsidR="007E221D" w:rsidRDefault="007E221D" w:rsidP="007E221D">
      <w:pPr>
        <w:jc w:val="both"/>
        <w:rPr>
          <w:sz w:val="24"/>
          <w:szCs w:val="24"/>
        </w:rPr>
      </w:pPr>
      <w:r w:rsidRPr="007E221D">
        <w:rPr>
          <w:sz w:val="24"/>
          <w:szCs w:val="24"/>
        </w:rPr>
        <w:t>Les pas de Moineau sont interdits.</w:t>
      </w:r>
    </w:p>
    <w:p w:rsidR="000A4BAC" w:rsidRPr="007E221D" w:rsidRDefault="000A4BAC" w:rsidP="007E221D">
      <w:pPr>
        <w:jc w:val="both"/>
        <w:rPr>
          <w:sz w:val="24"/>
          <w:szCs w:val="24"/>
        </w:rPr>
      </w:pPr>
    </w:p>
    <w:p w:rsidR="007E221D" w:rsidRDefault="007E221D" w:rsidP="0066697A">
      <w:pPr>
        <w:jc w:val="both"/>
        <w:rPr>
          <w:sz w:val="24"/>
          <w:szCs w:val="24"/>
        </w:rPr>
      </w:pPr>
      <w:r w:rsidRPr="007E221D">
        <w:rPr>
          <w:sz w:val="24"/>
          <w:szCs w:val="24"/>
        </w:rPr>
        <w:t xml:space="preserve">Les lucarnes </w:t>
      </w:r>
      <w:r w:rsidR="0066697A">
        <w:rPr>
          <w:sz w:val="24"/>
          <w:szCs w:val="24"/>
        </w:rPr>
        <w:t>de type chien assis sont interdites.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volets roulants ne sont acceptés que si leur coffret n’est pas visible de la rue.</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Les clôtures :</w:t>
      </w:r>
    </w:p>
    <w:p w:rsidR="007E221D" w:rsidRPr="007E221D" w:rsidRDefault="007E221D" w:rsidP="007E221D">
      <w:pPr>
        <w:jc w:val="both"/>
        <w:rPr>
          <w:sz w:val="24"/>
          <w:szCs w:val="24"/>
        </w:rPr>
      </w:pPr>
      <w:r w:rsidRPr="007E221D">
        <w:rPr>
          <w:sz w:val="24"/>
          <w:szCs w:val="24"/>
        </w:rPr>
        <w:t xml:space="preserve">Le long de la route départementale, le traitement doit être léger et s’harmoniser avec le cadre agricole de l’autre côté de la voie, il s’agit d’une entrée ou d’une sortie et non d’un regard brutal sur un morceau d’espace urbanisé. </w:t>
      </w:r>
    </w:p>
    <w:p w:rsidR="007E221D" w:rsidRPr="007E221D" w:rsidRDefault="007E221D" w:rsidP="007E221D">
      <w:pPr>
        <w:jc w:val="both"/>
        <w:rPr>
          <w:sz w:val="24"/>
          <w:szCs w:val="24"/>
        </w:rPr>
      </w:pPr>
      <w:r w:rsidRPr="007E221D">
        <w:rPr>
          <w:sz w:val="24"/>
          <w:szCs w:val="24"/>
        </w:rPr>
        <w:t>Ainsi : un grillage de bonne qualité de couleur verte (pour se fondre au paysage) avec une haie est obligatoire</w:t>
      </w:r>
      <w:r w:rsidR="009426FC">
        <w:rPr>
          <w:sz w:val="24"/>
          <w:szCs w:val="24"/>
        </w:rPr>
        <w:t xml:space="preserve"> o</w:t>
      </w:r>
      <w:r w:rsidRPr="007E221D">
        <w:rPr>
          <w:sz w:val="24"/>
          <w:szCs w:val="24"/>
        </w:rPr>
        <w:t>u une haie continue sans grillage.</w:t>
      </w:r>
    </w:p>
    <w:p w:rsidR="007E221D" w:rsidRPr="007E221D" w:rsidRDefault="007E221D" w:rsidP="007E221D">
      <w:pPr>
        <w:jc w:val="both"/>
        <w:rPr>
          <w:sz w:val="24"/>
          <w:szCs w:val="24"/>
        </w:rPr>
      </w:pPr>
      <w:r w:rsidRPr="007E221D">
        <w:rPr>
          <w:noProof/>
          <w:sz w:val="24"/>
          <w:szCs w:val="24"/>
        </w:rPr>
        <w:drawing>
          <wp:inline distT="0" distB="0" distL="0" distR="0">
            <wp:extent cx="2206625" cy="1114425"/>
            <wp:effectExtent l="19050" t="0" r="3175" b="0"/>
            <wp:docPr id="398" name="Image 32" descr="101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539.jpg"/>
                    <pic:cNvPicPr/>
                  </pic:nvPicPr>
                  <pic:blipFill>
                    <a:blip r:embed="rId187" cstate="print"/>
                    <a:srcRect t="32759"/>
                    <a:stretch>
                      <a:fillRect/>
                    </a:stretch>
                  </pic:blipFill>
                  <pic:spPr>
                    <a:xfrm>
                      <a:off x="0" y="0"/>
                      <a:ext cx="2206625" cy="1114425"/>
                    </a:xfrm>
                    <a:prstGeom prst="rect">
                      <a:avLst/>
                    </a:prstGeom>
                  </pic:spPr>
                </pic:pic>
              </a:graphicData>
            </a:graphic>
          </wp:inline>
        </w:drawing>
      </w:r>
    </w:p>
    <w:p w:rsidR="007E221D" w:rsidRDefault="007E221D" w:rsidP="007E221D">
      <w:pPr>
        <w:jc w:val="both"/>
        <w:rPr>
          <w:sz w:val="24"/>
          <w:szCs w:val="24"/>
        </w:rPr>
      </w:pPr>
      <w:r w:rsidRPr="007E221D">
        <w:rPr>
          <w:sz w:val="24"/>
          <w:szCs w:val="24"/>
        </w:rPr>
        <w:t>Depuis la RD34, de Moy à Alaincourt, proche des espaces constructibles de la zone 1AUc, ce sont des haies que nous retrouvons avec parfois des grillages, non visibles. Ce paysage existant doit être conservé pour que l’intégration des nouvelles constructions le long de la RD34 soit cohérente et offre une lisibilité et une fluidité de l’espace visuel traversé.</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 xml:space="preserve">Les autres clôtures : la volonté est de rester souple, en effet, tout type de clôtures se rencontre à Moy de l’Aisne, en particulier à proximité des pointes. </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 xml:space="preserve">Seuls les parpaings non recouverts ne sont pas autorisés et les clôtures en plaques bétons armés entre deux poteaux, alourdissant le lieu. </w:t>
      </w:r>
      <w:r w:rsidR="009426FC">
        <w:rPr>
          <w:sz w:val="24"/>
          <w:szCs w:val="24"/>
        </w:rPr>
        <w:t>C</w:t>
      </w:r>
      <w:r w:rsidRPr="007E221D">
        <w:rPr>
          <w:sz w:val="24"/>
          <w:szCs w:val="24"/>
        </w:rPr>
        <w:t>e lieu est celui proche d’anciens prés, donc doux et sobre.</w:t>
      </w:r>
    </w:p>
    <w:p w:rsidR="007E221D" w:rsidRPr="007E221D" w:rsidRDefault="007E221D" w:rsidP="007E221D">
      <w:pPr>
        <w:jc w:val="both"/>
        <w:rPr>
          <w:sz w:val="24"/>
          <w:szCs w:val="24"/>
        </w:rPr>
      </w:pPr>
      <w:r w:rsidRPr="007E221D">
        <w:rPr>
          <w:noProof/>
          <w:sz w:val="24"/>
          <w:szCs w:val="24"/>
        </w:rPr>
        <w:drawing>
          <wp:inline distT="0" distB="0" distL="0" distR="0">
            <wp:extent cx="1885950" cy="1414463"/>
            <wp:effectExtent l="19050" t="0" r="0" b="0"/>
            <wp:docPr id="399" name="Image 30" descr="101_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520.jpg"/>
                    <pic:cNvPicPr/>
                  </pic:nvPicPr>
                  <pic:blipFill>
                    <a:blip r:embed="rId188" cstate="print"/>
                    <a:stretch>
                      <a:fillRect/>
                    </a:stretch>
                  </pic:blipFill>
                  <pic:spPr>
                    <a:xfrm>
                      <a:off x="0" y="0"/>
                      <a:ext cx="1885327" cy="1413995"/>
                    </a:xfrm>
                    <a:prstGeom prst="rect">
                      <a:avLst/>
                    </a:prstGeom>
                  </pic:spPr>
                </pic:pic>
              </a:graphicData>
            </a:graphic>
          </wp:inline>
        </w:drawing>
      </w:r>
      <w:r w:rsidRPr="007E221D">
        <w:rPr>
          <w:noProof/>
          <w:sz w:val="24"/>
          <w:szCs w:val="24"/>
        </w:rPr>
        <w:drawing>
          <wp:inline distT="0" distB="0" distL="0" distR="0">
            <wp:extent cx="1876425" cy="1407319"/>
            <wp:effectExtent l="19050" t="0" r="9525" b="0"/>
            <wp:docPr id="400" name="Image 31" descr="101_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527.jpg"/>
                    <pic:cNvPicPr/>
                  </pic:nvPicPr>
                  <pic:blipFill>
                    <a:blip r:embed="rId189" cstate="print"/>
                    <a:stretch>
                      <a:fillRect/>
                    </a:stretch>
                  </pic:blipFill>
                  <pic:spPr>
                    <a:xfrm>
                      <a:off x="0" y="0"/>
                      <a:ext cx="1875805" cy="1406854"/>
                    </a:xfrm>
                    <a:prstGeom prst="rect">
                      <a:avLst/>
                    </a:prstGeom>
                  </pic:spPr>
                </pic:pic>
              </a:graphicData>
            </a:graphic>
          </wp:inline>
        </w:drawing>
      </w:r>
      <w:r w:rsidRPr="007E221D">
        <w:rPr>
          <w:noProof/>
          <w:sz w:val="24"/>
          <w:szCs w:val="24"/>
        </w:rPr>
        <w:drawing>
          <wp:inline distT="0" distB="0" distL="0" distR="0">
            <wp:extent cx="1295400" cy="971550"/>
            <wp:effectExtent l="19050" t="0" r="0" b="0"/>
            <wp:docPr id="401" name="Image 34" descr="101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540.jpg"/>
                    <pic:cNvPicPr/>
                  </pic:nvPicPr>
                  <pic:blipFill>
                    <a:blip r:embed="rId190" cstate="print"/>
                    <a:stretch>
                      <a:fillRect/>
                    </a:stretch>
                  </pic:blipFill>
                  <pic:spPr>
                    <a:xfrm>
                      <a:off x="0" y="0"/>
                      <a:ext cx="1294972" cy="971229"/>
                    </a:xfrm>
                    <a:prstGeom prst="rect">
                      <a:avLst/>
                    </a:prstGeom>
                  </pic:spPr>
                </pic:pic>
              </a:graphicData>
            </a:graphic>
          </wp:inline>
        </w:drawing>
      </w:r>
    </w:p>
    <w:p w:rsidR="007E221D" w:rsidRDefault="007E221D" w:rsidP="007E221D">
      <w:pPr>
        <w:jc w:val="both"/>
        <w:rPr>
          <w:noProof/>
          <w:sz w:val="24"/>
          <w:szCs w:val="24"/>
        </w:rPr>
      </w:pPr>
      <w:r w:rsidRPr="007E221D">
        <w:rPr>
          <w:noProof/>
          <w:sz w:val="24"/>
          <w:szCs w:val="24"/>
        </w:rPr>
        <w:lastRenderedPageBreak/>
        <w:t>Ci-dessus des exemples de clôtures sur Moy-de-l’Aisne. Les clôtures de la reconstruction sont souvent composé</w:t>
      </w:r>
      <w:r w:rsidR="009426FC">
        <w:rPr>
          <w:noProof/>
          <w:sz w:val="24"/>
          <w:szCs w:val="24"/>
        </w:rPr>
        <w:t>e</w:t>
      </w:r>
      <w:r w:rsidRPr="007E221D">
        <w:rPr>
          <w:noProof/>
          <w:sz w:val="24"/>
          <w:szCs w:val="24"/>
        </w:rPr>
        <w:t>s de mur bahut surmontés ou non d’un gril</w:t>
      </w:r>
      <w:r w:rsidR="009426FC">
        <w:rPr>
          <w:noProof/>
          <w:sz w:val="24"/>
          <w:szCs w:val="24"/>
        </w:rPr>
        <w:t>l</w:t>
      </w:r>
      <w:r w:rsidRPr="007E221D">
        <w:rPr>
          <w:noProof/>
          <w:sz w:val="24"/>
          <w:szCs w:val="24"/>
        </w:rPr>
        <w:t>age.</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12 : Les aires de stationnement</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Le stationnement des véhicules correspondant aux besoins des nouvelles constructions et à leur destination doit être assuré en dehors des voies publiques.</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13 : Espaces libres, aires de jeux et de loisirs, plantations</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Les pointes, le secteur 1AUc : Le long de la RD 34 : le paysage est important et il s’agit de travailler sur les abords des constructions en plantation. Une haie d’essence locale est exigée.  Une liste est fournie en annexe, qui permet aussi de diversifier les possibilités d’essences locales en fonction du sol et des caractéristiques locales.</w:t>
      </w:r>
    </w:p>
    <w:p w:rsidR="00FC720F" w:rsidRDefault="00FC720F" w:rsidP="007E221D">
      <w:pPr>
        <w:jc w:val="both"/>
        <w:rPr>
          <w:sz w:val="24"/>
          <w:szCs w:val="24"/>
        </w:rPr>
      </w:pPr>
      <w:r>
        <w:rPr>
          <w:sz w:val="24"/>
          <w:szCs w:val="24"/>
        </w:rPr>
        <w:t xml:space="preserve">Dans la mesure où une bande engazonnée est demandée le long de la RD, la traduction dans le </w:t>
      </w:r>
      <w:r w:rsidR="00154992">
        <w:rPr>
          <w:sz w:val="24"/>
          <w:szCs w:val="24"/>
        </w:rPr>
        <w:t>règlement</w:t>
      </w:r>
      <w:r>
        <w:rPr>
          <w:sz w:val="24"/>
          <w:szCs w:val="24"/>
        </w:rPr>
        <w:t xml:space="preserve"> est la suivante : la clôture devra être distante, de minimum 2,50m de la route départementale. Cela permet cette bande engazonnée et la réalisation d’un trottoir.</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La zone AUb : L’HERMITAGE</w:t>
      </w:r>
    </w:p>
    <w:p w:rsidR="007E221D" w:rsidRPr="007E221D" w:rsidRDefault="007E221D" w:rsidP="007E221D">
      <w:pPr>
        <w:jc w:val="both"/>
        <w:rPr>
          <w:sz w:val="24"/>
          <w:szCs w:val="24"/>
        </w:rPr>
      </w:pPr>
      <w:r w:rsidRPr="007E221D">
        <w:rPr>
          <w:sz w:val="24"/>
          <w:szCs w:val="24"/>
        </w:rPr>
        <w:t>En entrée de ville, le traitement paysager à son importance, pour que les limites naturelles d’aujourd’hui et perçue</w:t>
      </w:r>
      <w:r w:rsidR="009426FC">
        <w:rPr>
          <w:sz w:val="24"/>
          <w:szCs w:val="24"/>
        </w:rPr>
        <w:t>s,</w:t>
      </w:r>
      <w:r w:rsidRPr="007E221D">
        <w:rPr>
          <w:sz w:val="24"/>
          <w:szCs w:val="24"/>
        </w:rPr>
        <w:t xml:space="preserve"> deviennent des limites cohérentes de demain.</w:t>
      </w:r>
    </w:p>
    <w:p w:rsidR="007E221D" w:rsidRPr="007E221D" w:rsidRDefault="007E221D" w:rsidP="007E221D">
      <w:pPr>
        <w:jc w:val="both"/>
        <w:rPr>
          <w:sz w:val="24"/>
          <w:szCs w:val="24"/>
        </w:rPr>
      </w:pPr>
      <w:r w:rsidRPr="007E221D">
        <w:rPr>
          <w:sz w:val="24"/>
          <w:szCs w:val="24"/>
        </w:rPr>
        <w:t>Une composition d’arbres et arbustes de différentes hauteurs est obligatoire.</w:t>
      </w:r>
    </w:p>
    <w:p w:rsidR="007E221D" w:rsidRDefault="007E221D" w:rsidP="007E221D">
      <w:pPr>
        <w:jc w:val="both"/>
        <w:rPr>
          <w:sz w:val="24"/>
          <w:szCs w:val="24"/>
        </w:rPr>
      </w:pPr>
      <w:r w:rsidRPr="007E221D">
        <w:rPr>
          <w:sz w:val="24"/>
          <w:szCs w:val="24"/>
        </w:rPr>
        <w:t>Les recommandations sont également proposées sur cette page pour qu’elles puissent être lisibles rapidement dans le chapitre</w:t>
      </w:r>
      <w:r w:rsidR="009426FC">
        <w:rPr>
          <w:sz w:val="24"/>
          <w:szCs w:val="24"/>
        </w:rPr>
        <w:t>,</w:t>
      </w:r>
      <w:r w:rsidRPr="007E221D">
        <w:rPr>
          <w:sz w:val="24"/>
          <w:szCs w:val="24"/>
        </w:rPr>
        <w:t xml:space="preserve"> par tous.</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Les deux entrées de ville : de Moy et d’Alaincourt étant traitées, le reste des secteurs est volontairement plus souple.</w:t>
      </w:r>
    </w:p>
    <w:p w:rsidR="007E221D" w:rsidRDefault="007E221D" w:rsidP="007E221D">
      <w:pPr>
        <w:jc w:val="both"/>
        <w:rPr>
          <w:sz w:val="24"/>
          <w:szCs w:val="24"/>
        </w:rPr>
      </w:pPr>
      <w:r w:rsidRPr="007E221D">
        <w:rPr>
          <w:sz w:val="24"/>
          <w:szCs w:val="24"/>
        </w:rPr>
        <w:t>La préservation des plantations existantes est à privilégier, les espaces libres, plantés, les bâtiments volumineux cachés par des haies.</w:t>
      </w:r>
    </w:p>
    <w:p w:rsidR="000A4BAC" w:rsidRDefault="000A4BAC" w:rsidP="007E221D">
      <w:pPr>
        <w:jc w:val="both"/>
        <w:rPr>
          <w:sz w:val="24"/>
          <w:szCs w:val="24"/>
        </w:rPr>
      </w:pPr>
    </w:p>
    <w:p w:rsidR="00185F7C" w:rsidRPr="00185F7C" w:rsidRDefault="00185F7C" w:rsidP="007E221D">
      <w:pPr>
        <w:jc w:val="both"/>
        <w:rPr>
          <w:b/>
          <w:sz w:val="24"/>
          <w:szCs w:val="24"/>
          <w:u w:val="single"/>
        </w:rPr>
      </w:pPr>
      <w:r w:rsidRPr="00185F7C">
        <w:rPr>
          <w:b/>
          <w:sz w:val="24"/>
          <w:szCs w:val="24"/>
          <w:u w:val="single"/>
        </w:rPr>
        <w:t>Les superficies des zones 1AU :</w:t>
      </w:r>
    </w:p>
    <w:tbl>
      <w:tblPr>
        <w:tblStyle w:val="Grilledutableau"/>
        <w:tblW w:w="0" w:type="auto"/>
        <w:tblLook w:val="04A0"/>
      </w:tblPr>
      <w:tblGrid>
        <w:gridCol w:w="4606"/>
        <w:gridCol w:w="4606"/>
      </w:tblGrid>
      <w:tr w:rsidR="00185F7C" w:rsidTr="00185F7C">
        <w:tc>
          <w:tcPr>
            <w:tcW w:w="4606" w:type="dxa"/>
          </w:tcPr>
          <w:p w:rsidR="00185F7C" w:rsidRDefault="00185F7C" w:rsidP="007E221D">
            <w:pPr>
              <w:jc w:val="both"/>
              <w:rPr>
                <w:sz w:val="24"/>
                <w:szCs w:val="24"/>
              </w:rPr>
            </w:pPr>
            <w:r>
              <w:rPr>
                <w:sz w:val="24"/>
                <w:szCs w:val="24"/>
              </w:rPr>
              <w:t>Zones</w:t>
            </w:r>
          </w:p>
        </w:tc>
        <w:tc>
          <w:tcPr>
            <w:tcW w:w="4606" w:type="dxa"/>
          </w:tcPr>
          <w:p w:rsidR="00185F7C" w:rsidRDefault="00185F7C" w:rsidP="007E221D">
            <w:pPr>
              <w:jc w:val="both"/>
              <w:rPr>
                <w:sz w:val="24"/>
                <w:szCs w:val="24"/>
              </w:rPr>
            </w:pPr>
            <w:r>
              <w:rPr>
                <w:sz w:val="24"/>
                <w:szCs w:val="24"/>
              </w:rPr>
              <w:t>Superficie</w:t>
            </w:r>
          </w:p>
        </w:tc>
      </w:tr>
      <w:tr w:rsidR="00185F7C" w:rsidTr="00185F7C">
        <w:tc>
          <w:tcPr>
            <w:tcW w:w="4606" w:type="dxa"/>
          </w:tcPr>
          <w:p w:rsidR="00185F7C" w:rsidRDefault="00185F7C" w:rsidP="007E221D">
            <w:pPr>
              <w:jc w:val="both"/>
              <w:rPr>
                <w:sz w:val="24"/>
                <w:szCs w:val="24"/>
              </w:rPr>
            </w:pPr>
            <w:r>
              <w:rPr>
                <w:sz w:val="24"/>
                <w:szCs w:val="24"/>
              </w:rPr>
              <w:t>1AUa</w:t>
            </w:r>
          </w:p>
        </w:tc>
        <w:tc>
          <w:tcPr>
            <w:tcW w:w="4606" w:type="dxa"/>
          </w:tcPr>
          <w:p w:rsidR="00185F7C" w:rsidRDefault="00185F7C" w:rsidP="007E221D">
            <w:pPr>
              <w:jc w:val="both"/>
              <w:rPr>
                <w:sz w:val="24"/>
                <w:szCs w:val="24"/>
              </w:rPr>
            </w:pPr>
            <w:r>
              <w:rPr>
                <w:sz w:val="24"/>
                <w:szCs w:val="24"/>
              </w:rPr>
              <w:t>3 ha 47 a 99 ca</w:t>
            </w:r>
          </w:p>
        </w:tc>
      </w:tr>
      <w:tr w:rsidR="00185F7C" w:rsidTr="00185F7C">
        <w:tc>
          <w:tcPr>
            <w:tcW w:w="4606" w:type="dxa"/>
          </w:tcPr>
          <w:p w:rsidR="00185F7C" w:rsidRDefault="00185F7C" w:rsidP="007E221D">
            <w:pPr>
              <w:jc w:val="both"/>
              <w:rPr>
                <w:sz w:val="24"/>
                <w:szCs w:val="24"/>
              </w:rPr>
            </w:pPr>
            <w:r>
              <w:rPr>
                <w:sz w:val="24"/>
                <w:szCs w:val="24"/>
              </w:rPr>
              <w:t>1AUb</w:t>
            </w:r>
          </w:p>
        </w:tc>
        <w:tc>
          <w:tcPr>
            <w:tcW w:w="4606" w:type="dxa"/>
          </w:tcPr>
          <w:p w:rsidR="00185F7C" w:rsidRDefault="00185F7C" w:rsidP="007E221D">
            <w:pPr>
              <w:jc w:val="both"/>
              <w:rPr>
                <w:sz w:val="24"/>
                <w:szCs w:val="24"/>
              </w:rPr>
            </w:pPr>
            <w:r>
              <w:rPr>
                <w:sz w:val="24"/>
                <w:szCs w:val="24"/>
              </w:rPr>
              <w:t>1 ha 29 a 96 ca</w:t>
            </w:r>
          </w:p>
        </w:tc>
      </w:tr>
      <w:tr w:rsidR="00185F7C" w:rsidTr="00185F7C">
        <w:tc>
          <w:tcPr>
            <w:tcW w:w="4606" w:type="dxa"/>
          </w:tcPr>
          <w:p w:rsidR="00185F7C" w:rsidRDefault="00185F7C" w:rsidP="007E221D">
            <w:pPr>
              <w:jc w:val="both"/>
              <w:rPr>
                <w:sz w:val="24"/>
                <w:szCs w:val="24"/>
              </w:rPr>
            </w:pPr>
            <w:r>
              <w:rPr>
                <w:sz w:val="24"/>
                <w:szCs w:val="24"/>
              </w:rPr>
              <w:t>1AUc</w:t>
            </w:r>
          </w:p>
        </w:tc>
        <w:tc>
          <w:tcPr>
            <w:tcW w:w="4606" w:type="dxa"/>
          </w:tcPr>
          <w:p w:rsidR="00185F7C" w:rsidRDefault="00185F7C" w:rsidP="007E221D">
            <w:pPr>
              <w:jc w:val="both"/>
              <w:rPr>
                <w:sz w:val="24"/>
                <w:szCs w:val="24"/>
              </w:rPr>
            </w:pPr>
            <w:r>
              <w:rPr>
                <w:sz w:val="24"/>
                <w:szCs w:val="24"/>
              </w:rPr>
              <w:t>3 ha 09 a 94 ca</w:t>
            </w:r>
          </w:p>
        </w:tc>
      </w:tr>
    </w:tbl>
    <w:p w:rsidR="00185F7C" w:rsidRDefault="00185F7C" w:rsidP="007E221D">
      <w:pPr>
        <w:jc w:val="both"/>
        <w:rPr>
          <w:sz w:val="24"/>
          <w:szCs w:val="24"/>
        </w:rPr>
      </w:pPr>
    </w:p>
    <w:p w:rsidR="00185F7C" w:rsidRDefault="00185F7C" w:rsidP="007E221D">
      <w:pPr>
        <w:jc w:val="both"/>
        <w:rPr>
          <w:sz w:val="24"/>
          <w:szCs w:val="24"/>
        </w:rPr>
      </w:pPr>
      <w:r>
        <w:rPr>
          <w:sz w:val="24"/>
          <w:szCs w:val="24"/>
        </w:rPr>
        <w:t>Soit un total de 7 ha 87 a 89 ca pour les zones 1AU.</w:t>
      </w:r>
    </w:p>
    <w:p w:rsidR="000A4BAC" w:rsidRPr="007E221D" w:rsidRDefault="000A4BAC" w:rsidP="007E221D">
      <w:pPr>
        <w:jc w:val="both"/>
        <w:rPr>
          <w:sz w:val="24"/>
          <w:szCs w:val="24"/>
        </w:rPr>
      </w:pPr>
    </w:p>
    <w:p w:rsidR="007E221D" w:rsidRPr="007E221D" w:rsidRDefault="007E221D" w:rsidP="007E221D">
      <w:pPr>
        <w:pStyle w:val="Paragraphedeliste"/>
        <w:ind w:left="1080"/>
        <w:jc w:val="center"/>
        <w:rPr>
          <w:b/>
          <w:sz w:val="24"/>
          <w:szCs w:val="24"/>
          <w:u w:val="single"/>
        </w:rPr>
      </w:pPr>
      <w:r w:rsidRPr="007E221D">
        <w:rPr>
          <w:b/>
          <w:sz w:val="24"/>
          <w:szCs w:val="24"/>
          <w:u w:val="single"/>
        </w:rPr>
        <w:t xml:space="preserve">La zone </w:t>
      </w:r>
      <w:r w:rsidR="004C11EA">
        <w:rPr>
          <w:b/>
          <w:sz w:val="24"/>
          <w:szCs w:val="24"/>
          <w:u w:val="single"/>
        </w:rPr>
        <w:t>1</w:t>
      </w:r>
      <w:r w:rsidRPr="007E221D">
        <w:rPr>
          <w:b/>
          <w:sz w:val="24"/>
          <w:szCs w:val="24"/>
          <w:u w:val="single"/>
        </w:rPr>
        <w:t>AUi</w:t>
      </w:r>
    </w:p>
    <w:p w:rsidR="007E221D" w:rsidRPr="007E221D" w:rsidRDefault="007E221D" w:rsidP="007E221D">
      <w:pPr>
        <w:pStyle w:val="Paragraphedeliste"/>
        <w:ind w:left="1080"/>
        <w:jc w:val="both"/>
        <w:rPr>
          <w:sz w:val="24"/>
          <w:szCs w:val="24"/>
          <w:u w:val="single"/>
        </w:rPr>
      </w:pPr>
      <w:r w:rsidRPr="007E221D">
        <w:rPr>
          <w:sz w:val="24"/>
          <w:szCs w:val="24"/>
          <w:u w:val="single"/>
        </w:rPr>
        <w:t>Définition :</w:t>
      </w:r>
    </w:p>
    <w:p w:rsidR="007E221D" w:rsidRDefault="007E221D" w:rsidP="007E221D">
      <w:pPr>
        <w:rPr>
          <w:sz w:val="24"/>
          <w:szCs w:val="24"/>
        </w:rPr>
      </w:pPr>
      <w:r w:rsidRPr="007E221D">
        <w:rPr>
          <w:sz w:val="24"/>
          <w:szCs w:val="24"/>
        </w:rPr>
        <w:t>Même définition que pour la zone AU</w:t>
      </w:r>
    </w:p>
    <w:p w:rsidR="000A4BAC" w:rsidRPr="007E221D" w:rsidRDefault="000A4BAC" w:rsidP="007E221D">
      <w:pPr>
        <w:rPr>
          <w:sz w:val="24"/>
          <w:szCs w:val="24"/>
        </w:rPr>
      </w:pPr>
    </w:p>
    <w:p w:rsidR="007E221D" w:rsidRDefault="007E221D" w:rsidP="007E221D">
      <w:pPr>
        <w:rPr>
          <w:sz w:val="24"/>
          <w:szCs w:val="24"/>
        </w:rPr>
      </w:pPr>
      <w:r w:rsidRPr="007E221D">
        <w:rPr>
          <w:sz w:val="24"/>
          <w:szCs w:val="24"/>
        </w:rPr>
        <w:t>La zone 1AUi : est un secteur à caractère naturel, destiné à être ouvert à l’urbanisation à vocation d’activité.</w:t>
      </w:r>
    </w:p>
    <w:p w:rsidR="000A4BAC" w:rsidRDefault="000A4BAC" w:rsidP="007E221D">
      <w:pPr>
        <w:rPr>
          <w:sz w:val="24"/>
          <w:szCs w:val="24"/>
        </w:rPr>
      </w:pPr>
    </w:p>
    <w:p w:rsidR="000A4BAC" w:rsidRDefault="000A4BAC" w:rsidP="007E221D">
      <w:pPr>
        <w:rPr>
          <w:b/>
          <w:sz w:val="24"/>
          <w:szCs w:val="24"/>
          <w:u w:val="single"/>
        </w:rPr>
      </w:pPr>
      <w:r w:rsidRPr="000A4BAC">
        <w:rPr>
          <w:b/>
          <w:sz w:val="24"/>
          <w:szCs w:val="24"/>
          <w:u w:val="single"/>
        </w:rPr>
        <w:t>Zonage :</w:t>
      </w:r>
    </w:p>
    <w:p w:rsidR="00E20876" w:rsidRPr="000A4BAC" w:rsidRDefault="00E20876" w:rsidP="007E221D">
      <w:pPr>
        <w:rPr>
          <w:b/>
          <w:sz w:val="24"/>
          <w:szCs w:val="24"/>
          <w:u w:val="single"/>
        </w:rPr>
      </w:pPr>
    </w:p>
    <w:p w:rsidR="000A4BAC" w:rsidRDefault="008A568A" w:rsidP="00E20876">
      <w:pPr>
        <w:jc w:val="both"/>
        <w:rPr>
          <w:sz w:val="24"/>
          <w:szCs w:val="24"/>
        </w:rPr>
      </w:pPr>
      <w:r>
        <w:rPr>
          <w:sz w:val="24"/>
          <w:szCs w:val="24"/>
        </w:rPr>
        <w:t>Les besoins en matière de développement économique ainsi que le projet d’</w:t>
      </w:r>
      <w:r w:rsidR="00154992">
        <w:rPr>
          <w:sz w:val="24"/>
          <w:szCs w:val="24"/>
        </w:rPr>
        <w:t>aménagement</w:t>
      </w:r>
      <w:r>
        <w:rPr>
          <w:sz w:val="24"/>
          <w:szCs w:val="24"/>
        </w:rPr>
        <w:t xml:space="preserve"> et de développement durable ont permis de prendre conscience du besoin d’extension du site </w:t>
      </w:r>
      <w:r>
        <w:rPr>
          <w:sz w:val="24"/>
          <w:szCs w:val="24"/>
        </w:rPr>
        <w:lastRenderedPageBreak/>
        <w:t>Sumrfit enclavé et fortement urbanisé. Il s’agit de prévoir le devenir du site Ui afin de permettre une réhabilitation de la friche industrielle.</w:t>
      </w:r>
    </w:p>
    <w:p w:rsidR="00E20876" w:rsidRDefault="00E20876" w:rsidP="00E20876">
      <w:pPr>
        <w:jc w:val="both"/>
        <w:rPr>
          <w:sz w:val="24"/>
          <w:szCs w:val="24"/>
        </w:rPr>
      </w:pPr>
    </w:p>
    <w:p w:rsidR="008A568A" w:rsidRDefault="008A568A" w:rsidP="00E20876">
      <w:pPr>
        <w:jc w:val="both"/>
        <w:rPr>
          <w:sz w:val="24"/>
          <w:szCs w:val="24"/>
        </w:rPr>
      </w:pPr>
      <w:r>
        <w:rPr>
          <w:sz w:val="24"/>
          <w:szCs w:val="24"/>
        </w:rPr>
        <w:t>Il est convenu de tenir compte des besoins : de permettre de relier la zone Ui au</w:t>
      </w:r>
      <w:r w:rsidR="009426FC">
        <w:rPr>
          <w:sz w:val="24"/>
          <w:szCs w:val="24"/>
        </w:rPr>
        <w:t>x</w:t>
      </w:r>
      <w:r>
        <w:rPr>
          <w:sz w:val="24"/>
          <w:szCs w:val="24"/>
        </w:rPr>
        <w:t xml:space="preserve"> zone</w:t>
      </w:r>
      <w:r w:rsidR="009426FC">
        <w:rPr>
          <w:sz w:val="24"/>
          <w:szCs w:val="24"/>
        </w:rPr>
        <w:t>s</w:t>
      </w:r>
      <w:r>
        <w:rPr>
          <w:sz w:val="24"/>
          <w:szCs w:val="24"/>
        </w:rPr>
        <w:t xml:space="preserve"> d’urbanisation et </w:t>
      </w:r>
      <w:r w:rsidR="00E20876">
        <w:rPr>
          <w:sz w:val="24"/>
          <w:szCs w:val="24"/>
        </w:rPr>
        <w:t>qu’une voie puisse, éventuellement, être créé entre la rue du général de Gaulle et le site pour contourner la commune (ce qui a été évoquée par le groupe Smurfit dans le cadre d’une extension).</w:t>
      </w:r>
    </w:p>
    <w:p w:rsidR="00E20876" w:rsidRDefault="00E20876" w:rsidP="00E20876">
      <w:pPr>
        <w:jc w:val="both"/>
        <w:rPr>
          <w:sz w:val="24"/>
          <w:szCs w:val="24"/>
        </w:rPr>
      </w:pPr>
    </w:p>
    <w:p w:rsidR="00E20876" w:rsidRDefault="00E20876" w:rsidP="00E20876">
      <w:pPr>
        <w:jc w:val="both"/>
        <w:rPr>
          <w:sz w:val="24"/>
          <w:szCs w:val="24"/>
        </w:rPr>
      </w:pPr>
      <w:r>
        <w:rPr>
          <w:sz w:val="24"/>
          <w:szCs w:val="24"/>
        </w:rPr>
        <w:t xml:space="preserve">Rue de la papeterie, permettre un </w:t>
      </w:r>
      <w:r w:rsidR="00154992">
        <w:rPr>
          <w:sz w:val="24"/>
          <w:szCs w:val="24"/>
        </w:rPr>
        <w:t>accès</w:t>
      </w:r>
      <w:r>
        <w:rPr>
          <w:sz w:val="24"/>
          <w:szCs w:val="24"/>
        </w:rPr>
        <w:t xml:space="preserve"> est </w:t>
      </w:r>
      <w:r w:rsidR="00154992">
        <w:rPr>
          <w:sz w:val="24"/>
          <w:szCs w:val="24"/>
        </w:rPr>
        <w:t>nécessaire</w:t>
      </w:r>
      <w:r>
        <w:rPr>
          <w:sz w:val="24"/>
          <w:szCs w:val="24"/>
        </w:rPr>
        <w:t xml:space="preserve">, d’autant que du site existant à la zone 1AUi, la rue de la papeterie constitue, pour l’instant, la liaison la plus simple (entre les deux zones : Ui et </w:t>
      </w:r>
      <w:r>
        <w:rPr>
          <w:sz w:val="24"/>
          <w:szCs w:val="24"/>
        </w:rPr>
        <w:tab/>
        <w:t>1AUi : la vallée de l’Oise</w:t>
      </w:r>
      <w:r w:rsidR="009426FC">
        <w:rPr>
          <w:sz w:val="24"/>
          <w:szCs w:val="24"/>
        </w:rPr>
        <w:t>)</w:t>
      </w:r>
      <w:r>
        <w:rPr>
          <w:sz w:val="24"/>
          <w:szCs w:val="24"/>
        </w:rPr>
        <w:t xml:space="preserve">. </w:t>
      </w:r>
    </w:p>
    <w:p w:rsidR="00E20876" w:rsidRDefault="00E20876" w:rsidP="00E20876">
      <w:pPr>
        <w:jc w:val="both"/>
        <w:rPr>
          <w:sz w:val="24"/>
          <w:szCs w:val="24"/>
        </w:rPr>
      </w:pPr>
    </w:p>
    <w:p w:rsidR="00E20876" w:rsidRDefault="00E20876" w:rsidP="00E20876">
      <w:pPr>
        <w:jc w:val="both"/>
        <w:rPr>
          <w:sz w:val="24"/>
          <w:szCs w:val="24"/>
        </w:rPr>
      </w:pPr>
      <w:r>
        <w:rPr>
          <w:sz w:val="24"/>
          <w:szCs w:val="24"/>
        </w:rPr>
        <w:t>Il ne s’agit pas de créer une vitrine mais une porte d’entrée, le reste des terrains longeant la rue de la papeterie sera classé en zone NL naturelle de lois</w:t>
      </w:r>
      <w:r w:rsidR="009426FC">
        <w:rPr>
          <w:sz w:val="24"/>
          <w:szCs w:val="24"/>
        </w:rPr>
        <w:t>ir. Il ne s’agit pas de perturber</w:t>
      </w:r>
      <w:r>
        <w:rPr>
          <w:sz w:val="24"/>
          <w:szCs w:val="24"/>
        </w:rPr>
        <w:t xml:space="preserve"> l’existant mais d’en tenir compte, tout en conciliant développement économique</w:t>
      </w:r>
      <w:r w:rsidR="0024121F">
        <w:rPr>
          <w:sz w:val="24"/>
          <w:szCs w:val="24"/>
        </w:rPr>
        <w:t xml:space="preserve"> et zone naturelle de loisir, </w:t>
      </w:r>
      <w:r>
        <w:rPr>
          <w:sz w:val="24"/>
          <w:szCs w:val="24"/>
        </w:rPr>
        <w:t xml:space="preserve">zone naturelle. </w:t>
      </w:r>
      <w:r w:rsidR="008E4223">
        <w:rPr>
          <w:sz w:val="24"/>
          <w:szCs w:val="24"/>
        </w:rPr>
        <w:t xml:space="preserve"> Cette mesure est liée à la prise en compte des risques sur ce territoire d’études. </w:t>
      </w:r>
    </w:p>
    <w:p w:rsidR="009F4DBF" w:rsidRDefault="009F4DBF" w:rsidP="00E20876">
      <w:pPr>
        <w:jc w:val="both"/>
        <w:rPr>
          <w:sz w:val="24"/>
          <w:szCs w:val="24"/>
        </w:rPr>
      </w:pPr>
      <w:r>
        <w:rPr>
          <w:sz w:val="24"/>
          <w:szCs w:val="24"/>
        </w:rPr>
        <w:t>De même le site est limité :</w:t>
      </w:r>
    </w:p>
    <w:p w:rsidR="009F4DBF" w:rsidRDefault="009F4DBF" w:rsidP="009F4DBF">
      <w:pPr>
        <w:pStyle w:val="Paragraphedeliste"/>
        <w:numPr>
          <w:ilvl w:val="0"/>
          <w:numId w:val="33"/>
        </w:numPr>
        <w:jc w:val="both"/>
        <w:rPr>
          <w:sz w:val="24"/>
          <w:szCs w:val="24"/>
        </w:rPr>
      </w:pPr>
      <w:r>
        <w:rPr>
          <w:sz w:val="24"/>
          <w:szCs w:val="24"/>
        </w:rPr>
        <w:t>Par la présence d’un chemin d’exploitation pour l’accés aux parcelles agricoles</w:t>
      </w:r>
    </w:p>
    <w:p w:rsidR="009F4DBF" w:rsidRDefault="009F4DBF" w:rsidP="009F4DBF">
      <w:pPr>
        <w:pStyle w:val="Paragraphedeliste"/>
        <w:numPr>
          <w:ilvl w:val="0"/>
          <w:numId w:val="33"/>
        </w:numPr>
        <w:jc w:val="both"/>
        <w:rPr>
          <w:sz w:val="24"/>
          <w:szCs w:val="24"/>
        </w:rPr>
      </w:pPr>
      <w:r>
        <w:rPr>
          <w:sz w:val="24"/>
          <w:szCs w:val="24"/>
        </w:rPr>
        <w:t>Par la présence d’un bras de l’Oise dont il convient de conserver l’environnement naturel</w:t>
      </w:r>
    </w:p>
    <w:p w:rsidR="009F4DBF" w:rsidRPr="009F4DBF" w:rsidRDefault="009F4DBF" w:rsidP="009F4DBF">
      <w:pPr>
        <w:jc w:val="both"/>
        <w:rPr>
          <w:sz w:val="24"/>
          <w:szCs w:val="24"/>
        </w:rPr>
      </w:pPr>
      <w:r>
        <w:rPr>
          <w:sz w:val="24"/>
          <w:szCs w:val="24"/>
        </w:rPr>
        <w:t>Le règlement est également très restrictif en cela qu’il ne permet pas de nouvelles entreprises mais l’extension uniquement des entreprises existantes en zone Ui, afin d’assurer un équilibre entre les besoins liés à la friche industrielle et les besoins de protection contre les risques, et de préservation de l’environnement.</w:t>
      </w:r>
    </w:p>
    <w:p w:rsidR="00E20876" w:rsidRDefault="00E20876" w:rsidP="00E20876">
      <w:pPr>
        <w:jc w:val="both"/>
        <w:rPr>
          <w:sz w:val="24"/>
          <w:szCs w:val="24"/>
        </w:rPr>
      </w:pPr>
      <w:r>
        <w:rPr>
          <w:sz w:val="24"/>
          <w:szCs w:val="24"/>
        </w:rPr>
        <w:t>La zone 1AUi reprend un peu prés les limites horizontales (sur le plan) de la zone Ui. </w:t>
      </w:r>
    </w:p>
    <w:p w:rsidR="00E20876" w:rsidRDefault="00E20876" w:rsidP="00E20876">
      <w:pPr>
        <w:jc w:val="both"/>
        <w:rPr>
          <w:sz w:val="24"/>
          <w:szCs w:val="24"/>
        </w:rPr>
      </w:pPr>
    </w:p>
    <w:p w:rsidR="000A4BAC" w:rsidRDefault="000A4BAC" w:rsidP="007E221D">
      <w:pPr>
        <w:rPr>
          <w:sz w:val="24"/>
          <w:szCs w:val="24"/>
        </w:rPr>
      </w:pPr>
    </w:p>
    <w:p w:rsidR="000A4BAC" w:rsidRPr="000A4BAC" w:rsidRDefault="00154992" w:rsidP="007E221D">
      <w:pPr>
        <w:rPr>
          <w:b/>
          <w:sz w:val="24"/>
          <w:szCs w:val="24"/>
          <w:u w:val="single"/>
        </w:rPr>
      </w:pPr>
      <w:r w:rsidRPr="000A4BAC">
        <w:rPr>
          <w:b/>
          <w:sz w:val="24"/>
          <w:szCs w:val="24"/>
          <w:u w:val="single"/>
        </w:rPr>
        <w:t>Règlement</w:t>
      </w:r>
    </w:p>
    <w:p w:rsidR="00ED2468" w:rsidRDefault="007E221D" w:rsidP="007E221D">
      <w:pPr>
        <w:rPr>
          <w:sz w:val="24"/>
          <w:szCs w:val="24"/>
        </w:rPr>
      </w:pPr>
      <w:r w:rsidRPr="007E221D">
        <w:rPr>
          <w:sz w:val="24"/>
          <w:szCs w:val="24"/>
        </w:rPr>
        <w:t xml:space="preserve">Le plan de prévention des risques est rappelé en tête </w:t>
      </w:r>
      <w:r w:rsidR="00ED2468">
        <w:rPr>
          <w:sz w:val="24"/>
          <w:szCs w:val="24"/>
        </w:rPr>
        <w:t>de règlement de zone.</w:t>
      </w:r>
    </w:p>
    <w:p w:rsidR="00ED2468" w:rsidRPr="007E221D" w:rsidRDefault="00ED2468" w:rsidP="007E221D">
      <w:pPr>
        <w:rPr>
          <w:sz w:val="24"/>
          <w:szCs w:val="24"/>
        </w:rPr>
      </w:pPr>
    </w:p>
    <w:p w:rsidR="007E221D" w:rsidRDefault="007E221D" w:rsidP="007E221D">
      <w:pPr>
        <w:rPr>
          <w:sz w:val="24"/>
          <w:szCs w:val="24"/>
          <w:u w:val="single"/>
        </w:rPr>
      </w:pPr>
      <w:r w:rsidRPr="007E221D">
        <w:rPr>
          <w:sz w:val="24"/>
          <w:szCs w:val="24"/>
          <w:u w:val="single"/>
        </w:rPr>
        <w:t>Article 1 : occupation et utilisation du sol interdites</w:t>
      </w:r>
    </w:p>
    <w:p w:rsidR="000A4BAC" w:rsidRPr="007E221D" w:rsidRDefault="000A4BAC" w:rsidP="007E221D">
      <w:pPr>
        <w:rPr>
          <w:sz w:val="24"/>
          <w:szCs w:val="24"/>
          <w:u w:val="single"/>
        </w:rPr>
      </w:pPr>
    </w:p>
    <w:p w:rsidR="007E221D" w:rsidRDefault="007E221D" w:rsidP="007E221D">
      <w:pPr>
        <w:rPr>
          <w:sz w:val="24"/>
          <w:szCs w:val="24"/>
        </w:rPr>
      </w:pPr>
      <w:r w:rsidRPr="007E221D">
        <w:rPr>
          <w:sz w:val="24"/>
          <w:szCs w:val="24"/>
        </w:rPr>
        <w:t>Les occupations des sols incompatibles avec la zone d’activité futures telles que : l’ouverture de terrains de camping et de caravaning ainsi que ceux affectés à l’implantation d’habitations légères de loisirs, le stationnement des caravanes pour une durée de plus de 3 mois, l’ouverture et l’exploitation de carrières.</w:t>
      </w:r>
    </w:p>
    <w:p w:rsidR="000A4BAC" w:rsidRPr="007E221D" w:rsidRDefault="000A4BAC" w:rsidP="007E221D">
      <w:pPr>
        <w:rPr>
          <w:sz w:val="24"/>
          <w:szCs w:val="24"/>
        </w:rPr>
      </w:pPr>
    </w:p>
    <w:p w:rsidR="007E221D" w:rsidRDefault="007E221D" w:rsidP="007E221D">
      <w:pPr>
        <w:rPr>
          <w:sz w:val="24"/>
          <w:szCs w:val="24"/>
          <w:u w:val="single"/>
        </w:rPr>
      </w:pPr>
      <w:r w:rsidRPr="007E221D">
        <w:rPr>
          <w:sz w:val="24"/>
          <w:szCs w:val="24"/>
        </w:rPr>
        <w:t xml:space="preserve">Les autres utilisations et occupations des sols interdites le sont si elles ne répondent pas aux conditions définies à </w:t>
      </w:r>
      <w:r w:rsidRPr="007E221D">
        <w:rPr>
          <w:sz w:val="24"/>
          <w:szCs w:val="24"/>
          <w:u w:val="single"/>
        </w:rPr>
        <w:t>l’article 2 : soit l’occupation et l’utilisation du sol soumises à des conditions particulières.</w:t>
      </w:r>
    </w:p>
    <w:p w:rsidR="000A4BAC" w:rsidRPr="007E221D" w:rsidRDefault="000A4BAC" w:rsidP="007E221D">
      <w:pPr>
        <w:rPr>
          <w:sz w:val="24"/>
          <w:szCs w:val="24"/>
          <w:u w:val="single"/>
        </w:rPr>
      </w:pPr>
    </w:p>
    <w:p w:rsidR="007E221D" w:rsidRPr="007E221D" w:rsidRDefault="007E221D" w:rsidP="00795738">
      <w:pPr>
        <w:pStyle w:val="Paragraphedeliste"/>
        <w:numPr>
          <w:ilvl w:val="0"/>
          <w:numId w:val="33"/>
        </w:numPr>
        <w:spacing w:after="200" w:line="276" w:lineRule="auto"/>
        <w:jc w:val="both"/>
        <w:rPr>
          <w:sz w:val="24"/>
          <w:szCs w:val="24"/>
        </w:rPr>
      </w:pPr>
      <w:r w:rsidRPr="007E221D">
        <w:rPr>
          <w:sz w:val="24"/>
          <w:szCs w:val="24"/>
        </w:rPr>
        <w:t>Les bâtiments à usage d’habitations a</w:t>
      </w:r>
      <w:r w:rsidR="00795738">
        <w:rPr>
          <w:sz w:val="24"/>
          <w:szCs w:val="24"/>
        </w:rPr>
        <w:t xml:space="preserve">utres que celles nécessaires au </w:t>
      </w:r>
      <w:r w:rsidRPr="007E221D">
        <w:rPr>
          <w:sz w:val="24"/>
          <w:szCs w:val="24"/>
        </w:rPr>
        <w:t>fonctionnement ou au gardiennage des installations ou équipements autorisés dans la zone sont interdits</w:t>
      </w:r>
    </w:p>
    <w:p w:rsidR="007E221D" w:rsidRPr="007E221D" w:rsidRDefault="007E221D" w:rsidP="00795738">
      <w:pPr>
        <w:pStyle w:val="Paragraphedeliste"/>
        <w:numPr>
          <w:ilvl w:val="0"/>
          <w:numId w:val="33"/>
        </w:numPr>
        <w:spacing w:after="200" w:line="276" w:lineRule="auto"/>
        <w:jc w:val="both"/>
        <w:rPr>
          <w:sz w:val="24"/>
          <w:szCs w:val="24"/>
        </w:rPr>
      </w:pPr>
      <w:r w:rsidRPr="007E221D">
        <w:rPr>
          <w:sz w:val="24"/>
          <w:szCs w:val="24"/>
        </w:rPr>
        <w:t>Les constructions provisoires liées à un chantier de construction ou de rénovation sans qu’elles puissent être supérieures à la durée du chantier</w:t>
      </w:r>
    </w:p>
    <w:p w:rsidR="007E221D" w:rsidRPr="007E221D" w:rsidRDefault="007E221D" w:rsidP="00795738">
      <w:pPr>
        <w:pStyle w:val="Paragraphedeliste"/>
        <w:numPr>
          <w:ilvl w:val="0"/>
          <w:numId w:val="33"/>
        </w:numPr>
        <w:spacing w:after="200" w:line="276" w:lineRule="auto"/>
        <w:jc w:val="both"/>
        <w:rPr>
          <w:sz w:val="24"/>
          <w:szCs w:val="24"/>
        </w:rPr>
      </w:pPr>
      <w:r w:rsidRPr="007E221D">
        <w:rPr>
          <w:sz w:val="24"/>
          <w:szCs w:val="24"/>
        </w:rPr>
        <w:t>Les installations classées sont interdites sauf si leur fonctionnement est compatible avec les infrastructures et superstructures existantes.</w:t>
      </w:r>
    </w:p>
    <w:p w:rsidR="007E221D" w:rsidRDefault="007E221D" w:rsidP="007E221D">
      <w:pPr>
        <w:jc w:val="both"/>
        <w:rPr>
          <w:sz w:val="24"/>
          <w:szCs w:val="24"/>
        </w:rPr>
      </w:pPr>
      <w:r w:rsidRPr="007E221D">
        <w:rPr>
          <w:sz w:val="24"/>
          <w:szCs w:val="24"/>
        </w:rPr>
        <w:lastRenderedPageBreak/>
        <w:t>La rédaction de ces articles reprend, la majeure partie, des occupation</w:t>
      </w:r>
      <w:r w:rsidR="00795738">
        <w:rPr>
          <w:sz w:val="24"/>
          <w:szCs w:val="24"/>
        </w:rPr>
        <w:t>s</w:t>
      </w:r>
      <w:r w:rsidRPr="007E221D">
        <w:rPr>
          <w:sz w:val="24"/>
          <w:szCs w:val="24"/>
        </w:rPr>
        <w:t xml:space="preserve"> et utilisations du sol de la zone Ui.</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exhaussements et affouillements de sol ne sont pas repris. Une phrase permet d’autoriser toute installation, construction, aménagement nécessaire pour limiter les risques dans le respect du règlement du plan de prévention des risques inondation.</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 xml:space="preserve">La destination de la zone est clairement exprimée, il </w:t>
      </w:r>
      <w:r w:rsidR="00795738">
        <w:rPr>
          <w:sz w:val="24"/>
          <w:szCs w:val="24"/>
        </w:rPr>
        <w:t>s</w:t>
      </w:r>
      <w:r w:rsidRPr="007E221D">
        <w:rPr>
          <w:sz w:val="24"/>
          <w:szCs w:val="24"/>
        </w:rPr>
        <w:t>‘agit uniquement de permettre l’extension des activités existantes dans la zone Ui.</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La création de cette zone d’activité n’est pas liée à une volonté de faire une zone d’urbanisation future d’activité</w:t>
      </w:r>
      <w:r w:rsidR="00795738">
        <w:rPr>
          <w:sz w:val="24"/>
          <w:szCs w:val="24"/>
        </w:rPr>
        <w:t>s</w:t>
      </w:r>
      <w:r w:rsidRPr="007E221D">
        <w:rPr>
          <w:sz w:val="24"/>
          <w:szCs w:val="24"/>
        </w:rPr>
        <w:t xml:space="preserve"> supplémentaires, mais uniquement de permettre l’extension de l’activité existante en zone Ui. En effet, la zone Ui, très dense, doit permettre d’accueillir une activité susceptible, un jour de se développer. Restreindre cette zone Ui à l’existant risque d’entraîner une friche industrielle à long terme.</w:t>
      </w:r>
    </w:p>
    <w:p w:rsidR="00795738" w:rsidRPr="007E221D" w:rsidRDefault="00795738"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3 – Condition de desserte des terrains par les voies publiques ou privées et d’accès ouvertes au public :</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Les terrains doivent être desservis par des voies publiques ou privées dans des conditions répondant à l’importance ou à la destination des constructions ou des aménagements envisagés.</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Assurer la défense incendie est également un point essentiel de la rédaction de cet article, tant concernant les caractéristiques des voies que les accès, et la défense incendie suffisante.</w:t>
      </w:r>
    </w:p>
    <w:p w:rsidR="007E221D" w:rsidRDefault="007E221D" w:rsidP="007E221D">
      <w:pPr>
        <w:jc w:val="both"/>
        <w:rPr>
          <w:sz w:val="24"/>
          <w:szCs w:val="24"/>
        </w:rPr>
      </w:pPr>
      <w:r w:rsidRPr="007E221D">
        <w:rPr>
          <w:sz w:val="24"/>
          <w:szCs w:val="24"/>
        </w:rPr>
        <w:t>La sécurité est également un point essentiel.</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 xml:space="preserve">Article 4 – Conditions de desserte des terrains par les réseaux publics d’eau, d’électricité et d’assainissement : </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Eau potable : le raccordement au réseau public est obligatoire à moins que des ressources en eaux soient trouvées sur le site, sur la zone Ui ou 1AUi.</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Assainissement</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 xml:space="preserve">Le raccordement au réseau collectif est obligatoire sauf accord  pour permettre le raccordement à la station d’épuration existante en zone Ui ou à une nouvelle station d’épuration en zone 1AUi.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Eau pluviale : la règle est l’infiltration sur le site.</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Les articles suivants n’imposent pas de règles, un règlement léger correspondant au besoin de la commune est souhaité : Superficie minimale des terrains constructibles, implantation des constructions les unes par rapport aux autres sur une même propriété, coefficient d’occupation des sols.</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6 : Implantation des constructions par rapport aux voies et emprises publiques :</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 xml:space="preserve">Les mêmes distances que pour la zone Ui sont souhaitées. </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lastRenderedPageBreak/>
        <w:t>Cette règle ne s’applique pas aux petits ouvrages techniques nécessaires au fonctionnement d’un service de distribution.</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7 : Implantation des constructions par rapport aux limites séparatives</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Aucune construction ne peut être implantée à moins de : 15</w:t>
      </w:r>
      <w:r w:rsidR="00795738">
        <w:rPr>
          <w:sz w:val="24"/>
          <w:szCs w:val="24"/>
        </w:rPr>
        <w:t xml:space="preserve"> m de la limite avec la zone NL</w:t>
      </w:r>
      <w:r w:rsidRPr="007E221D">
        <w:rPr>
          <w:sz w:val="24"/>
          <w:szCs w:val="24"/>
        </w:rPr>
        <w:t>, et 10 m des autres limites séparatives.</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u w:val="single"/>
        </w:rPr>
        <w:t>Article 9 : Emprise au sol des constructions</w:t>
      </w:r>
      <w:r w:rsidRPr="007E221D">
        <w:rPr>
          <w:sz w:val="24"/>
          <w:szCs w:val="24"/>
        </w:rPr>
        <w:t xml:space="preserve"> est réglementé. Etablir une règle permet de tenir compte de la zone, d’étendre l’activité existante en zone Ui, mais de limiter les emprises au sol afin de ne pas densifier et entraîner une modification durable de cet espace naturel. Cette limite permet de prendre en compte l’existant, le site et son environnement. L’équilibre entre possibilité de réhabiliter une friche et zone naturelle est assuré.</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 xml:space="preserve">Article 10 : Hauteur maximale des constructions </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Le point le plus haut d’une construction ne peut dépasser 20 m au faitage (à l’exception des ouvrages techniques nécessaires à l’installation).</w:t>
      </w:r>
    </w:p>
    <w:p w:rsidR="000A4BAC" w:rsidRPr="007E221D" w:rsidRDefault="000A4BAC" w:rsidP="007E221D">
      <w:pPr>
        <w:jc w:val="both"/>
        <w:rPr>
          <w:sz w:val="24"/>
          <w:szCs w:val="24"/>
        </w:rPr>
      </w:pPr>
    </w:p>
    <w:p w:rsidR="007E221D" w:rsidRDefault="007E221D" w:rsidP="007E221D">
      <w:pPr>
        <w:jc w:val="both"/>
        <w:rPr>
          <w:sz w:val="24"/>
          <w:szCs w:val="24"/>
        </w:rPr>
      </w:pPr>
      <w:r w:rsidRPr="007E221D">
        <w:rPr>
          <w:sz w:val="24"/>
          <w:szCs w:val="24"/>
        </w:rPr>
        <w:t>La hauteur maximum de la zone 1AUi a été souhaitée moins importante que pour la zone Ui afin de respecter le caractère naturel de la zone et d’en assurer la préservation de l’environnement, selon un principe d’équilibre entre activité et environnement.</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 xml:space="preserve">Article 11 : L’ aspect extérieur des constructions et l’aménagement de leurs abords </w:t>
      </w:r>
    </w:p>
    <w:p w:rsidR="000A4BAC" w:rsidRPr="007E221D" w:rsidRDefault="000A4BAC" w:rsidP="007E221D">
      <w:pPr>
        <w:jc w:val="both"/>
        <w:rPr>
          <w:sz w:val="24"/>
          <w:szCs w:val="24"/>
          <w:u w:val="single"/>
        </w:rPr>
      </w:pPr>
    </w:p>
    <w:p w:rsidR="007E221D" w:rsidRPr="007E221D" w:rsidRDefault="007E221D" w:rsidP="007E221D">
      <w:pPr>
        <w:jc w:val="both"/>
        <w:rPr>
          <w:sz w:val="24"/>
          <w:szCs w:val="24"/>
        </w:rPr>
      </w:pPr>
      <w:r w:rsidRPr="007E221D">
        <w:rPr>
          <w:sz w:val="24"/>
          <w:szCs w:val="24"/>
        </w:rPr>
        <w:t>Cet article non réglementé en zone Ui dense, est volontairement réglementé pour que l’ensemble des futures constructions et installations s’insèrent dans leur environnement et que ce secteur soit cohérent dans son ensemble et puisse entrainer une unité d’aspect de style….</w:t>
      </w:r>
    </w:p>
    <w:p w:rsidR="007E221D" w:rsidRPr="007E221D" w:rsidRDefault="007E221D" w:rsidP="007E221D">
      <w:pPr>
        <w:jc w:val="both"/>
        <w:rPr>
          <w:sz w:val="24"/>
          <w:szCs w:val="24"/>
        </w:rPr>
      </w:pPr>
      <w:r w:rsidRPr="007E221D">
        <w:rPr>
          <w:sz w:val="24"/>
          <w:szCs w:val="24"/>
        </w:rPr>
        <w:t>Les toitures seront à faibles pentes ou horizontales pour les grandes surfaces de couvertures, il s’agit de limiter l’impact des grandes toitures visibles de l’extérieur.</w:t>
      </w:r>
    </w:p>
    <w:p w:rsidR="007E221D" w:rsidRPr="007E221D" w:rsidRDefault="007E221D" w:rsidP="007E221D">
      <w:pPr>
        <w:jc w:val="both"/>
        <w:rPr>
          <w:sz w:val="24"/>
          <w:szCs w:val="24"/>
        </w:rPr>
      </w:pPr>
      <w:r w:rsidRPr="007E221D">
        <w:rPr>
          <w:sz w:val="24"/>
          <w:szCs w:val="24"/>
        </w:rPr>
        <w:t>La liste des matériaux de façades autorisés est indiquée.</w:t>
      </w:r>
    </w:p>
    <w:p w:rsidR="007E221D" w:rsidRDefault="007E221D" w:rsidP="007E221D">
      <w:pPr>
        <w:jc w:val="both"/>
        <w:rPr>
          <w:sz w:val="24"/>
          <w:szCs w:val="24"/>
        </w:rPr>
      </w:pPr>
      <w:r w:rsidRPr="007E221D">
        <w:rPr>
          <w:sz w:val="24"/>
          <w:szCs w:val="24"/>
        </w:rPr>
        <w:t>Les coloris des bardages sont énumérés : gris aluminium, vert amande, vert foncé, brun foncé, ou tons voisins.</w:t>
      </w:r>
    </w:p>
    <w:p w:rsidR="000A4BAC" w:rsidRPr="007E221D" w:rsidRDefault="000A4BAC" w:rsidP="007E221D">
      <w:pPr>
        <w:jc w:val="both"/>
        <w:rPr>
          <w:sz w:val="24"/>
          <w:szCs w:val="24"/>
        </w:rPr>
      </w:pPr>
    </w:p>
    <w:p w:rsidR="007E221D" w:rsidRPr="007E221D" w:rsidRDefault="007E221D" w:rsidP="007E221D">
      <w:pPr>
        <w:jc w:val="both"/>
        <w:rPr>
          <w:sz w:val="24"/>
          <w:szCs w:val="24"/>
        </w:rPr>
      </w:pPr>
      <w:r w:rsidRPr="007E221D">
        <w:rPr>
          <w:sz w:val="24"/>
          <w:szCs w:val="24"/>
        </w:rPr>
        <w:t>A proscrire : l’emploi à nu de matériaux qui doivent normalement être recouverts et les surfaces réfléchissantes de grandes dimensions.</w:t>
      </w:r>
    </w:p>
    <w:p w:rsidR="007E221D" w:rsidRPr="007E221D" w:rsidRDefault="007E221D" w:rsidP="007E221D">
      <w:pPr>
        <w:jc w:val="both"/>
        <w:rPr>
          <w:sz w:val="24"/>
          <w:szCs w:val="24"/>
        </w:rPr>
      </w:pPr>
    </w:p>
    <w:p w:rsidR="007E221D" w:rsidRPr="007E221D" w:rsidRDefault="007E221D" w:rsidP="007E221D">
      <w:pPr>
        <w:jc w:val="both"/>
        <w:rPr>
          <w:sz w:val="24"/>
          <w:szCs w:val="24"/>
        </w:rPr>
      </w:pPr>
      <w:r w:rsidRPr="007E221D">
        <w:rPr>
          <w:sz w:val="24"/>
          <w:szCs w:val="24"/>
        </w:rPr>
        <w:t>Clôtures</w:t>
      </w:r>
    </w:p>
    <w:p w:rsidR="007E221D" w:rsidRPr="007E221D" w:rsidRDefault="007E221D" w:rsidP="007E221D">
      <w:pPr>
        <w:jc w:val="both"/>
        <w:rPr>
          <w:sz w:val="24"/>
          <w:szCs w:val="24"/>
        </w:rPr>
      </w:pPr>
      <w:r w:rsidRPr="007E221D">
        <w:rPr>
          <w:sz w:val="24"/>
          <w:szCs w:val="24"/>
        </w:rPr>
        <w:t>L’importance de l’insertion du site dans son environnement est prise en compte également par la réalisation de clôtures : elles seront réalisées sur potelets en grillage soudé à maille rectangulaire, plastifié vert.</w:t>
      </w:r>
    </w:p>
    <w:p w:rsidR="007E221D" w:rsidRDefault="007E221D" w:rsidP="007E221D">
      <w:pPr>
        <w:jc w:val="both"/>
        <w:rPr>
          <w:sz w:val="24"/>
          <w:szCs w:val="24"/>
        </w:rPr>
      </w:pPr>
      <w:r w:rsidRPr="007E221D">
        <w:rPr>
          <w:sz w:val="24"/>
          <w:szCs w:val="24"/>
        </w:rPr>
        <w:t>Le vert et l’uniformisation des clôtures ainsi que leur légèreté dans l’espace naturel environnant permettent de rendre le site plus agréable.</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12 : Les obligations imposées aux constructeurs en matière de réalisation d’aires de stationnement</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Le stationnement des véhicules correspondant aux besoins des constructions doit être assuré en dehors des voies ouvertes à la circulation publique. Cette règle s’applique également aux véhicules lourds.</w:t>
      </w:r>
    </w:p>
    <w:p w:rsidR="000A4BAC" w:rsidRPr="007E221D" w:rsidRDefault="000A4BA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13 : les obligations imposées aux constructeurs en matière de réalisation d’espaces libres, d’aire de jeux et de loisirs et de plantations.</w:t>
      </w:r>
    </w:p>
    <w:p w:rsidR="000A4BAC" w:rsidRPr="007E221D" w:rsidRDefault="000A4BAC" w:rsidP="007E221D">
      <w:pPr>
        <w:jc w:val="both"/>
        <w:rPr>
          <w:sz w:val="24"/>
          <w:szCs w:val="24"/>
          <w:u w:val="single"/>
        </w:rPr>
      </w:pPr>
    </w:p>
    <w:p w:rsidR="007E221D" w:rsidRDefault="007E221D" w:rsidP="007E221D">
      <w:pPr>
        <w:jc w:val="both"/>
        <w:rPr>
          <w:sz w:val="24"/>
          <w:szCs w:val="24"/>
        </w:rPr>
      </w:pPr>
      <w:r w:rsidRPr="007E221D">
        <w:rPr>
          <w:sz w:val="24"/>
          <w:szCs w:val="24"/>
        </w:rPr>
        <w:t>Pour respecter le site et insérer les constructions dans l’environnement, il est nécessaire en plus des clôtures, de réaliser des plantations, principalement aux abords de la rue principale : la rue de la papeterie et en bordure de la zone naturelle de loisir pour offrir un cadre agréable aux habitants. Un cadre naturel tel que le site le permet et même, le demande.</w:t>
      </w:r>
    </w:p>
    <w:p w:rsidR="00185F7C" w:rsidRDefault="00185F7C" w:rsidP="007E221D">
      <w:pPr>
        <w:jc w:val="both"/>
        <w:rPr>
          <w:sz w:val="24"/>
          <w:szCs w:val="24"/>
        </w:rPr>
      </w:pPr>
    </w:p>
    <w:p w:rsidR="00185F7C" w:rsidRPr="00185F7C" w:rsidRDefault="00185F7C" w:rsidP="007E221D">
      <w:pPr>
        <w:jc w:val="both"/>
        <w:rPr>
          <w:b/>
          <w:sz w:val="24"/>
          <w:szCs w:val="24"/>
          <w:u w:val="single"/>
        </w:rPr>
      </w:pPr>
      <w:r w:rsidRPr="00185F7C">
        <w:rPr>
          <w:b/>
          <w:sz w:val="24"/>
          <w:szCs w:val="24"/>
          <w:u w:val="single"/>
        </w:rPr>
        <w:t>La sup</w:t>
      </w:r>
      <w:r w:rsidR="00D044C8">
        <w:rPr>
          <w:b/>
          <w:sz w:val="24"/>
          <w:szCs w:val="24"/>
          <w:u w:val="single"/>
        </w:rPr>
        <w:t xml:space="preserve">erficie de </w:t>
      </w:r>
      <w:r w:rsidR="008F7143">
        <w:rPr>
          <w:b/>
          <w:sz w:val="24"/>
          <w:szCs w:val="24"/>
          <w:u w:val="single"/>
        </w:rPr>
        <w:t>la zone 1AUi est de 6 ha 74 a 14</w:t>
      </w:r>
      <w:r w:rsidRPr="00185F7C">
        <w:rPr>
          <w:b/>
          <w:sz w:val="24"/>
          <w:szCs w:val="24"/>
          <w:u w:val="single"/>
        </w:rPr>
        <w:t xml:space="preserve"> ca</w:t>
      </w:r>
    </w:p>
    <w:p w:rsidR="000A4BAC" w:rsidRDefault="000A4BAC" w:rsidP="007E221D">
      <w:pPr>
        <w:jc w:val="both"/>
        <w:rPr>
          <w:sz w:val="24"/>
          <w:szCs w:val="24"/>
        </w:rPr>
      </w:pPr>
    </w:p>
    <w:p w:rsidR="001A5741" w:rsidRDefault="00185F7C" w:rsidP="00185F7C">
      <w:pPr>
        <w:jc w:val="both"/>
        <w:rPr>
          <w:sz w:val="24"/>
          <w:szCs w:val="24"/>
        </w:rPr>
      </w:pPr>
      <w:r w:rsidRPr="001A5741">
        <w:rPr>
          <w:b/>
          <w:sz w:val="24"/>
          <w:szCs w:val="24"/>
          <w:u w:val="single"/>
        </w:rPr>
        <w:t>La zone 2AU</w:t>
      </w:r>
      <w:r w:rsidRPr="001A5741">
        <w:rPr>
          <w:sz w:val="24"/>
          <w:szCs w:val="24"/>
        </w:rPr>
        <w:t xml:space="preserve"> : </w:t>
      </w:r>
      <w:r w:rsidR="001A5741">
        <w:rPr>
          <w:sz w:val="24"/>
          <w:szCs w:val="24"/>
        </w:rPr>
        <w:t xml:space="preserve">Lorsque les voies publiques et les </w:t>
      </w:r>
      <w:r w:rsidR="00154992">
        <w:rPr>
          <w:sz w:val="24"/>
          <w:szCs w:val="24"/>
        </w:rPr>
        <w:t>réseau</w:t>
      </w:r>
      <w:r w:rsidR="00615E2C">
        <w:rPr>
          <w:sz w:val="24"/>
          <w:szCs w:val="24"/>
        </w:rPr>
        <w:t>x</w:t>
      </w:r>
      <w:r w:rsidR="001A5741">
        <w:rPr>
          <w:sz w:val="24"/>
          <w:szCs w:val="24"/>
        </w:rPr>
        <w:t xml:space="preserve"> d’eau, d’</w:t>
      </w:r>
      <w:r w:rsidR="00615E2C">
        <w:rPr>
          <w:sz w:val="24"/>
          <w:szCs w:val="24"/>
        </w:rPr>
        <w:t>électic</w:t>
      </w:r>
      <w:r w:rsidR="00154992">
        <w:rPr>
          <w:sz w:val="24"/>
          <w:szCs w:val="24"/>
        </w:rPr>
        <w:t>ité</w:t>
      </w:r>
      <w:r w:rsidR="001A5741">
        <w:rPr>
          <w:sz w:val="24"/>
          <w:szCs w:val="24"/>
        </w:rPr>
        <w:t xml:space="preserve"> et, le cas échéant, d’assainissement existant à la périphérie immédiate d’une zone AU n’ont pas une capacité suffisante pour desservir les </w:t>
      </w:r>
      <w:r w:rsidR="00154992">
        <w:rPr>
          <w:sz w:val="24"/>
          <w:szCs w:val="24"/>
        </w:rPr>
        <w:t>constructions</w:t>
      </w:r>
      <w:r w:rsidR="001A5741">
        <w:rPr>
          <w:sz w:val="24"/>
          <w:szCs w:val="24"/>
        </w:rPr>
        <w:t xml:space="preserve"> à implanter dans l’ensemble de cette zone, son ouverture à l’</w:t>
      </w:r>
      <w:r w:rsidR="00154992">
        <w:rPr>
          <w:sz w:val="24"/>
          <w:szCs w:val="24"/>
        </w:rPr>
        <w:t>urbanisation</w:t>
      </w:r>
      <w:r w:rsidR="001A5741">
        <w:rPr>
          <w:sz w:val="24"/>
          <w:szCs w:val="24"/>
        </w:rPr>
        <w:t xml:space="preserve"> peut être subordonnée à une modification ou à une révision du plan local d’urbanisme.</w:t>
      </w:r>
    </w:p>
    <w:p w:rsidR="001A5741" w:rsidRDefault="001A5741" w:rsidP="00185F7C">
      <w:pPr>
        <w:jc w:val="both"/>
        <w:rPr>
          <w:sz w:val="24"/>
          <w:szCs w:val="24"/>
        </w:rPr>
      </w:pPr>
    </w:p>
    <w:p w:rsidR="00185F7C" w:rsidRPr="001A5741" w:rsidRDefault="00185F7C" w:rsidP="00185F7C">
      <w:pPr>
        <w:jc w:val="both"/>
        <w:rPr>
          <w:rFonts w:cs="Arial"/>
          <w:color w:val="FF0000"/>
          <w:sz w:val="24"/>
          <w:szCs w:val="24"/>
        </w:rPr>
      </w:pPr>
      <w:r w:rsidRPr="001A5741">
        <w:rPr>
          <w:rFonts w:cs="Arial"/>
          <w:b/>
          <w:bCs/>
          <w:sz w:val="24"/>
          <w:szCs w:val="24"/>
        </w:rPr>
        <w:t>L’urbanisation de cette zone implique une modification ou une révision du Plan Local d’Urbanisme.</w:t>
      </w:r>
    </w:p>
    <w:p w:rsidR="00185F7C" w:rsidRPr="001A5741" w:rsidRDefault="00185F7C" w:rsidP="00185F7C">
      <w:pPr>
        <w:tabs>
          <w:tab w:val="left" w:pos="520"/>
        </w:tabs>
        <w:jc w:val="both"/>
        <w:rPr>
          <w:rFonts w:cs="Arial"/>
          <w:sz w:val="24"/>
          <w:szCs w:val="24"/>
        </w:rPr>
      </w:pPr>
      <w:r w:rsidRPr="001A5741">
        <w:rPr>
          <w:rFonts w:cs="Arial"/>
          <w:sz w:val="24"/>
          <w:szCs w:val="24"/>
        </w:rPr>
        <w:t>L’urbanisation de cette zone devra retenir les principes énoncés dans les orientations d’aménagement.</w:t>
      </w:r>
    </w:p>
    <w:p w:rsidR="00185F7C" w:rsidRPr="001A5741" w:rsidRDefault="00185F7C" w:rsidP="007E221D">
      <w:pPr>
        <w:jc w:val="both"/>
        <w:rPr>
          <w:sz w:val="24"/>
          <w:szCs w:val="24"/>
        </w:rPr>
      </w:pPr>
      <w:r w:rsidRPr="001A5741">
        <w:rPr>
          <w:sz w:val="24"/>
          <w:szCs w:val="24"/>
        </w:rPr>
        <w:t>Cette zone permet de prévoir l’urbanisation à long terme.</w:t>
      </w:r>
    </w:p>
    <w:p w:rsidR="001A5741" w:rsidRPr="001A5741" w:rsidRDefault="001A5741" w:rsidP="001A5741">
      <w:pPr>
        <w:jc w:val="both"/>
        <w:rPr>
          <w:rFonts w:cs="Arial"/>
          <w:sz w:val="24"/>
          <w:szCs w:val="24"/>
        </w:rPr>
      </w:pPr>
      <w:r w:rsidRPr="001A5741">
        <w:rPr>
          <w:rFonts w:cs="Arial"/>
          <w:b/>
          <w:bCs/>
          <w:sz w:val="24"/>
          <w:szCs w:val="24"/>
        </w:rPr>
        <w:t>Est interdite toute occupation et utilisation du sol avant la modification ou la révision sauf celle de l’article 2 : Les équipements publics d’infrastructure et de superstructure, et ceux d’intérêt général sont autorisés sous réserve qu’ils ne compromettent pas l’urbanisation future de la zone.</w:t>
      </w:r>
    </w:p>
    <w:p w:rsidR="001A5741" w:rsidRPr="001A5741" w:rsidRDefault="001A5741" w:rsidP="001A5741">
      <w:pPr>
        <w:ind w:left="1416"/>
        <w:jc w:val="both"/>
        <w:rPr>
          <w:rFonts w:cs="Arial"/>
          <w:sz w:val="24"/>
          <w:szCs w:val="24"/>
        </w:rPr>
      </w:pPr>
    </w:p>
    <w:p w:rsidR="001A5741" w:rsidRPr="001A5741" w:rsidRDefault="001A5741" w:rsidP="001A5741">
      <w:pPr>
        <w:jc w:val="both"/>
        <w:rPr>
          <w:rFonts w:cs="Arial"/>
          <w:sz w:val="24"/>
          <w:szCs w:val="24"/>
        </w:rPr>
      </w:pPr>
      <w:r w:rsidRPr="001A5741">
        <w:rPr>
          <w:rFonts w:cs="Arial"/>
          <w:sz w:val="24"/>
          <w:szCs w:val="24"/>
        </w:rPr>
        <w:t>Le règlement contient peu d’article</w:t>
      </w:r>
      <w:r w:rsidR="00615E2C">
        <w:rPr>
          <w:rFonts w:cs="Arial"/>
          <w:sz w:val="24"/>
          <w:szCs w:val="24"/>
        </w:rPr>
        <w:t>s</w:t>
      </w:r>
      <w:r w:rsidRPr="001A5741">
        <w:rPr>
          <w:rFonts w:cs="Arial"/>
          <w:sz w:val="24"/>
          <w:szCs w:val="24"/>
        </w:rPr>
        <w:t xml:space="preserve">, seuls les articles 6 et 7 étant obligatoires sont réglementés :  </w:t>
      </w:r>
    </w:p>
    <w:p w:rsidR="001A5741" w:rsidRPr="001A5741" w:rsidRDefault="001A5741" w:rsidP="001A5741">
      <w:pPr>
        <w:jc w:val="both"/>
        <w:rPr>
          <w:rFonts w:cs="Arial"/>
          <w:sz w:val="24"/>
          <w:szCs w:val="24"/>
        </w:rPr>
      </w:pPr>
      <w:r w:rsidRPr="001A5741">
        <w:rPr>
          <w:rFonts w:cs="Arial"/>
          <w:sz w:val="24"/>
          <w:szCs w:val="24"/>
        </w:rPr>
        <w:t>Les constructions doivent être édifiées avec un recul minimum de trois mètres par rapport aux voies et emprises publiques.</w:t>
      </w:r>
    </w:p>
    <w:p w:rsidR="001A5741" w:rsidRPr="001A5741" w:rsidRDefault="001A5741" w:rsidP="001A5741">
      <w:pPr>
        <w:jc w:val="both"/>
        <w:rPr>
          <w:rFonts w:cs="Arial"/>
          <w:sz w:val="24"/>
          <w:szCs w:val="24"/>
        </w:rPr>
      </w:pPr>
    </w:p>
    <w:p w:rsidR="001A5741" w:rsidRPr="00A10B61" w:rsidRDefault="001A5741" w:rsidP="001A5741">
      <w:pPr>
        <w:jc w:val="both"/>
        <w:rPr>
          <w:rFonts w:cs="Arial"/>
          <w:sz w:val="24"/>
          <w:szCs w:val="24"/>
        </w:rPr>
      </w:pPr>
      <w:r w:rsidRPr="00A10B61">
        <w:rPr>
          <w:rFonts w:cs="Arial"/>
          <w:sz w:val="24"/>
          <w:szCs w:val="24"/>
        </w:rPr>
        <w:t>A moins que le bâtiment à construire ne jouxte la limite parcellaire, la distance comptée horizontalement de tout point de ce bâtiment au point de la limite parcellaire qui en est le plus rapproché doit être au moins égale à la moitié de la différence d’altitude entre ces deux points, sans pouvoir être inférieur à trois mètres.</w:t>
      </w:r>
    </w:p>
    <w:p w:rsidR="001A5741" w:rsidRPr="00A10B61" w:rsidRDefault="001A5741" w:rsidP="001A5741">
      <w:pPr>
        <w:jc w:val="both"/>
        <w:rPr>
          <w:rFonts w:cs="Arial"/>
          <w:sz w:val="24"/>
          <w:szCs w:val="24"/>
        </w:rPr>
      </w:pPr>
    </w:p>
    <w:p w:rsidR="00A10B61" w:rsidRPr="00A10B61" w:rsidRDefault="00A10B61" w:rsidP="001A5741">
      <w:pPr>
        <w:jc w:val="both"/>
        <w:rPr>
          <w:rFonts w:cs="Arial"/>
          <w:b/>
          <w:sz w:val="24"/>
          <w:szCs w:val="24"/>
          <w:u w:val="single"/>
        </w:rPr>
      </w:pPr>
      <w:r w:rsidRPr="00A10B61">
        <w:rPr>
          <w:rFonts w:cs="Arial"/>
          <w:b/>
          <w:sz w:val="24"/>
          <w:szCs w:val="24"/>
          <w:u w:val="single"/>
        </w:rPr>
        <w:t>La superficie de la zone 2AU est de 2 ha 65 a 87 ca</w:t>
      </w:r>
    </w:p>
    <w:p w:rsidR="001A5741" w:rsidRPr="00A10B61" w:rsidRDefault="001A5741" w:rsidP="001A5741">
      <w:pPr>
        <w:ind w:left="1416"/>
        <w:jc w:val="both"/>
        <w:rPr>
          <w:rFonts w:cs="Arial"/>
          <w:sz w:val="24"/>
          <w:szCs w:val="24"/>
        </w:rPr>
      </w:pPr>
    </w:p>
    <w:p w:rsidR="001A5741" w:rsidRDefault="001A5741" w:rsidP="007E221D">
      <w:pPr>
        <w:jc w:val="both"/>
        <w:rPr>
          <w:sz w:val="24"/>
          <w:szCs w:val="24"/>
        </w:rPr>
      </w:pPr>
    </w:p>
    <w:p w:rsidR="00185F7C" w:rsidRPr="007E221D" w:rsidRDefault="00185F7C" w:rsidP="007E221D">
      <w:pPr>
        <w:jc w:val="both"/>
        <w:rPr>
          <w:sz w:val="24"/>
          <w:szCs w:val="24"/>
        </w:rPr>
      </w:pPr>
    </w:p>
    <w:p w:rsidR="007E221D" w:rsidRPr="007E221D" w:rsidRDefault="007E221D" w:rsidP="007E221D">
      <w:pPr>
        <w:pStyle w:val="Paragraphedeliste"/>
        <w:ind w:left="1080"/>
        <w:jc w:val="center"/>
        <w:rPr>
          <w:b/>
          <w:sz w:val="24"/>
          <w:szCs w:val="24"/>
          <w:u w:val="single"/>
        </w:rPr>
      </w:pPr>
      <w:r w:rsidRPr="007E221D">
        <w:rPr>
          <w:b/>
          <w:sz w:val="24"/>
          <w:szCs w:val="24"/>
          <w:u w:val="single"/>
        </w:rPr>
        <w:t>La zone A</w:t>
      </w:r>
    </w:p>
    <w:p w:rsidR="000A4BAC" w:rsidRDefault="000A4BAC" w:rsidP="007E221D">
      <w:pPr>
        <w:pStyle w:val="Paragraphedeliste"/>
        <w:ind w:left="1080"/>
        <w:jc w:val="both"/>
        <w:rPr>
          <w:sz w:val="24"/>
          <w:szCs w:val="24"/>
          <w:u w:val="single"/>
        </w:rPr>
      </w:pPr>
    </w:p>
    <w:p w:rsidR="007E221D" w:rsidRDefault="007E221D" w:rsidP="007E221D">
      <w:pPr>
        <w:pStyle w:val="Paragraphedeliste"/>
        <w:ind w:left="1080"/>
        <w:jc w:val="both"/>
        <w:rPr>
          <w:sz w:val="24"/>
          <w:szCs w:val="24"/>
          <w:u w:val="single"/>
        </w:rPr>
      </w:pPr>
      <w:r w:rsidRPr="007E221D">
        <w:rPr>
          <w:sz w:val="24"/>
          <w:szCs w:val="24"/>
          <w:u w:val="single"/>
        </w:rPr>
        <w:t>Définition :</w:t>
      </w:r>
    </w:p>
    <w:p w:rsidR="00E20876" w:rsidRPr="007E221D" w:rsidRDefault="00E20876" w:rsidP="007E221D">
      <w:pPr>
        <w:pStyle w:val="Paragraphedeliste"/>
        <w:ind w:left="1080"/>
        <w:jc w:val="both"/>
        <w:rPr>
          <w:sz w:val="24"/>
          <w:szCs w:val="24"/>
          <w:u w:val="single"/>
        </w:rPr>
      </w:pPr>
    </w:p>
    <w:p w:rsidR="00E20876" w:rsidRDefault="007E221D" w:rsidP="007E221D">
      <w:pPr>
        <w:jc w:val="both"/>
        <w:rPr>
          <w:sz w:val="24"/>
          <w:szCs w:val="24"/>
        </w:rPr>
      </w:pPr>
      <w:r w:rsidRPr="00E20876">
        <w:rPr>
          <w:sz w:val="24"/>
          <w:szCs w:val="24"/>
        </w:rPr>
        <w:t xml:space="preserve">Article R.123-7 : </w:t>
      </w:r>
    </w:p>
    <w:p w:rsidR="00E20876" w:rsidRPr="00E20876" w:rsidRDefault="00E20876" w:rsidP="007E221D">
      <w:pPr>
        <w:jc w:val="both"/>
        <w:rPr>
          <w:sz w:val="24"/>
          <w:szCs w:val="24"/>
        </w:rPr>
      </w:pPr>
    </w:p>
    <w:p w:rsidR="007E221D" w:rsidRPr="00E20876" w:rsidRDefault="007E221D" w:rsidP="007E221D">
      <w:pPr>
        <w:jc w:val="both"/>
        <w:rPr>
          <w:i/>
          <w:sz w:val="24"/>
          <w:szCs w:val="24"/>
        </w:rPr>
      </w:pPr>
      <w:r w:rsidRPr="00E20876">
        <w:rPr>
          <w:i/>
          <w:sz w:val="24"/>
          <w:szCs w:val="24"/>
        </w:rPr>
        <w:t>Les zones agricoles sont dites « zones A ». Peuvent être classés en zone agricole les secteurs de la commune, équipés ou non, à protéger en raison du potentiel agronomique, biologique ou économique des terres agricoles.</w:t>
      </w:r>
    </w:p>
    <w:p w:rsidR="007E221D" w:rsidRPr="00E20876" w:rsidRDefault="007E221D" w:rsidP="007E221D">
      <w:pPr>
        <w:jc w:val="both"/>
        <w:rPr>
          <w:i/>
          <w:sz w:val="24"/>
          <w:szCs w:val="24"/>
        </w:rPr>
      </w:pPr>
      <w:r w:rsidRPr="00E20876">
        <w:rPr>
          <w:i/>
          <w:sz w:val="24"/>
          <w:szCs w:val="24"/>
        </w:rPr>
        <w:lastRenderedPageBreak/>
        <w:t>Les constructions et installations nécessaires aux services publics ou d’intérêt collectif et à l’exploitation agricole sont seules autorisées en zone A.</w:t>
      </w:r>
    </w:p>
    <w:p w:rsidR="007E221D" w:rsidRPr="00E20876" w:rsidRDefault="007E221D" w:rsidP="007E221D">
      <w:pPr>
        <w:jc w:val="both"/>
        <w:rPr>
          <w:i/>
          <w:sz w:val="24"/>
          <w:szCs w:val="24"/>
        </w:rPr>
      </w:pPr>
      <w:r w:rsidRPr="00E20876">
        <w:rPr>
          <w:i/>
          <w:sz w:val="24"/>
          <w:szCs w:val="24"/>
        </w:rPr>
        <w:t>Est également autorisé, en application du 2° de l’article R.123-12, le changement de destination des bâtiments agricoles identifiés dans les documents graphiques du règlement.</w:t>
      </w:r>
    </w:p>
    <w:p w:rsidR="000A4BAC" w:rsidRDefault="000A4BAC" w:rsidP="007E221D">
      <w:pPr>
        <w:jc w:val="both"/>
        <w:rPr>
          <w:sz w:val="24"/>
          <w:szCs w:val="24"/>
        </w:rPr>
      </w:pPr>
    </w:p>
    <w:p w:rsidR="00E05772" w:rsidRDefault="00784EF1" w:rsidP="007E221D">
      <w:pPr>
        <w:jc w:val="both"/>
        <w:rPr>
          <w:sz w:val="24"/>
          <w:szCs w:val="24"/>
        </w:rPr>
      </w:pPr>
      <w:r>
        <w:rPr>
          <w:sz w:val="24"/>
          <w:szCs w:val="24"/>
        </w:rPr>
        <w:t>La zone A s’étend sur l’</w:t>
      </w:r>
      <w:r w:rsidR="00A52B8C">
        <w:rPr>
          <w:sz w:val="24"/>
          <w:szCs w:val="24"/>
        </w:rPr>
        <w:t>ensembl</w:t>
      </w:r>
      <w:r>
        <w:rPr>
          <w:sz w:val="24"/>
          <w:szCs w:val="24"/>
        </w:rPr>
        <w:t>e du plateau et un peu également le talus. On la retrouve dans les secteurs proches de la vallée. En effet, il s’agit de permettre l’extension de l’activité agricole existante (la présence d’un corps de ferme en activité est liée à ce zonage spécifique).</w:t>
      </w:r>
      <w:r w:rsidR="004C11EA">
        <w:rPr>
          <w:sz w:val="24"/>
          <w:szCs w:val="24"/>
        </w:rPr>
        <w:t xml:space="preserve"> De même la zone A au lieu dit des prés la terrie est limitée par la zone naturelle et la présence de la vallée au Sud. La </w:t>
      </w:r>
      <w:r w:rsidR="00A52B8C">
        <w:rPr>
          <w:sz w:val="24"/>
          <w:szCs w:val="24"/>
        </w:rPr>
        <w:t>zone A est également limitée par la présence d’espace naturel. Elle s’étend sur la majeure partie du territoire communal.</w:t>
      </w:r>
    </w:p>
    <w:p w:rsidR="00A52B8C" w:rsidRDefault="00A52B8C" w:rsidP="007E221D">
      <w:pPr>
        <w:jc w:val="both"/>
        <w:rPr>
          <w:sz w:val="24"/>
          <w:szCs w:val="24"/>
        </w:rPr>
      </w:pPr>
    </w:p>
    <w:p w:rsidR="00A52B8C" w:rsidRDefault="00A52B8C" w:rsidP="007E221D">
      <w:pPr>
        <w:jc w:val="both"/>
        <w:rPr>
          <w:sz w:val="24"/>
          <w:szCs w:val="24"/>
        </w:rPr>
      </w:pPr>
      <w:r>
        <w:rPr>
          <w:sz w:val="24"/>
          <w:szCs w:val="24"/>
        </w:rPr>
        <w:t>Aucune construction n’y est recensée au titre de l’article R.123-12 du Code de l’Urbanisme.</w:t>
      </w:r>
    </w:p>
    <w:p w:rsidR="00A52B8C" w:rsidRDefault="00A52B8C" w:rsidP="007E221D">
      <w:pPr>
        <w:jc w:val="both"/>
        <w:rPr>
          <w:sz w:val="24"/>
          <w:szCs w:val="24"/>
        </w:rPr>
      </w:pPr>
    </w:p>
    <w:p w:rsidR="00A52B8C" w:rsidRPr="00A52B8C" w:rsidRDefault="00154992" w:rsidP="007E221D">
      <w:pPr>
        <w:jc w:val="both"/>
        <w:rPr>
          <w:sz w:val="24"/>
          <w:szCs w:val="24"/>
          <w:u w:val="single"/>
        </w:rPr>
      </w:pPr>
      <w:r w:rsidRPr="00A52B8C">
        <w:rPr>
          <w:sz w:val="24"/>
          <w:szCs w:val="24"/>
          <w:u w:val="single"/>
        </w:rPr>
        <w:t>Règlement</w:t>
      </w:r>
    </w:p>
    <w:p w:rsidR="00A52B8C" w:rsidRPr="00A52B8C" w:rsidRDefault="00A52B8C" w:rsidP="00A52B8C">
      <w:pPr>
        <w:jc w:val="both"/>
        <w:rPr>
          <w:sz w:val="24"/>
          <w:szCs w:val="24"/>
        </w:rPr>
      </w:pPr>
      <w:r w:rsidRPr="00A52B8C">
        <w:rPr>
          <w:sz w:val="24"/>
          <w:szCs w:val="24"/>
        </w:rPr>
        <w:t>Le plan de prévention des risques inondation est rappelé en t</w:t>
      </w:r>
      <w:r w:rsidR="00ED2468">
        <w:rPr>
          <w:sz w:val="24"/>
          <w:szCs w:val="24"/>
        </w:rPr>
        <w:t xml:space="preserve">ête </w:t>
      </w:r>
      <w:r w:rsidRPr="00A52B8C">
        <w:rPr>
          <w:sz w:val="24"/>
          <w:szCs w:val="24"/>
        </w:rPr>
        <w:t xml:space="preserve">de chapitre. </w:t>
      </w:r>
    </w:p>
    <w:p w:rsidR="00A52B8C" w:rsidRPr="00A52B8C" w:rsidRDefault="00A52B8C" w:rsidP="00A52B8C">
      <w:pPr>
        <w:jc w:val="both"/>
        <w:rPr>
          <w:sz w:val="24"/>
          <w:szCs w:val="24"/>
        </w:rPr>
      </w:pPr>
      <w:r w:rsidRPr="00A52B8C">
        <w:rPr>
          <w:sz w:val="24"/>
          <w:szCs w:val="24"/>
        </w:rPr>
        <w:t>De plus, une petite partie de cette zone est concernée par une nappe d’argiles qu’il convient d’indiquer.</w:t>
      </w:r>
    </w:p>
    <w:p w:rsidR="00E05772" w:rsidRPr="007E221D" w:rsidRDefault="00E05772"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 : occupations et utilisations du sol interdites</w:t>
      </w:r>
    </w:p>
    <w:p w:rsidR="00E20876" w:rsidRPr="007E221D" w:rsidRDefault="00E20876" w:rsidP="007E221D">
      <w:pPr>
        <w:jc w:val="both"/>
        <w:rPr>
          <w:sz w:val="24"/>
          <w:szCs w:val="24"/>
          <w:u w:val="single"/>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établissements à usage industriel</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 stationnement des caravanes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carrières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hébergements légers de loisirs, y compris caravaning</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abris de fortune et les dépôts de ferraille, de matériaux de démolition et véhicules désaffectés</w:t>
      </w:r>
    </w:p>
    <w:p w:rsidR="007E221D" w:rsidRDefault="007E221D" w:rsidP="007E221D">
      <w:pPr>
        <w:jc w:val="both"/>
        <w:rPr>
          <w:sz w:val="24"/>
          <w:szCs w:val="24"/>
          <w:u w:val="single"/>
        </w:rPr>
      </w:pPr>
      <w:r w:rsidRPr="007E221D">
        <w:rPr>
          <w:sz w:val="24"/>
          <w:szCs w:val="24"/>
          <w:u w:val="single"/>
        </w:rPr>
        <w:t>Les autres utilisations et occupations des sols interdites le sont si elles ne répondent pas aux conditions définies à l’article 2 : soit l’occupation et l’utilisation du sol soumises à des conditions particulières</w:t>
      </w:r>
    </w:p>
    <w:p w:rsidR="000A4BAC" w:rsidRPr="007E221D" w:rsidRDefault="000A4BAC" w:rsidP="007E221D">
      <w:pPr>
        <w:jc w:val="both"/>
        <w:rPr>
          <w:sz w:val="24"/>
          <w:szCs w:val="24"/>
          <w:u w:val="single"/>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constructions d’habitation si elles ne sont pas liées aux activités agricoles sont interdites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constructions ou installations à usage artisanal, commercial, de service et les dépôts s’ils ne sont pas liés à l’activité agricole sont interdits</w:t>
      </w:r>
    </w:p>
    <w:p w:rsidR="007E221D" w:rsidRPr="007E221D" w:rsidRDefault="007E221D" w:rsidP="007E221D">
      <w:pPr>
        <w:ind w:left="720"/>
        <w:jc w:val="both"/>
        <w:rPr>
          <w:sz w:val="24"/>
          <w:szCs w:val="24"/>
        </w:rPr>
      </w:pPr>
      <w:r w:rsidRPr="007E221D">
        <w:rPr>
          <w:sz w:val="24"/>
          <w:szCs w:val="24"/>
        </w:rPr>
        <w:t xml:space="preserve">Les autres constructions et installations soumises à des conditions particulières sont les suivantes : </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constructions et installations nécessaires aux services publics ou d’intérêt collectif, et à l’exploitation agricole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 xml:space="preserve">Les constructions liées </w:t>
      </w:r>
      <w:r w:rsidR="00927E84">
        <w:rPr>
          <w:sz w:val="24"/>
          <w:szCs w:val="24"/>
        </w:rPr>
        <w:t>à</w:t>
      </w:r>
      <w:r w:rsidRPr="007E221D">
        <w:rPr>
          <w:sz w:val="24"/>
          <w:szCs w:val="24"/>
        </w:rPr>
        <w:t xml:space="preserve"> la diversification des activités agricoles se situant dans le prolongement de l’acte de production ou qui ont pour support l’exploitation.</w:t>
      </w:r>
    </w:p>
    <w:p w:rsidR="007E221D" w:rsidRDefault="007E221D" w:rsidP="007E221D">
      <w:pPr>
        <w:ind w:left="720"/>
        <w:jc w:val="both"/>
        <w:rPr>
          <w:sz w:val="24"/>
          <w:szCs w:val="24"/>
        </w:rPr>
      </w:pPr>
      <w:r w:rsidRPr="007E221D">
        <w:rPr>
          <w:sz w:val="24"/>
          <w:szCs w:val="24"/>
        </w:rPr>
        <w:t>La rédaction du présent règlement est cohérente par rapport à la définition des zones agricoles.</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u w:val="single"/>
        </w:rPr>
        <w:t>Article 3 – Les conditions de desserte des terrains par les voies publiques ou privées</w:t>
      </w:r>
    </w:p>
    <w:p w:rsidR="00E20876" w:rsidRPr="007E221D" w:rsidRDefault="00E20876" w:rsidP="007E221D">
      <w:pPr>
        <w:ind w:left="720"/>
        <w:jc w:val="both"/>
        <w:rPr>
          <w:sz w:val="24"/>
          <w:szCs w:val="24"/>
          <w:u w:val="single"/>
        </w:rPr>
      </w:pPr>
    </w:p>
    <w:p w:rsidR="007E221D" w:rsidRPr="007E221D" w:rsidRDefault="007E221D" w:rsidP="007E221D">
      <w:pPr>
        <w:ind w:left="720"/>
        <w:jc w:val="both"/>
        <w:rPr>
          <w:sz w:val="24"/>
          <w:szCs w:val="24"/>
        </w:rPr>
      </w:pPr>
      <w:r w:rsidRPr="007E221D">
        <w:rPr>
          <w:sz w:val="24"/>
          <w:szCs w:val="24"/>
        </w:rPr>
        <w:lastRenderedPageBreak/>
        <w:t>Le terrain doit être accessible. L’accès doit satisfaire aux exigences de sécurité et de défense contre l’incendie.</w:t>
      </w:r>
    </w:p>
    <w:p w:rsidR="007E221D" w:rsidRPr="007E221D" w:rsidRDefault="007E221D" w:rsidP="007E221D">
      <w:pPr>
        <w:ind w:left="720"/>
        <w:jc w:val="both"/>
        <w:rPr>
          <w:sz w:val="24"/>
          <w:szCs w:val="24"/>
        </w:rPr>
      </w:pPr>
      <w:r w:rsidRPr="007E221D">
        <w:rPr>
          <w:sz w:val="24"/>
          <w:szCs w:val="24"/>
        </w:rPr>
        <w:t>La desserte doit avoir les capacités suffisantes.</w:t>
      </w:r>
    </w:p>
    <w:p w:rsidR="007E221D" w:rsidRDefault="007E221D" w:rsidP="007E221D">
      <w:pPr>
        <w:ind w:left="720"/>
        <w:jc w:val="both"/>
        <w:rPr>
          <w:sz w:val="24"/>
          <w:szCs w:val="24"/>
        </w:rPr>
      </w:pPr>
      <w:r w:rsidRPr="007E221D">
        <w:rPr>
          <w:sz w:val="24"/>
          <w:szCs w:val="24"/>
        </w:rPr>
        <w:t>Le rappel concernant l’autoroute A26 classée à grande circulation, les accès y sont interdits.</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E20876">
        <w:rPr>
          <w:sz w:val="24"/>
          <w:szCs w:val="24"/>
          <w:u w:val="single"/>
        </w:rPr>
        <w:t>Article 4 : les conditions de desserte des terrains par les réseaux</w:t>
      </w:r>
    </w:p>
    <w:p w:rsidR="00E20876" w:rsidRPr="00E20876" w:rsidRDefault="00E20876" w:rsidP="007E221D">
      <w:pPr>
        <w:ind w:left="720"/>
        <w:jc w:val="both"/>
        <w:rPr>
          <w:sz w:val="24"/>
          <w:szCs w:val="24"/>
          <w:u w:val="single"/>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Raccordement au réseau public d’eau potable si accord de l’autorité compétente possibilité de puits ou forage.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L’assainissement : le réseau d’eau</w:t>
      </w:r>
      <w:r w:rsidR="00927E84">
        <w:rPr>
          <w:sz w:val="24"/>
          <w:szCs w:val="24"/>
        </w:rPr>
        <w:t>x</w:t>
      </w:r>
      <w:r w:rsidRPr="007E221D">
        <w:rPr>
          <w:sz w:val="24"/>
          <w:szCs w:val="24"/>
        </w:rPr>
        <w:t xml:space="preserve"> usée</w:t>
      </w:r>
      <w:r w:rsidR="00927E84">
        <w:rPr>
          <w:sz w:val="24"/>
          <w:szCs w:val="24"/>
        </w:rPr>
        <w:t>s</w:t>
      </w:r>
      <w:r w:rsidRPr="007E221D">
        <w:rPr>
          <w:sz w:val="24"/>
          <w:szCs w:val="24"/>
        </w:rPr>
        <w:t xml:space="preserve"> est en prévision, lorsqu’il sera réalisé, le zonage d’assainissement précise les secteurs d’assainissement collectif et non collectif. </w:t>
      </w:r>
    </w:p>
    <w:p w:rsidR="007E221D" w:rsidRPr="007E221D" w:rsidRDefault="007E221D" w:rsidP="007E221D">
      <w:pPr>
        <w:pStyle w:val="Paragraphedeliste"/>
        <w:ind w:left="1080"/>
        <w:jc w:val="both"/>
        <w:rPr>
          <w:sz w:val="24"/>
          <w:szCs w:val="24"/>
        </w:rPr>
      </w:pPr>
      <w:r w:rsidRPr="007E221D">
        <w:rPr>
          <w:sz w:val="24"/>
          <w:szCs w:val="24"/>
        </w:rPr>
        <w:t>De plus, les effluents agricoles doivent faire l’objet de traitement spécifique.</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L’eau pluviale : le libre écoulement des eaux pluviales est important. Les eaux de pluie doivent être recueillies et infiltrées sur place, sauf impossibilité technique.</w:t>
      </w:r>
    </w:p>
    <w:p w:rsidR="007E221D" w:rsidRDefault="007E221D" w:rsidP="007E221D">
      <w:pPr>
        <w:ind w:left="720"/>
        <w:jc w:val="both"/>
        <w:rPr>
          <w:sz w:val="24"/>
          <w:szCs w:val="24"/>
        </w:rPr>
      </w:pPr>
      <w:r w:rsidRPr="007E221D">
        <w:rPr>
          <w:sz w:val="24"/>
          <w:szCs w:val="24"/>
        </w:rPr>
        <w:t>Certains articles ne sont pas réglementés : le règlement est volontairement allégé : il s’agit de la superficie minimale des terrains constructibles, de l’implantation des constructions les unes par rapport aux autres sur une même propriété, l’emprise au sol des constructions, le coefficient d’occupation du sol. </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u w:val="single"/>
        </w:rPr>
        <w:t>Article 6 : implantation des constructions par rapport aux voies et emprises publiques</w:t>
      </w:r>
    </w:p>
    <w:p w:rsidR="00E20876" w:rsidRPr="007E221D" w:rsidRDefault="00E20876" w:rsidP="007E221D">
      <w:pPr>
        <w:ind w:left="720"/>
        <w:jc w:val="both"/>
        <w:rPr>
          <w:sz w:val="24"/>
          <w:szCs w:val="24"/>
          <w:u w:val="single"/>
        </w:rPr>
      </w:pPr>
    </w:p>
    <w:p w:rsidR="007E221D" w:rsidRDefault="007E221D" w:rsidP="007E221D">
      <w:pPr>
        <w:ind w:left="720"/>
        <w:jc w:val="both"/>
        <w:rPr>
          <w:sz w:val="24"/>
          <w:szCs w:val="24"/>
        </w:rPr>
      </w:pPr>
      <w:r w:rsidRPr="007E221D">
        <w:rPr>
          <w:sz w:val="24"/>
          <w:szCs w:val="24"/>
        </w:rPr>
        <w:t>Les bâtiments agricoles ont souvent des volumes importants. Le paysage est celui de champs ouverts à grandes cultures céréalières sur le plateau et de prairies, herbages, dans la vallée, principalement, une construction ou installation volumineuse ou non risque de modifier le regard sur l’environnement si aucune précaution n’est prise. Ainsi les articles 6 et 7 permettront de reculer les constructions par rapport aux voies et emprises publiques et au</w:t>
      </w:r>
      <w:r w:rsidR="00927E84">
        <w:rPr>
          <w:sz w:val="24"/>
          <w:szCs w:val="24"/>
        </w:rPr>
        <w:t>x</w:t>
      </w:r>
      <w:r w:rsidRPr="007E221D">
        <w:rPr>
          <w:sz w:val="24"/>
          <w:szCs w:val="24"/>
        </w:rPr>
        <w:t xml:space="preserve"> limites séparatives. </w:t>
      </w:r>
    </w:p>
    <w:p w:rsidR="00E20876" w:rsidRDefault="00E20876" w:rsidP="007E221D">
      <w:pPr>
        <w:ind w:left="720"/>
        <w:jc w:val="both"/>
        <w:rPr>
          <w:sz w:val="24"/>
          <w:szCs w:val="24"/>
        </w:rPr>
      </w:pPr>
    </w:p>
    <w:p w:rsidR="00A60A32" w:rsidRDefault="00A60A32" w:rsidP="007E221D">
      <w:pPr>
        <w:ind w:left="720"/>
        <w:jc w:val="both"/>
        <w:rPr>
          <w:sz w:val="24"/>
          <w:szCs w:val="24"/>
        </w:rPr>
      </w:pPr>
      <w:r>
        <w:rPr>
          <w:sz w:val="24"/>
          <w:szCs w:val="24"/>
        </w:rPr>
        <w:t xml:space="preserve">Enfin l’article L111.1.4 est repris et le règlement local d’urbanisme est plus contraignant puisqu’il applique </w:t>
      </w:r>
      <w:r w:rsidR="00154992">
        <w:rPr>
          <w:sz w:val="24"/>
          <w:szCs w:val="24"/>
        </w:rPr>
        <w:t>également</w:t>
      </w:r>
      <w:r>
        <w:rPr>
          <w:sz w:val="24"/>
          <w:szCs w:val="24"/>
        </w:rPr>
        <w:t xml:space="preserve"> les mêmes distances d’éloignement pour les bâtiments agricoles.</w:t>
      </w:r>
    </w:p>
    <w:p w:rsidR="00A60A32" w:rsidRPr="007E221D" w:rsidRDefault="00A60A32" w:rsidP="007E221D">
      <w:pPr>
        <w:ind w:left="720"/>
        <w:jc w:val="both"/>
        <w:rPr>
          <w:sz w:val="24"/>
          <w:szCs w:val="24"/>
        </w:rPr>
      </w:pPr>
    </w:p>
    <w:p w:rsidR="007E221D" w:rsidRPr="007E221D" w:rsidRDefault="007E221D" w:rsidP="007E221D">
      <w:pPr>
        <w:ind w:left="720"/>
        <w:jc w:val="both"/>
        <w:rPr>
          <w:sz w:val="24"/>
          <w:szCs w:val="24"/>
        </w:rPr>
      </w:pPr>
      <w:r w:rsidRPr="007E221D">
        <w:rPr>
          <w:sz w:val="24"/>
          <w:szCs w:val="24"/>
        </w:rPr>
        <w:t xml:space="preserve">Enfin, </w:t>
      </w:r>
      <w:r w:rsidRPr="00E20876">
        <w:rPr>
          <w:sz w:val="24"/>
          <w:szCs w:val="24"/>
          <w:u w:val="single"/>
        </w:rPr>
        <w:t>les articles 11 et 13</w:t>
      </w:r>
      <w:r w:rsidRPr="007E221D">
        <w:rPr>
          <w:sz w:val="24"/>
          <w:szCs w:val="24"/>
        </w:rPr>
        <w:t xml:space="preserve"> permettront de réglementer leur insertion dans l’environnement.</w:t>
      </w:r>
    </w:p>
    <w:p w:rsidR="007E221D" w:rsidRDefault="007E221D" w:rsidP="007E221D">
      <w:pPr>
        <w:ind w:left="720"/>
        <w:jc w:val="both"/>
        <w:rPr>
          <w:sz w:val="24"/>
          <w:szCs w:val="24"/>
        </w:rPr>
      </w:pPr>
      <w:r w:rsidRPr="007E221D">
        <w:rPr>
          <w:sz w:val="24"/>
          <w:szCs w:val="24"/>
        </w:rPr>
        <w:t>Le retrait est de 15 m par rapport à l’axe des voies</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rPr>
        <w:t xml:space="preserve">Pour </w:t>
      </w:r>
      <w:r w:rsidRPr="007E221D">
        <w:rPr>
          <w:sz w:val="24"/>
          <w:szCs w:val="24"/>
          <w:u w:val="single"/>
        </w:rPr>
        <w:t>l’article 7 : l’implantation des constructions par rapport aux limites séparatives</w:t>
      </w:r>
    </w:p>
    <w:p w:rsidR="00E20876" w:rsidRPr="007E221D" w:rsidRDefault="00E20876" w:rsidP="007E221D">
      <w:pPr>
        <w:ind w:left="720"/>
        <w:jc w:val="both"/>
        <w:rPr>
          <w:sz w:val="24"/>
          <w:szCs w:val="24"/>
          <w:u w:val="single"/>
        </w:rPr>
      </w:pPr>
    </w:p>
    <w:p w:rsidR="007E221D" w:rsidRDefault="007E221D" w:rsidP="007E221D">
      <w:pPr>
        <w:ind w:left="720"/>
        <w:jc w:val="both"/>
        <w:rPr>
          <w:sz w:val="24"/>
          <w:szCs w:val="24"/>
        </w:rPr>
      </w:pPr>
      <w:r w:rsidRPr="007E221D">
        <w:rPr>
          <w:sz w:val="24"/>
          <w:szCs w:val="24"/>
        </w:rPr>
        <w:t>Les constructions et installations devront être implantées à 20 m au moins des limites des zones à vocation d’habitat, si une parcelle contigüe supporte une habitation, pour les autres types d’implantation le retrait minimum est de 10 m.</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u w:val="single"/>
        </w:rPr>
        <w:t xml:space="preserve">Article 10 : la hauteur maximale des constructions </w:t>
      </w:r>
    </w:p>
    <w:p w:rsidR="00E20876" w:rsidRPr="007E221D" w:rsidRDefault="00E20876" w:rsidP="007E221D">
      <w:pPr>
        <w:ind w:left="720"/>
        <w:jc w:val="both"/>
        <w:rPr>
          <w:sz w:val="24"/>
          <w:szCs w:val="24"/>
          <w:u w:val="single"/>
        </w:rPr>
      </w:pPr>
    </w:p>
    <w:p w:rsidR="007E221D" w:rsidRDefault="007E221D" w:rsidP="007E221D">
      <w:pPr>
        <w:ind w:left="720"/>
        <w:jc w:val="both"/>
        <w:rPr>
          <w:sz w:val="24"/>
          <w:szCs w:val="24"/>
        </w:rPr>
      </w:pPr>
      <w:r w:rsidRPr="007E221D">
        <w:rPr>
          <w:sz w:val="24"/>
          <w:szCs w:val="24"/>
        </w:rPr>
        <w:t>Elle ne peut dépasser 15 m au faitage.</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u w:val="single"/>
        </w:rPr>
        <w:lastRenderedPageBreak/>
        <w:t>Article 11 : l’aspect extérieur des constructions et l’aménagement de leurs abords</w:t>
      </w:r>
    </w:p>
    <w:p w:rsidR="00E20876" w:rsidRPr="007E221D" w:rsidRDefault="00E20876" w:rsidP="007E221D">
      <w:pPr>
        <w:ind w:left="720"/>
        <w:jc w:val="both"/>
        <w:rPr>
          <w:sz w:val="24"/>
          <w:szCs w:val="24"/>
          <w:u w:val="single"/>
        </w:rPr>
      </w:pPr>
    </w:p>
    <w:p w:rsidR="007E221D" w:rsidRPr="007E221D" w:rsidRDefault="007E221D" w:rsidP="007E221D">
      <w:pPr>
        <w:ind w:left="720"/>
        <w:jc w:val="both"/>
        <w:rPr>
          <w:sz w:val="24"/>
          <w:szCs w:val="24"/>
        </w:rPr>
      </w:pPr>
      <w:r w:rsidRPr="007E221D">
        <w:rPr>
          <w:sz w:val="24"/>
          <w:szCs w:val="24"/>
        </w:rPr>
        <w:t>Les surfaces des parements des bâtiments agricoles étant souvent importantes, les scinder permet d’obtenir un rythme et de réduire l’impact ressenti des longueurs des façades.</w:t>
      </w:r>
    </w:p>
    <w:p w:rsidR="007E221D" w:rsidRDefault="007E221D" w:rsidP="007E221D">
      <w:pPr>
        <w:ind w:left="720"/>
        <w:jc w:val="both"/>
        <w:rPr>
          <w:sz w:val="24"/>
          <w:szCs w:val="24"/>
        </w:rPr>
      </w:pPr>
      <w:r w:rsidRPr="007E221D">
        <w:rPr>
          <w:sz w:val="24"/>
          <w:szCs w:val="24"/>
        </w:rPr>
        <w:t>La toiture : afin d‘atténuer l’impact des grandes façades il est demandé des toits à débords.</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u w:val="single"/>
        </w:rPr>
        <w:t>Article 12 : le stationnement</w:t>
      </w:r>
    </w:p>
    <w:p w:rsidR="00E20876" w:rsidRPr="007E221D" w:rsidRDefault="00E20876" w:rsidP="007E221D">
      <w:pPr>
        <w:ind w:left="720"/>
        <w:jc w:val="both"/>
        <w:rPr>
          <w:sz w:val="24"/>
          <w:szCs w:val="24"/>
          <w:u w:val="single"/>
        </w:rPr>
      </w:pPr>
    </w:p>
    <w:p w:rsidR="007E221D" w:rsidRDefault="007E221D" w:rsidP="007E221D">
      <w:pPr>
        <w:ind w:left="720"/>
        <w:jc w:val="both"/>
        <w:rPr>
          <w:sz w:val="24"/>
          <w:szCs w:val="24"/>
        </w:rPr>
      </w:pPr>
      <w:r w:rsidRPr="007E221D">
        <w:rPr>
          <w:sz w:val="24"/>
          <w:szCs w:val="24"/>
        </w:rPr>
        <w:t>Il doit être assuré en dehors des voies publiques.</w:t>
      </w:r>
    </w:p>
    <w:p w:rsidR="00E20876" w:rsidRPr="007E221D" w:rsidRDefault="00E20876" w:rsidP="007E221D">
      <w:pPr>
        <w:ind w:left="720"/>
        <w:jc w:val="both"/>
        <w:rPr>
          <w:sz w:val="24"/>
          <w:szCs w:val="24"/>
        </w:rPr>
      </w:pPr>
    </w:p>
    <w:p w:rsidR="007E221D" w:rsidRDefault="007E221D" w:rsidP="007E221D">
      <w:pPr>
        <w:ind w:left="720"/>
        <w:jc w:val="both"/>
        <w:rPr>
          <w:sz w:val="24"/>
          <w:szCs w:val="24"/>
          <w:u w:val="single"/>
        </w:rPr>
      </w:pPr>
      <w:r w:rsidRPr="007E221D">
        <w:rPr>
          <w:sz w:val="24"/>
          <w:szCs w:val="24"/>
          <w:u w:val="single"/>
        </w:rPr>
        <w:t>Article 13 : les obligations imposées aux constructeurs en matière de réalisation d’espaces libres, d’aires de jeux, de loisirs et de plantations</w:t>
      </w:r>
    </w:p>
    <w:p w:rsidR="00E20876" w:rsidRPr="007E221D" w:rsidRDefault="00E20876" w:rsidP="007E221D">
      <w:pPr>
        <w:ind w:left="720"/>
        <w:jc w:val="both"/>
        <w:rPr>
          <w:sz w:val="24"/>
          <w:szCs w:val="24"/>
          <w:u w:val="single"/>
        </w:rPr>
      </w:pPr>
    </w:p>
    <w:p w:rsidR="007E221D" w:rsidRDefault="007E221D" w:rsidP="00E20876">
      <w:pPr>
        <w:ind w:left="720"/>
        <w:jc w:val="both"/>
        <w:rPr>
          <w:sz w:val="24"/>
          <w:szCs w:val="24"/>
        </w:rPr>
      </w:pPr>
      <w:r w:rsidRPr="007E221D">
        <w:rPr>
          <w:sz w:val="24"/>
          <w:szCs w:val="24"/>
        </w:rPr>
        <w:t>Afin de réduire l’impact des bâtiments volumineux, ils doivent être agrémentés et accompagnés par des plantations d’arbustes et d’arbres sur deux rangées.</w:t>
      </w:r>
    </w:p>
    <w:p w:rsidR="00A10B61" w:rsidRDefault="00A10B61" w:rsidP="00E20876">
      <w:pPr>
        <w:ind w:left="720"/>
        <w:jc w:val="both"/>
        <w:rPr>
          <w:sz w:val="24"/>
          <w:szCs w:val="24"/>
        </w:rPr>
      </w:pPr>
    </w:p>
    <w:p w:rsidR="00A10B61" w:rsidRPr="00A10B61" w:rsidRDefault="00A10B61" w:rsidP="00E20876">
      <w:pPr>
        <w:ind w:left="720"/>
        <w:jc w:val="both"/>
        <w:rPr>
          <w:b/>
          <w:sz w:val="24"/>
          <w:szCs w:val="24"/>
          <w:u w:val="single"/>
        </w:rPr>
      </w:pPr>
      <w:r w:rsidRPr="00A10B61">
        <w:rPr>
          <w:b/>
          <w:sz w:val="24"/>
          <w:szCs w:val="24"/>
          <w:u w:val="single"/>
        </w:rPr>
        <w:t xml:space="preserve">La superficie de la zone A est de </w:t>
      </w:r>
      <w:r w:rsidR="00822EF9">
        <w:rPr>
          <w:b/>
          <w:sz w:val="24"/>
          <w:szCs w:val="24"/>
          <w:u w:val="single"/>
        </w:rPr>
        <w:t>381 ha 66 a 6</w:t>
      </w:r>
      <w:r w:rsidRPr="00A10B61">
        <w:rPr>
          <w:b/>
          <w:sz w:val="24"/>
          <w:szCs w:val="24"/>
          <w:u w:val="single"/>
        </w:rPr>
        <w:t>2 ca.</w:t>
      </w:r>
    </w:p>
    <w:p w:rsidR="00E20876" w:rsidRPr="007E221D" w:rsidRDefault="00E20876" w:rsidP="00E20876">
      <w:pPr>
        <w:ind w:left="720"/>
        <w:jc w:val="both"/>
        <w:rPr>
          <w:sz w:val="24"/>
          <w:szCs w:val="24"/>
        </w:rPr>
      </w:pPr>
    </w:p>
    <w:p w:rsidR="007E221D" w:rsidRPr="007E221D" w:rsidRDefault="007E221D" w:rsidP="007E221D">
      <w:pPr>
        <w:pStyle w:val="Paragraphedeliste"/>
        <w:ind w:left="1080"/>
        <w:jc w:val="center"/>
        <w:rPr>
          <w:b/>
          <w:sz w:val="24"/>
          <w:szCs w:val="24"/>
          <w:u w:val="single"/>
        </w:rPr>
      </w:pPr>
      <w:r w:rsidRPr="007E221D">
        <w:rPr>
          <w:b/>
          <w:sz w:val="24"/>
          <w:szCs w:val="24"/>
          <w:u w:val="single"/>
        </w:rPr>
        <w:t>Les zones N</w:t>
      </w:r>
    </w:p>
    <w:p w:rsidR="00E20876" w:rsidRDefault="00E20876" w:rsidP="007E221D">
      <w:pPr>
        <w:pStyle w:val="Paragraphedeliste"/>
        <w:ind w:left="1080"/>
        <w:jc w:val="both"/>
        <w:rPr>
          <w:sz w:val="24"/>
          <w:szCs w:val="24"/>
          <w:u w:val="single"/>
        </w:rPr>
      </w:pPr>
    </w:p>
    <w:p w:rsidR="007E221D" w:rsidRDefault="007E221D" w:rsidP="007E221D">
      <w:pPr>
        <w:pStyle w:val="Paragraphedeliste"/>
        <w:ind w:left="1080"/>
        <w:jc w:val="both"/>
        <w:rPr>
          <w:sz w:val="24"/>
          <w:szCs w:val="24"/>
          <w:u w:val="single"/>
        </w:rPr>
      </w:pPr>
      <w:r w:rsidRPr="007E221D">
        <w:rPr>
          <w:sz w:val="24"/>
          <w:szCs w:val="24"/>
          <w:u w:val="single"/>
        </w:rPr>
        <w:t>Définition :</w:t>
      </w:r>
    </w:p>
    <w:p w:rsidR="00A52B8C" w:rsidRPr="007E221D" w:rsidRDefault="00A52B8C" w:rsidP="007E221D">
      <w:pPr>
        <w:pStyle w:val="Paragraphedeliste"/>
        <w:ind w:left="1080"/>
        <w:jc w:val="both"/>
        <w:rPr>
          <w:sz w:val="24"/>
          <w:szCs w:val="24"/>
          <w:u w:val="single"/>
        </w:rPr>
      </w:pPr>
    </w:p>
    <w:p w:rsidR="007E221D" w:rsidRPr="007E221D" w:rsidRDefault="007E221D" w:rsidP="007E221D">
      <w:pPr>
        <w:ind w:left="720"/>
        <w:jc w:val="both"/>
        <w:rPr>
          <w:i/>
          <w:sz w:val="24"/>
          <w:szCs w:val="24"/>
        </w:rPr>
      </w:pPr>
      <w:r w:rsidRPr="007E221D">
        <w:rPr>
          <w:i/>
          <w:sz w:val="24"/>
          <w:szCs w:val="24"/>
        </w:rPr>
        <w:t xml:space="preserve">R.123-8 du code de l’urbanisme : </w:t>
      </w:r>
    </w:p>
    <w:p w:rsidR="007E221D" w:rsidRPr="007E221D" w:rsidRDefault="007E221D" w:rsidP="007E221D">
      <w:pPr>
        <w:ind w:left="720"/>
        <w:jc w:val="both"/>
        <w:rPr>
          <w:i/>
          <w:sz w:val="24"/>
          <w:szCs w:val="24"/>
        </w:rPr>
      </w:pPr>
      <w:r w:rsidRPr="007E221D">
        <w:rPr>
          <w:i/>
          <w:sz w:val="24"/>
          <w:szCs w:val="24"/>
        </w:rPr>
        <w:t>Les zones naturelles et forestières sont dites « zones N ». Peuvent être classés en zone naturelle et forestière les secteurs de la commune, équipés ou non, à protéger en raison soit de la qualité des sites, des milieux naturels, des paysages et de leur intérêt, notamment du point de vue esthétique, historique ou écologique, soit de l’existence d’une exploitation forestière, soit de leur caractère d’espaces naturels.</w:t>
      </w:r>
    </w:p>
    <w:p w:rsidR="007E221D" w:rsidRDefault="007E221D" w:rsidP="007E221D">
      <w:pPr>
        <w:ind w:left="720"/>
        <w:jc w:val="both"/>
        <w:rPr>
          <w:i/>
          <w:sz w:val="24"/>
          <w:szCs w:val="24"/>
        </w:rPr>
      </w:pPr>
      <w:r w:rsidRPr="007E221D">
        <w:rPr>
          <w:i/>
          <w:sz w:val="24"/>
          <w:szCs w:val="24"/>
        </w:rPr>
        <w:t xml:space="preserve">En zone N peuvent être délimités des périmètres à l’intérieur desquels s’effectuent les transferts des possibilités de construire prévus à l’article L.123-4, les terrains présentant un intérêt pour le développement des exploitations agricoles et forestières sont exclus de la partie de ces périmètres qui bénéficie des transferts de coefficient d’occupation des sols. </w:t>
      </w:r>
    </w:p>
    <w:p w:rsidR="00A52B8C" w:rsidRPr="007E221D" w:rsidRDefault="00A52B8C" w:rsidP="007E221D">
      <w:pPr>
        <w:ind w:left="720"/>
        <w:jc w:val="both"/>
        <w:rPr>
          <w:i/>
          <w:sz w:val="24"/>
          <w:szCs w:val="24"/>
        </w:rPr>
      </w:pPr>
    </w:p>
    <w:p w:rsidR="007E221D" w:rsidRDefault="007E221D" w:rsidP="007E221D">
      <w:pPr>
        <w:ind w:left="720"/>
        <w:jc w:val="both"/>
        <w:rPr>
          <w:i/>
          <w:sz w:val="24"/>
          <w:szCs w:val="24"/>
        </w:rPr>
      </w:pPr>
      <w:r w:rsidRPr="007E221D">
        <w:rPr>
          <w:i/>
          <w:sz w:val="24"/>
          <w:szCs w:val="24"/>
        </w:rPr>
        <w:t>En dehors des périmètres définis à l’alinéa précédent, des constructions peuvent être autorisées dans des secteurs de taille et de capacité d’accueil limitées, à la condition qu’elles ne portent atteinte ni à la préservation des sols agricoles et forestiers ni à la sauvegarde des sites, milieux naturels et paysages.</w:t>
      </w:r>
    </w:p>
    <w:p w:rsidR="00A52B8C" w:rsidRPr="007E221D" w:rsidRDefault="00A52B8C" w:rsidP="007E221D">
      <w:pPr>
        <w:ind w:left="720"/>
        <w:jc w:val="both"/>
        <w:rPr>
          <w:i/>
          <w:sz w:val="24"/>
          <w:szCs w:val="24"/>
        </w:rPr>
      </w:pPr>
    </w:p>
    <w:p w:rsidR="007E221D" w:rsidRDefault="007E221D" w:rsidP="007E221D">
      <w:pPr>
        <w:ind w:left="720"/>
        <w:jc w:val="both"/>
        <w:rPr>
          <w:sz w:val="24"/>
          <w:szCs w:val="24"/>
        </w:rPr>
      </w:pPr>
      <w:r w:rsidRPr="007E221D">
        <w:rPr>
          <w:sz w:val="24"/>
          <w:szCs w:val="24"/>
        </w:rPr>
        <w:t>La zone naturelle a été divisée en secteurs :</w:t>
      </w:r>
    </w:p>
    <w:p w:rsidR="00A52B8C" w:rsidRPr="007E221D" w:rsidRDefault="00A52B8C" w:rsidP="007E221D">
      <w:pPr>
        <w:ind w:left="720"/>
        <w:jc w:val="both"/>
        <w:rPr>
          <w:sz w:val="24"/>
          <w:szCs w:val="24"/>
        </w:rPr>
      </w:pPr>
    </w:p>
    <w:p w:rsidR="007E221D" w:rsidRDefault="007E221D" w:rsidP="007E221D">
      <w:pPr>
        <w:pStyle w:val="Paragraphedeliste"/>
        <w:numPr>
          <w:ilvl w:val="0"/>
          <w:numId w:val="33"/>
        </w:numPr>
        <w:spacing w:after="200" w:line="276" w:lineRule="auto"/>
        <w:jc w:val="both"/>
        <w:rPr>
          <w:sz w:val="24"/>
          <w:szCs w:val="24"/>
        </w:rPr>
      </w:pPr>
      <w:r w:rsidRPr="007E221D">
        <w:rPr>
          <w:sz w:val="24"/>
          <w:szCs w:val="24"/>
        </w:rPr>
        <w:t>Un secteur NL correspondant à une zone naturelle de loisir (terrain de jeux ….)</w:t>
      </w:r>
    </w:p>
    <w:p w:rsidR="00A52B8C" w:rsidRPr="00A52B8C" w:rsidRDefault="007E221D" w:rsidP="00A52B8C">
      <w:pPr>
        <w:pStyle w:val="Paragraphedeliste"/>
        <w:numPr>
          <w:ilvl w:val="0"/>
          <w:numId w:val="33"/>
        </w:numPr>
        <w:spacing w:after="200" w:line="276" w:lineRule="auto"/>
        <w:jc w:val="both"/>
        <w:rPr>
          <w:sz w:val="24"/>
          <w:szCs w:val="24"/>
        </w:rPr>
      </w:pPr>
      <w:r w:rsidRPr="007E221D">
        <w:rPr>
          <w:sz w:val="24"/>
          <w:szCs w:val="24"/>
        </w:rPr>
        <w:t>Un secteur N plus strict</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Un secteur Nj correspondant à une zone de jardins.</w:t>
      </w:r>
    </w:p>
    <w:p w:rsidR="007E221D" w:rsidRPr="007A0E68" w:rsidRDefault="007A0E68" w:rsidP="007A0E68">
      <w:pPr>
        <w:jc w:val="both"/>
        <w:rPr>
          <w:b/>
          <w:sz w:val="24"/>
          <w:szCs w:val="24"/>
          <w:u w:val="single"/>
        </w:rPr>
      </w:pPr>
      <w:r w:rsidRPr="007A0E68">
        <w:rPr>
          <w:b/>
          <w:sz w:val="24"/>
          <w:szCs w:val="24"/>
          <w:u w:val="single"/>
        </w:rPr>
        <w:t>Zonage :</w:t>
      </w:r>
    </w:p>
    <w:p w:rsidR="007A0E68" w:rsidRDefault="007A0E68" w:rsidP="007A0E68">
      <w:pPr>
        <w:jc w:val="both"/>
        <w:rPr>
          <w:sz w:val="24"/>
          <w:szCs w:val="24"/>
        </w:rPr>
      </w:pPr>
    </w:p>
    <w:p w:rsidR="007A0E68" w:rsidRDefault="007A0E68" w:rsidP="007A0E68">
      <w:pPr>
        <w:jc w:val="both"/>
        <w:rPr>
          <w:sz w:val="24"/>
          <w:szCs w:val="24"/>
        </w:rPr>
      </w:pPr>
      <w:r>
        <w:rPr>
          <w:sz w:val="24"/>
          <w:szCs w:val="24"/>
        </w:rPr>
        <w:lastRenderedPageBreak/>
        <w:t xml:space="preserve">La zone N tient compte de la zone naturelle d’intérêt écologique faunistique et floristique de type 2 : Vallée </w:t>
      </w:r>
      <w:r w:rsidR="00154992">
        <w:rPr>
          <w:sz w:val="24"/>
          <w:szCs w:val="24"/>
        </w:rPr>
        <w:t>de</w:t>
      </w:r>
      <w:r>
        <w:rPr>
          <w:sz w:val="24"/>
          <w:szCs w:val="24"/>
        </w:rPr>
        <w:t xml:space="preserve"> l’Oise de Hirson à Thourotte.</w:t>
      </w:r>
    </w:p>
    <w:p w:rsidR="007A0E68" w:rsidRDefault="007A0E68" w:rsidP="007A0E68">
      <w:pPr>
        <w:jc w:val="both"/>
        <w:rPr>
          <w:sz w:val="24"/>
          <w:szCs w:val="24"/>
        </w:rPr>
      </w:pPr>
      <w:r w:rsidRPr="007A0E68">
        <w:rPr>
          <w:noProof/>
          <w:sz w:val="24"/>
          <w:szCs w:val="24"/>
        </w:rPr>
        <w:drawing>
          <wp:inline distT="0" distB="0" distL="0" distR="0">
            <wp:extent cx="4067175" cy="2638425"/>
            <wp:effectExtent l="19050" t="0" r="9525" b="0"/>
            <wp:docPr id="414" name="Image 100" descr="02NOY20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2NOY201%201"/>
                    <pic:cNvPicPr>
                      <a:picLocks noChangeAspect="1" noChangeArrowheads="1"/>
                    </pic:cNvPicPr>
                  </pic:nvPicPr>
                  <pic:blipFill>
                    <a:blip r:embed="rId191" cstate="print"/>
                    <a:srcRect/>
                    <a:stretch>
                      <a:fillRect/>
                    </a:stretch>
                  </pic:blipFill>
                  <pic:spPr bwMode="auto">
                    <a:xfrm>
                      <a:off x="0" y="0"/>
                      <a:ext cx="4067175" cy="2638425"/>
                    </a:xfrm>
                    <a:prstGeom prst="rect">
                      <a:avLst/>
                    </a:prstGeom>
                    <a:noFill/>
                    <a:ln w="9525">
                      <a:noFill/>
                      <a:miter lim="800000"/>
                      <a:headEnd/>
                      <a:tailEnd/>
                    </a:ln>
                  </pic:spPr>
                </pic:pic>
              </a:graphicData>
            </a:graphic>
          </wp:inline>
        </w:drawing>
      </w:r>
    </w:p>
    <w:p w:rsidR="007A0E68" w:rsidRDefault="007A0E68" w:rsidP="007A0E68">
      <w:pPr>
        <w:jc w:val="both"/>
        <w:rPr>
          <w:sz w:val="24"/>
          <w:szCs w:val="24"/>
        </w:rPr>
      </w:pPr>
    </w:p>
    <w:p w:rsidR="007A0E68" w:rsidRDefault="007A0E68" w:rsidP="007A0E68">
      <w:pPr>
        <w:jc w:val="both"/>
        <w:rPr>
          <w:sz w:val="24"/>
          <w:szCs w:val="24"/>
        </w:rPr>
      </w:pPr>
      <w:r>
        <w:rPr>
          <w:sz w:val="24"/>
          <w:szCs w:val="24"/>
        </w:rPr>
        <w:t xml:space="preserve">Elle y ajoute le paysage et la vue sur l’autoroute : talus végétalisé </w:t>
      </w:r>
      <w:r w:rsidR="00154992">
        <w:rPr>
          <w:sz w:val="24"/>
          <w:szCs w:val="24"/>
        </w:rPr>
        <w:t>surélevé</w:t>
      </w:r>
      <w:r>
        <w:rPr>
          <w:sz w:val="24"/>
          <w:szCs w:val="24"/>
        </w:rPr>
        <w:t>. Entre les deux espaces construits de Moy de l’Aisne – Les pointes d’Alaincourt et du village d’</w:t>
      </w:r>
      <w:r w:rsidR="00154992">
        <w:rPr>
          <w:sz w:val="24"/>
          <w:szCs w:val="24"/>
        </w:rPr>
        <w:t>Alaincourt</w:t>
      </w:r>
      <w:r w:rsidR="00927E84">
        <w:rPr>
          <w:sz w:val="24"/>
          <w:szCs w:val="24"/>
        </w:rPr>
        <w:t>,</w:t>
      </w:r>
      <w:r>
        <w:rPr>
          <w:sz w:val="24"/>
          <w:szCs w:val="24"/>
        </w:rPr>
        <w:t xml:space="preserve"> il</w:t>
      </w:r>
      <w:r w:rsidR="001504FD">
        <w:rPr>
          <w:sz w:val="24"/>
          <w:szCs w:val="24"/>
        </w:rPr>
        <w:t xml:space="preserve"> s</w:t>
      </w:r>
      <w:r>
        <w:rPr>
          <w:sz w:val="24"/>
          <w:szCs w:val="24"/>
        </w:rPr>
        <w:t>‘agit de protég</w:t>
      </w:r>
      <w:r w:rsidR="001504FD">
        <w:rPr>
          <w:sz w:val="24"/>
          <w:szCs w:val="24"/>
        </w:rPr>
        <w:t>e</w:t>
      </w:r>
      <w:r>
        <w:rPr>
          <w:sz w:val="24"/>
          <w:szCs w:val="24"/>
        </w:rPr>
        <w:t>r la vue sur le talus végétalisé et sur la vallée, mais aussi</w:t>
      </w:r>
      <w:r w:rsidR="001504FD">
        <w:rPr>
          <w:sz w:val="24"/>
          <w:szCs w:val="24"/>
        </w:rPr>
        <w:t xml:space="preserve"> d</w:t>
      </w:r>
      <w:r w:rsidR="00C7150D">
        <w:rPr>
          <w:sz w:val="24"/>
          <w:szCs w:val="24"/>
        </w:rPr>
        <w:t xml:space="preserve">e ne pas permettre la </w:t>
      </w:r>
      <w:r w:rsidR="00154992">
        <w:rPr>
          <w:sz w:val="24"/>
          <w:szCs w:val="24"/>
        </w:rPr>
        <w:t>construction</w:t>
      </w:r>
      <w:r w:rsidR="001504FD">
        <w:rPr>
          <w:sz w:val="24"/>
          <w:szCs w:val="24"/>
        </w:rPr>
        <w:t xml:space="preserve"> entre les deux communes, dans le cas contraire, elles risquent de disparaître au profit d’un espace urbanisé continu. Il s’agit de sauvegarder </w:t>
      </w:r>
      <w:r w:rsidR="00154992">
        <w:rPr>
          <w:sz w:val="24"/>
          <w:szCs w:val="24"/>
        </w:rPr>
        <w:t>également</w:t>
      </w:r>
      <w:r w:rsidR="001504FD">
        <w:rPr>
          <w:sz w:val="24"/>
          <w:szCs w:val="24"/>
        </w:rPr>
        <w:t xml:space="preserve"> le </w:t>
      </w:r>
      <w:r w:rsidR="00154992">
        <w:rPr>
          <w:sz w:val="24"/>
          <w:szCs w:val="24"/>
        </w:rPr>
        <w:t>paysage</w:t>
      </w:r>
      <w:r w:rsidR="001504FD">
        <w:rPr>
          <w:sz w:val="24"/>
          <w:szCs w:val="24"/>
        </w:rPr>
        <w:t xml:space="preserve"> ouve</w:t>
      </w:r>
      <w:r w:rsidR="00927E84">
        <w:rPr>
          <w:sz w:val="24"/>
          <w:szCs w:val="24"/>
        </w:rPr>
        <w:t xml:space="preserve">rt existant à cet endroit et deconserver </w:t>
      </w:r>
      <w:r w:rsidR="001504FD">
        <w:rPr>
          <w:sz w:val="24"/>
          <w:szCs w:val="24"/>
        </w:rPr>
        <w:t xml:space="preserve">cette vue sur le talus végétalisé sorte de limite </w:t>
      </w:r>
      <w:r w:rsidR="00154992">
        <w:rPr>
          <w:sz w:val="24"/>
          <w:szCs w:val="24"/>
        </w:rPr>
        <w:t>visuelle</w:t>
      </w:r>
      <w:r w:rsidR="001504FD">
        <w:rPr>
          <w:sz w:val="24"/>
          <w:szCs w:val="24"/>
        </w:rPr>
        <w:t xml:space="preserve"> paysagère des deux communes.</w:t>
      </w:r>
    </w:p>
    <w:p w:rsidR="00C7150D" w:rsidRDefault="00C7150D" w:rsidP="007A0E68">
      <w:pPr>
        <w:jc w:val="both"/>
        <w:rPr>
          <w:sz w:val="24"/>
          <w:szCs w:val="24"/>
        </w:rPr>
      </w:pPr>
      <w:r>
        <w:rPr>
          <w:sz w:val="24"/>
          <w:szCs w:val="24"/>
        </w:rPr>
        <w:t>Certains espaces boisés de dimensions réduites sont localisés sur le plateau, ils jouent un rôle essentiel dans le paysage ouvert de grande culture céréalière.</w:t>
      </w:r>
    </w:p>
    <w:p w:rsidR="00C7150D" w:rsidRDefault="00C7150D" w:rsidP="007A0E68">
      <w:pPr>
        <w:jc w:val="both"/>
        <w:rPr>
          <w:sz w:val="24"/>
          <w:szCs w:val="24"/>
        </w:rPr>
      </w:pPr>
    </w:p>
    <w:p w:rsidR="00C7150D" w:rsidRDefault="00C7150D" w:rsidP="007A0E68">
      <w:pPr>
        <w:jc w:val="both"/>
        <w:rPr>
          <w:sz w:val="24"/>
          <w:szCs w:val="24"/>
        </w:rPr>
      </w:pPr>
      <w:r>
        <w:rPr>
          <w:sz w:val="24"/>
          <w:szCs w:val="24"/>
        </w:rPr>
        <w:t xml:space="preserve">Le paysage </w:t>
      </w:r>
      <w:r w:rsidR="00154992">
        <w:rPr>
          <w:sz w:val="24"/>
          <w:szCs w:val="24"/>
        </w:rPr>
        <w:t>agricole</w:t>
      </w:r>
      <w:r>
        <w:rPr>
          <w:sz w:val="24"/>
          <w:szCs w:val="24"/>
        </w:rPr>
        <w:t xml:space="preserve"> est celui de grandes cultures céréalières, ce paysage est intimement lié à un mode d’occupation du sol et des corps de ferme regroupées dans le bâti existant. Aucun bâtiment agricole ne se localise dans la ZNIEFF, ni par ailleurs dans les zones naturelles ou les secteurs boisés de la commune, ni même dans la zone A correspondant au</w:t>
      </w:r>
      <w:r w:rsidR="00927E84">
        <w:rPr>
          <w:sz w:val="24"/>
          <w:szCs w:val="24"/>
        </w:rPr>
        <w:t>x</w:t>
      </w:r>
      <w:r>
        <w:rPr>
          <w:sz w:val="24"/>
          <w:szCs w:val="24"/>
        </w:rPr>
        <w:t xml:space="preserve"> espace</w:t>
      </w:r>
      <w:r w:rsidR="00927E84">
        <w:rPr>
          <w:sz w:val="24"/>
          <w:szCs w:val="24"/>
        </w:rPr>
        <w:t>s</w:t>
      </w:r>
      <w:r>
        <w:rPr>
          <w:sz w:val="24"/>
          <w:szCs w:val="24"/>
        </w:rPr>
        <w:t xml:space="preserve"> ouvert</w:t>
      </w:r>
      <w:r w:rsidR="00927E84">
        <w:rPr>
          <w:sz w:val="24"/>
          <w:szCs w:val="24"/>
        </w:rPr>
        <w:t>s</w:t>
      </w:r>
      <w:r>
        <w:rPr>
          <w:sz w:val="24"/>
          <w:szCs w:val="24"/>
        </w:rPr>
        <w:t xml:space="preserve"> du plateau.  Ainsi, les zones N permettent l’exploitation agricole mais n’autorise</w:t>
      </w:r>
      <w:r w:rsidR="00927E84">
        <w:rPr>
          <w:sz w:val="24"/>
          <w:szCs w:val="24"/>
        </w:rPr>
        <w:t>nt</w:t>
      </w:r>
      <w:r>
        <w:rPr>
          <w:sz w:val="24"/>
          <w:szCs w:val="24"/>
        </w:rPr>
        <w:t xml:space="preserve"> pas de </w:t>
      </w:r>
      <w:r w:rsidR="00154992">
        <w:rPr>
          <w:sz w:val="24"/>
          <w:szCs w:val="24"/>
        </w:rPr>
        <w:t>bâtiment</w:t>
      </w:r>
      <w:r>
        <w:rPr>
          <w:sz w:val="24"/>
          <w:szCs w:val="24"/>
        </w:rPr>
        <w:t xml:space="preserve"> agricole, ce qui correspond à la traduction du paysage existant, tout en laissant une large marge de manœuvre dans les zones A : pour</w:t>
      </w:r>
      <w:r w:rsidR="00927E84">
        <w:rPr>
          <w:sz w:val="24"/>
          <w:szCs w:val="24"/>
        </w:rPr>
        <w:t>,</w:t>
      </w:r>
      <w:r>
        <w:rPr>
          <w:sz w:val="24"/>
          <w:szCs w:val="24"/>
        </w:rPr>
        <w:t xml:space="preserve"> éventuellement</w:t>
      </w:r>
      <w:r w:rsidR="00927E84">
        <w:rPr>
          <w:sz w:val="24"/>
          <w:szCs w:val="24"/>
        </w:rPr>
        <w:t xml:space="preserve">, </w:t>
      </w:r>
      <w:r>
        <w:rPr>
          <w:sz w:val="24"/>
          <w:szCs w:val="24"/>
        </w:rPr>
        <w:t>permettre de nouveaux bâtiment</w:t>
      </w:r>
      <w:r w:rsidR="00927E84">
        <w:rPr>
          <w:sz w:val="24"/>
          <w:szCs w:val="24"/>
        </w:rPr>
        <w:t>s</w:t>
      </w:r>
      <w:r>
        <w:rPr>
          <w:sz w:val="24"/>
          <w:szCs w:val="24"/>
        </w:rPr>
        <w:t xml:space="preserve"> et un </w:t>
      </w:r>
      <w:r w:rsidR="00154992">
        <w:rPr>
          <w:sz w:val="24"/>
          <w:szCs w:val="24"/>
        </w:rPr>
        <w:t>système</w:t>
      </w:r>
      <w:r>
        <w:rPr>
          <w:sz w:val="24"/>
          <w:szCs w:val="24"/>
        </w:rPr>
        <w:t xml:space="preserve"> d’exploitation différent de l’actuel.</w:t>
      </w:r>
    </w:p>
    <w:p w:rsidR="00C7150D" w:rsidRDefault="00C7150D" w:rsidP="007A0E68">
      <w:pPr>
        <w:jc w:val="both"/>
        <w:rPr>
          <w:sz w:val="24"/>
          <w:szCs w:val="24"/>
        </w:rPr>
      </w:pPr>
      <w:r>
        <w:rPr>
          <w:sz w:val="24"/>
          <w:szCs w:val="24"/>
        </w:rPr>
        <w:t xml:space="preserve">Les maisons de la </w:t>
      </w:r>
      <w:r w:rsidR="00154992">
        <w:rPr>
          <w:sz w:val="24"/>
          <w:szCs w:val="24"/>
        </w:rPr>
        <w:t>Prelette</w:t>
      </w:r>
      <w:r>
        <w:rPr>
          <w:sz w:val="24"/>
          <w:szCs w:val="24"/>
        </w:rPr>
        <w:t xml:space="preserve"> ont été </w:t>
      </w:r>
      <w:r w:rsidR="00154992">
        <w:rPr>
          <w:sz w:val="24"/>
          <w:szCs w:val="24"/>
        </w:rPr>
        <w:t>cartographiées</w:t>
      </w:r>
      <w:r>
        <w:rPr>
          <w:sz w:val="24"/>
          <w:szCs w:val="24"/>
        </w:rPr>
        <w:t xml:space="preserve"> ayant subi les crues de 1993, ainsi, les arrières de maisons, les jardins en direction de la vallée, restent en zone naturelle </w:t>
      </w:r>
      <w:r w:rsidR="00154992">
        <w:rPr>
          <w:sz w:val="24"/>
          <w:szCs w:val="24"/>
        </w:rPr>
        <w:t>compte</w:t>
      </w:r>
      <w:r>
        <w:rPr>
          <w:sz w:val="24"/>
          <w:szCs w:val="24"/>
        </w:rPr>
        <w:t xml:space="preserve"> </w:t>
      </w:r>
      <w:r w:rsidR="00154992">
        <w:rPr>
          <w:sz w:val="24"/>
          <w:szCs w:val="24"/>
        </w:rPr>
        <w:t>tenu</w:t>
      </w:r>
      <w:r>
        <w:rPr>
          <w:sz w:val="24"/>
          <w:szCs w:val="24"/>
        </w:rPr>
        <w:t xml:space="preserve"> des risques cartographiés et empirique</w:t>
      </w:r>
      <w:r w:rsidR="00927E84">
        <w:rPr>
          <w:sz w:val="24"/>
          <w:szCs w:val="24"/>
        </w:rPr>
        <w:t>s</w:t>
      </w:r>
      <w:r>
        <w:rPr>
          <w:sz w:val="24"/>
          <w:szCs w:val="24"/>
        </w:rPr>
        <w:t xml:space="preserve">. Les habitants peuvent y entretenir des jardins sans toutefois avoir de </w:t>
      </w:r>
      <w:r w:rsidR="008F7143">
        <w:rPr>
          <w:sz w:val="24"/>
          <w:szCs w:val="24"/>
        </w:rPr>
        <w:t>possibilité de réaliser un abri</w:t>
      </w:r>
      <w:r>
        <w:rPr>
          <w:sz w:val="24"/>
          <w:szCs w:val="24"/>
        </w:rPr>
        <w:t xml:space="preserve"> de jardin. </w:t>
      </w:r>
    </w:p>
    <w:p w:rsidR="001504FD" w:rsidRDefault="001504FD" w:rsidP="007A0E68">
      <w:pPr>
        <w:jc w:val="both"/>
        <w:rPr>
          <w:sz w:val="24"/>
          <w:szCs w:val="24"/>
        </w:rPr>
      </w:pPr>
    </w:p>
    <w:p w:rsidR="001504FD" w:rsidRDefault="001504FD" w:rsidP="001504FD">
      <w:pPr>
        <w:jc w:val="both"/>
        <w:rPr>
          <w:sz w:val="24"/>
          <w:szCs w:val="24"/>
        </w:rPr>
      </w:pPr>
      <w:r>
        <w:rPr>
          <w:sz w:val="24"/>
          <w:szCs w:val="24"/>
        </w:rPr>
        <w:t xml:space="preserve">La zone NL correspond à une zone naturelle de loisir. </w:t>
      </w:r>
      <w:r w:rsidR="00154992">
        <w:rPr>
          <w:sz w:val="24"/>
          <w:szCs w:val="24"/>
        </w:rPr>
        <w:t xml:space="preserve">Il s’agit de conserver et préserver la zone naturelle d’intérêt écologique faunistique et floristique de type 2 : Vallée de l’Oise de Hirson à Thourotte tout en autorisant le développement de la zone de loisir existante. </w:t>
      </w:r>
      <w:r>
        <w:rPr>
          <w:sz w:val="24"/>
          <w:szCs w:val="24"/>
        </w:rPr>
        <w:t>Le terrain de jeu d’un coté de la rue de la papeterie, au</w:t>
      </w:r>
      <w:r w:rsidR="00927E84">
        <w:rPr>
          <w:sz w:val="24"/>
          <w:szCs w:val="24"/>
        </w:rPr>
        <w:t xml:space="preserve"> Sud de cette rue, est conservé, protégé</w:t>
      </w:r>
      <w:r>
        <w:rPr>
          <w:sz w:val="24"/>
          <w:szCs w:val="24"/>
        </w:rPr>
        <w:t xml:space="preserve"> en tant que zone de loisir existante. En face, il s’agit du chemin conduisant à la Rayere, le développement touristique, la création du musée Stevenson, conduit naturellement à un développement du loisir en direction de la </w:t>
      </w:r>
      <w:r w:rsidR="00154992">
        <w:rPr>
          <w:sz w:val="24"/>
          <w:szCs w:val="24"/>
        </w:rPr>
        <w:t>Rayère</w:t>
      </w:r>
      <w:r>
        <w:rPr>
          <w:sz w:val="24"/>
          <w:szCs w:val="24"/>
        </w:rPr>
        <w:t>. L’aménagement de ce secteur est un des enjeux de la commune d’Alaincourt.</w:t>
      </w:r>
    </w:p>
    <w:p w:rsidR="001504FD" w:rsidRDefault="001504FD" w:rsidP="001504FD">
      <w:pPr>
        <w:jc w:val="both"/>
        <w:rPr>
          <w:sz w:val="24"/>
          <w:szCs w:val="24"/>
        </w:rPr>
      </w:pPr>
      <w:r>
        <w:rPr>
          <w:sz w:val="24"/>
          <w:szCs w:val="24"/>
        </w:rPr>
        <w:t>Le secteur NL est limité par la vallée de l’Oise et son bras.</w:t>
      </w:r>
    </w:p>
    <w:p w:rsidR="001504FD" w:rsidRDefault="001504FD" w:rsidP="001504FD">
      <w:pPr>
        <w:jc w:val="both"/>
        <w:rPr>
          <w:sz w:val="24"/>
          <w:szCs w:val="24"/>
        </w:rPr>
      </w:pPr>
    </w:p>
    <w:p w:rsidR="001504FD" w:rsidRDefault="001504FD" w:rsidP="001504FD">
      <w:pPr>
        <w:jc w:val="both"/>
        <w:rPr>
          <w:sz w:val="24"/>
          <w:szCs w:val="24"/>
        </w:rPr>
      </w:pPr>
      <w:r>
        <w:rPr>
          <w:sz w:val="24"/>
          <w:szCs w:val="24"/>
        </w:rPr>
        <w:t>La zone Nj correspond à une zone de jardin, le projet d’aménagement et de développement durable en fait également état.</w:t>
      </w:r>
      <w:r w:rsidR="00830F89">
        <w:rPr>
          <w:sz w:val="24"/>
          <w:szCs w:val="24"/>
        </w:rPr>
        <w:t xml:space="preserve"> Il s’agit de jardins en cœur d’ilot, la municipalité n’a pas souhaité l’urbanisation de ce cœur d’ilot, il s’agit d’une commune rurale et les espaces verts sont à préserver. A l’Ouest de la rue des écoles, un autre espace est retenu en zone de jardin telle qu’elle existe. Cela permet de tenir compte des limites de la zone naturelle d’intérêt écologique faunistique et floristique et également de préserver ces zones vertes.</w:t>
      </w:r>
    </w:p>
    <w:p w:rsidR="00830F89" w:rsidRDefault="00830F89" w:rsidP="001504FD">
      <w:pPr>
        <w:jc w:val="both"/>
        <w:rPr>
          <w:sz w:val="24"/>
          <w:szCs w:val="24"/>
        </w:rPr>
      </w:pPr>
    </w:p>
    <w:p w:rsidR="007A0E68" w:rsidRDefault="007A0E68" w:rsidP="007A0E68">
      <w:pPr>
        <w:jc w:val="both"/>
        <w:rPr>
          <w:sz w:val="24"/>
          <w:szCs w:val="24"/>
        </w:rPr>
      </w:pPr>
    </w:p>
    <w:p w:rsidR="007A0E68" w:rsidRPr="007A0E68" w:rsidRDefault="007A0E68" w:rsidP="007A0E68">
      <w:pPr>
        <w:jc w:val="both"/>
        <w:rPr>
          <w:b/>
          <w:sz w:val="24"/>
          <w:szCs w:val="24"/>
          <w:u w:val="single"/>
        </w:rPr>
      </w:pPr>
      <w:r w:rsidRPr="007A0E68">
        <w:rPr>
          <w:b/>
          <w:sz w:val="24"/>
          <w:szCs w:val="24"/>
          <w:u w:val="single"/>
        </w:rPr>
        <w:t xml:space="preserve">Règlement : </w:t>
      </w:r>
    </w:p>
    <w:p w:rsidR="007A0E68" w:rsidRPr="007A0E68" w:rsidRDefault="007A0E68" w:rsidP="007A0E68">
      <w:pPr>
        <w:jc w:val="both"/>
        <w:rPr>
          <w:sz w:val="24"/>
          <w:szCs w:val="24"/>
        </w:rPr>
      </w:pPr>
    </w:p>
    <w:p w:rsidR="007E221D" w:rsidRDefault="007E221D" w:rsidP="007E221D">
      <w:pPr>
        <w:jc w:val="both"/>
        <w:rPr>
          <w:sz w:val="24"/>
          <w:szCs w:val="24"/>
        </w:rPr>
      </w:pPr>
      <w:r w:rsidRPr="007E221D">
        <w:rPr>
          <w:sz w:val="24"/>
          <w:szCs w:val="24"/>
        </w:rPr>
        <w:t>En entête, le plan de prévention des risques inondation est rappelé, la zone naturelle se localise en vallée.</w:t>
      </w: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1 et l’article 2 permettent de déterminer la nature des occupations et utilisations du sol</w:t>
      </w:r>
    </w:p>
    <w:p w:rsidR="00A52B8C" w:rsidRPr="007E221D" w:rsidRDefault="00A52B8C" w:rsidP="007E221D">
      <w:pPr>
        <w:jc w:val="both"/>
        <w:rPr>
          <w:sz w:val="24"/>
          <w:szCs w:val="24"/>
          <w:u w:val="single"/>
        </w:rPr>
      </w:pPr>
    </w:p>
    <w:p w:rsidR="007E221D" w:rsidRDefault="007E221D" w:rsidP="007E221D">
      <w:pPr>
        <w:jc w:val="both"/>
        <w:rPr>
          <w:sz w:val="24"/>
          <w:szCs w:val="24"/>
        </w:rPr>
      </w:pPr>
      <w:r w:rsidRPr="007E221D">
        <w:rPr>
          <w:sz w:val="24"/>
          <w:szCs w:val="24"/>
        </w:rPr>
        <w:t xml:space="preserve">La zone N est une zone naturelle, plus stricte, à savoir : </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Elle interdit toute construction et installation sauf : les équipements et ouvrages public ou collectif d’intérêt général à condition que la nécessité soit justifiée, les constructions et les aménagements nécessaires à l’exploitation et l’entretien du canal, de la vallée de l’Oise et de l’autoroute, les huttes de chasse dans la mesure où les huttes existantes sont déplacées, la création de toute carrière dans la mesure où elles n’entraînent pas de risque de type inondation ou ruissellement.</w:t>
      </w:r>
    </w:p>
    <w:p w:rsidR="000B321E" w:rsidRDefault="000B321E" w:rsidP="007E221D">
      <w:pPr>
        <w:jc w:val="both"/>
        <w:rPr>
          <w:sz w:val="24"/>
          <w:szCs w:val="24"/>
        </w:rPr>
      </w:pPr>
      <w:r>
        <w:rPr>
          <w:sz w:val="24"/>
          <w:szCs w:val="24"/>
        </w:rPr>
        <w:t>Les ext</w:t>
      </w:r>
      <w:r w:rsidR="00A60A32">
        <w:rPr>
          <w:sz w:val="24"/>
          <w:szCs w:val="24"/>
        </w:rPr>
        <w:t>ensions et aménagements des cons</w:t>
      </w:r>
      <w:r>
        <w:rPr>
          <w:sz w:val="24"/>
          <w:szCs w:val="24"/>
        </w:rPr>
        <w:t>tru</w:t>
      </w:r>
      <w:r w:rsidR="00A60A32">
        <w:rPr>
          <w:sz w:val="24"/>
          <w:szCs w:val="24"/>
        </w:rPr>
        <w:t>ctions existantes sont autorisé</w:t>
      </w:r>
      <w:r>
        <w:rPr>
          <w:sz w:val="24"/>
          <w:szCs w:val="24"/>
        </w:rPr>
        <w:t>s en zone N, Nj et NL.</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 xml:space="preserve">La zone Nj : une zone de jardin, il convient d’autoriser </w:t>
      </w:r>
      <w:r w:rsidR="00927E84">
        <w:rPr>
          <w:sz w:val="24"/>
          <w:szCs w:val="24"/>
        </w:rPr>
        <w:t>1.</w:t>
      </w:r>
      <w:r w:rsidRPr="007E221D">
        <w:rPr>
          <w:sz w:val="24"/>
          <w:szCs w:val="24"/>
        </w:rPr>
        <w:t>les abris de jardins, à condition qu’ils soient réalisés en bois, et qu’ils ne soient pas visibles de l’espace public</w:t>
      </w:r>
      <w:r w:rsidR="00927E84">
        <w:rPr>
          <w:sz w:val="24"/>
          <w:szCs w:val="24"/>
        </w:rPr>
        <w:t> ;</w:t>
      </w:r>
      <w:r w:rsidR="00483097">
        <w:rPr>
          <w:sz w:val="24"/>
          <w:szCs w:val="24"/>
        </w:rPr>
        <w:t xml:space="preserve"> 2.</w:t>
      </w:r>
      <w:r w:rsidRPr="007E221D">
        <w:rPr>
          <w:sz w:val="24"/>
          <w:szCs w:val="24"/>
        </w:rPr>
        <w:t>les équipements publics d’infrastructures et de superstructures indispensables.</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La zone NL de loisir : les équipements publics ou collectifs à usage de loisir, sportif, socio-éducatif, culturel ou touristiques sont autorisés à condition que leur réalisation assure une bonne intégration dans le paysage, ainsi que les équipements publics d’infrastructures et de superstructures nécessaires, les constructions et les aménagements liés et nécessaires à l’exploitation et l’entretien de la vallée.</w:t>
      </w: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3 : les conditions de desserte des terrains par les voies publiques ou privées</w:t>
      </w:r>
    </w:p>
    <w:p w:rsidR="00A52B8C" w:rsidRPr="007E221D" w:rsidRDefault="00A52B8C" w:rsidP="007E221D">
      <w:pPr>
        <w:jc w:val="both"/>
        <w:rPr>
          <w:sz w:val="24"/>
          <w:szCs w:val="24"/>
          <w:u w:val="single"/>
        </w:rPr>
      </w:pP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Ils doivent être desservis par des voies de dimensions suffisantes</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Les accès doivent permettre d’assurer la sécurité</w:t>
      </w:r>
    </w:p>
    <w:p w:rsidR="007E221D" w:rsidRPr="007E221D" w:rsidRDefault="007E221D" w:rsidP="007E221D">
      <w:pPr>
        <w:pStyle w:val="Paragraphedeliste"/>
        <w:numPr>
          <w:ilvl w:val="0"/>
          <w:numId w:val="33"/>
        </w:numPr>
        <w:spacing w:after="200" w:line="276" w:lineRule="auto"/>
        <w:jc w:val="both"/>
        <w:rPr>
          <w:sz w:val="24"/>
          <w:szCs w:val="24"/>
        </w:rPr>
      </w:pPr>
      <w:r w:rsidRPr="007E221D">
        <w:rPr>
          <w:sz w:val="24"/>
          <w:szCs w:val="24"/>
        </w:rPr>
        <w:t>Le nombre des accès peut être limité.</w:t>
      </w:r>
    </w:p>
    <w:p w:rsidR="007E221D" w:rsidRDefault="007E221D" w:rsidP="007E221D">
      <w:pPr>
        <w:jc w:val="both"/>
        <w:rPr>
          <w:sz w:val="24"/>
          <w:szCs w:val="24"/>
          <w:u w:val="single"/>
        </w:rPr>
      </w:pPr>
      <w:r w:rsidRPr="007E221D">
        <w:rPr>
          <w:sz w:val="24"/>
          <w:szCs w:val="24"/>
          <w:u w:val="single"/>
        </w:rPr>
        <w:t>L’article 4 : Les conditions de desserte des terrains par les réseaux</w:t>
      </w:r>
    </w:p>
    <w:p w:rsidR="00A52B8C" w:rsidRPr="007E221D" w:rsidRDefault="00A52B8C" w:rsidP="007E221D">
      <w:pPr>
        <w:jc w:val="both"/>
        <w:rPr>
          <w:sz w:val="24"/>
          <w:szCs w:val="24"/>
          <w:u w:val="single"/>
        </w:rPr>
      </w:pPr>
    </w:p>
    <w:p w:rsidR="00A52B8C" w:rsidRPr="007E221D" w:rsidRDefault="007E221D" w:rsidP="007E221D">
      <w:pPr>
        <w:jc w:val="both"/>
        <w:rPr>
          <w:sz w:val="24"/>
          <w:szCs w:val="24"/>
        </w:rPr>
      </w:pPr>
      <w:r w:rsidRPr="007E221D">
        <w:rPr>
          <w:sz w:val="24"/>
          <w:szCs w:val="24"/>
        </w:rPr>
        <w:t>L’alimentation en eau lorsque la construction le nécessite</w:t>
      </w:r>
    </w:p>
    <w:p w:rsidR="007E221D" w:rsidRPr="007E221D" w:rsidRDefault="007E221D" w:rsidP="007E221D">
      <w:pPr>
        <w:ind w:left="1410"/>
        <w:jc w:val="both"/>
        <w:rPr>
          <w:rFonts w:cs="Arial"/>
          <w:sz w:val="24"/>
          <w:szCs w:val="24"/>
        </w:rPr>
      </w:pPr>
      <w:r w:rsidRPr="007E221D">
        <w:rPr>
          <w:rFonts w:cs="Arial"/>
          <w:sz w:val="24"/>
          <w:szCs w:val="24"/>
        </w:rPr>
        <w:t>Le raccordement au réseau collectif d’assainissement, par canalisations souterraines, est obligatoire pour toute construction si elle se localise en réseau collectif dans le zonage d’assainissement.</w:t>
      </w:r>
    </w:p>
    <w:p w:rsidR="007E221D" w:rsidRPr="007E221D" w:rsidRDefault="007E221D" w:rsidP="007E221D">
      <w:pPr>
        <w:ind w:left="1410"/>
        <w:jc w:val="both"/>
        <w:rPr>
          <w:rFonts w:cs="Arial"/>
          <w:sz w:val="24"/>
          <w:szCs w:val="24"/>
        </w:rPr>
      </w:pPr>
      <w:r w:rsidRPr="007E221D">
        <w:rPr>
          <w:rFonts w:cs="Arial"/>
          <w:sz w:val="24"/>
          <w:szCs w:val="24"/>
        </w:rPr>
        <w:lastRenderedPageBreak/>
        <w:t>En l’absence de réseau collectif, un système d’assainissement non collectif est autorisé dans la mesure où Il est conforme au zonage d’assainissement non collectif.</w:t>
      </w:r>
    </w:p>
    <w:p w:rsidR="007E221D" w:rsidRDefault="007E221D" w:rsidP="007E221D">
      <w:pPr>
        <w:ind w:left="1410"/>
        <w:jc w:val="both"/>
        <w:rPr>
          <w:rFonts w:cs="Arial"/>
          <w:i/>
          <w:iCs/>
          <w:sz w:val="24"/>
          <w:szCs w:val="24"/>
        </w:rPr>
      </w:pPr>
      <w:r w:rsidRPr="007E221D">
        <w:rPr>
          <w:rFonts w:cs="Arial"/>
          <w:i/>
          <w:iCs/>
          <w:sz w:val="24"/>
          <w:szCs w:val="24"/>
        </w:rPr>
        <w:t>Les effluents agricoles (purin, lisier...) doivent faire l'ob</w:t>
      </w:r>
      <w:r w:rsidR="008F7143">
        <w:rPr>
          <w:rFonts w:cs="Arial"/>
          <w:i/>
          <w:iCs/>
          <w:sz w:val="24"/>
          <w:szCs w:val="24"/>
        </w:rPr>
        <w:t xml:space="preserve">jet d'un traitement spécifique </w:t>
      </w:r>
      <w:r w:rsidRPr="007E221D">
        <w:rPr>
          <w:rFonts w:cs="Arial"/>
          <w:i/>
          <w:iCs/>
          <w:sz w:val="24"/>
          <w:szCs w:val="24"/>
        </w:rPr>
        <w:t>en aucun cas, ils ne doivent être rejetés dans le réseau public.</w:t>
      </w:r>
    </w:p>
    <w:p w:rsidR="00A52B8C" w:rsidRPr="007E221D" w:rsidRDefault="00A52B8C" w:rsidP="007E221D">
      <w:pPr>
        <w:ind w:left="1410"/>
        <w:jc w:val="both"/>
        <w:rPr>
          <w:rFonts w:cs="Arial"/>
          <w:i/>
          <w:iCs/>
          <w:sz w:val="24"/>
          <w:szCs w:val="24"/>
        </w:rPr>
      </w:pPr>
    </w:p>
    <w:p w:rsidR="00A52B8C" w:rsidRDefault="007E221D" w:rsidP="007E221D">
      <w:pPr>
        <w:jc w:val="both"/>
        <w:rPr>
          <w:sz w:val="24"/>
          <w:szCs w:val="24"/>
        </w:rPr>
      </w:pPr>
      <w:r w:rsidRPr="007E221D">
        <w:rPr>
          <w:sz w:val="24"/>
          <w:szCs w:val="24"/>
        </w:rPr>
        <w:t>Les eaux de toitures doivent être recueillies à la parcelle sauf impossibilité technique.</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Les articles suivants ne sont pas réglementés : la superficie minimale des terrains constructibles, l’implantation des constructions les unes par rapport aux autres sur une même propriété, l’emprise au sol, l’aspect extérieur des constructions et l’aménagement de leurs abords.</w:t>
      </w: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6 : l’implantation des constructions par rapport aux voies et emprises publiques</w:t>
      </w:r>
    </w:p>
    <w:p w:rsidR="00A52B8C" w:rsidRPr="007E221D" w:rsidRDefault="00A52B8C" w:rsidP="007E221D">
      <w:pPr>
        <w:jc w:val="both"/>
        <w:rPr>
          <w:sz w:val="24"/>
          <w:szCs w:val="24"/>
          <w:u w:val="single"/>
        </w:rPr>
      </w:pPr>
    </w:p>
    <w:p w:rsidR="007E221D" w:rsidRDefault="007E221D" w:rsidP="007E221D">
      <w:pPr>
        <w:jc w:val="both"/>
        <w:rPr>
          <w:sz w:val="24"/>
          <w:szCs w:val="24"/>
        </w:rPr>
      </w:pPr>
      <w:r w:rsidRPr="007E221D">
        <w:rPr>
          <w:sz w:val="24"/>
          <w:szCs w:val="24"/>
        </w:rPr>
        <w:t>Les implantations sont différentes selon le secteur considéré. La zone N est plus stricte elle retient une implantation à 10 m minimum de l’axe des voies, 20 m de l’axe de la RD34, et 15 m des berges de l’Oise et du canal.</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La zone Nj sera plus souple</w:t>
      </w:r>
      <w:r w:rsidR="00483097">
        <w:rPr>
          <w:sz w:val="24"/>
          <w:szCs w:val="24"/>
        </w:rPr>
        <w:t>,</w:t>
      </w:r>
      <w:r w:rsidRPr="007E221D">
        <w:rPr>
          <w:sz w:val="24"/>
          <w:szCs w:val="24"/>
        </w:rPr>
        <w:t xml:space="preserve"> l</w:t>
      </w:r>
      <w:r w:rsidR="00483097">
        <w:rPr>
          <w:sz w:val="24"/>
          <w:szCs w:val="24"/>
        </w:rPr>
        <w:t>a règle est une implantation</w:t>
      </w:r>
      <w:r w:rsidRPr="007E221D">
        <w:rPr>
          <w:sz w:val="24"/>
          <w:szCs w:val="24"/>
        </w:rPr>
        <w:t xml:space="preserve"> à 3 m minimum de la voie ou emprise publique</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La zone NL sera une sorte d’entre deux, retenant également 15m minimum des berges de l’Oise et du canal, mais uniquement 5 m minimum de la voie ou emprise publique</w:t>
      </w: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L’article 7 : L’implantation des constructions par rapport aux limites séparatives</w:t>
      </w:r>
    </w:p>
    <w:p w:rsidR="00A52B8C" w:rsidRPr="007E221D" w:rsidRDefault="00A52B8C" w:rsidP="007E221D">
      <w:pPr>
        <w:jc w:val="both"/>
        <w:rPr>
          <w:sz w:val="24"/>
          <w:szCs w:val="24"/>
          <w:u w:val="single"/>
        </w:rPr>
      </w:pPr>
    </w:p>
    <w:p w:rsidR="007E221D" w:rsidRDefault="007E221D" w:rsidP="007E221D">
      <w:pPr>
        <w:jc w:val="both"/>
        <w:rPr>
          <w:sz w:val="24"/>
          <w:szCs w:val="24"/>
        </w:rPr>
      </w:pPr>
      <w:r w:rsidRPr="007E221D">
        <w:rPr>
          <w:sz w:val="24"/>
          <w:szCs w:val="24"/>
        </w:rPr>
        <w:t xml:space="preserve">En zone N et NL : l’implantation minimum est de 10 m </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En zone NJ, notamment pour les abris de jardin</w:t>
      </w:r>
      <w:r w:rsidR="00483097">
        <w:rPr>
          <w:sz w:val="24"/>
          <w:szCs w:val="24"/>
        </w:rPr>
        <w:t>,</w:t>
      </w:r>
      <w:r w:rsidRPr="007E221D">
        <w:rPr>
          <w:sz w:val="24"/>
          <w:szCs w:val="24"/>
        </w:rPr>
        <w:t xml:space="preserve"> la règle est plus souple et retient la même rédaction que la règle du règlement national d’urbanisme.</w:t>
      </w:r>
    </w:p>
    <w:p w:rsidR="00A60A32" w:rsidRDefault="00A60A32" w:rsidP="007E221D">
      <w:pPr>
        <w:jc w:val="both"/>
        <w:rPr>
          <w:sz w:val="24"/>
          <w:szCs w:val="24"/>
        </w:rPr>
      </w:pPr>
    </w:p>
    <w:p w:rsidR="00A60A32" w:rsidRDefault="00A60A32" w:rsidP="007E221D">
      <w:pPr>
        <w:jc w:val="both"/>
        <w:rPr>
          <w:sz w:val="24"/>
          <w:szCs w:val="24"/>
        </w:rPr>
      </w:pPr>
      <w:r>
        <w:rPr>
          <w:sz w:val="24"/>
          <w:szCs w:val="24"/>
        </w:rPr>
        <w:t>L’article L111.1.4 est rappelé, soit les distances à respecter par rapport à l’autoroute en zone N.</w:t>
      </w:r>
    </w:p>
    <w:p w:rsidR="00A60A32" w:rsidRDefault="00A60A32" w:rsidP="007E221D">
      <w:pPr>
        <w:jc w:val="both"/>
        <w:rPr>
          <w:sz w:val="24"/>
          <w:szCs w:val="24"/>
        </w:rPr>
      </w:pP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10 : la hauteur maximale des constructions</w:t>
      </w:r>
    </w:p>
    <w:p w:rsidR="00A52B8C" w:rsidRPr="007E221D" w:rsidRDefault="00A52B8C" w:rsidP="007E221D">
      <w:pPr>
        <w:jc w:val="both"/>
        <w:rPr>
          <w:sz w:val="24"/>
          <w:szCs w:val="24"/>
          <w:u w:val="single"/>
        </w:rPr>
      </w:pPr>
    </w:p>
    <w:p w:rsidR="007E221D" w:rsidRDefault="007E221D" w:rsidP="007E221D">
      <w:pPr>
        <w:jc w:val="both"/>
        <w:rPr>
          <w:sz w:val="24"/>
          <w:szCs w:val="24"/>
        </w:rPr>
      </w:pPr>
      <w:r w:rsidRPr="007E221D">
        <w:rPr>
          <w:sz w:val="24"/>
          <w:szCs w:val="24"/>
        </w:rPr>
        <w:t>En zone N et Nl : il</w:t>
      </w:r>
      <w:r w:rsidR="00A52B8C">
        <w:rPr>
          <w:sz w:val="24"/>
          <w:szCs w:val="24"/>
        </w:rPr>
        <w:t xml:space="preserve"> </w:t>
      </w:r>
      <w:r w:rsidR="00483097">
        <w:rPr>
          <w:sz w:val="24"/>
          <w:szCs w:val="24"/>
        </w:rPr>
        <w:t>s</w:t>
      </w:r>
      <w:r w:rsidRPr="007E221D">
        <w:rPr>
          <w:sz w:val="24"/>
          <w:szCs w:val="24"/>
        </w:rPr>
        <w:t>‘agit de 9m</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En zone Nj : 3 m au faîtage, cette règle permet de garder l’environnement des jardins en espace jardin et d’éviter que les abris de jardins ou autre construction, n’alourdissent l’environnement ne correspondant plus à la définition du secteur.</w:t>
      </w: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12 : stationnement</w:t>
      </w:r>
    </w:p>
    <w:p w:rsidR="00A52B8C" w:rsidRPr="007E221D" w:rsidRDefault="00A52B8C" w:rsidP="007E221D">
      <w:pPr>
        <w:jc w:val="both"/>
        <w:rPr>
          <w:sz w:val="24"/>
          <w:szCs w:val="24"/>
          <w:u w:val="single"/>
        </w:rPr>
      </w:pPr>
    </w:p>
    <w:p w:rsidR="007E221D" w:rsidRDefault="007E221D" w:rsidP="007E221D">
      <w:pPr>
        <w:jc w:val="both"/>
        <w:rPr>
          <w:sz w:val="24"/>
          <w:szCs w:val="24"/>
        </w:rPr>
      </w:pPr>
      <w:r w:rsidRPr="007E221D">
        <w:rPr>
          <w:sz w:val="24"/>
          <w:szCs w:val="24"/>
        </w:rPr>
        <w:t>Il doit être assuré en dehors des voies publiques</w:t>
      </w:r>
    </w:p>
    <w:p w:rsidR="00A52B8C" w:rsidRPr="007E221D" w:rsidRDefault="00A52B8C" w:rsidP="007E221D">
      <w:pPr>
        <w:jc w:val="both"/>
        <w:rPr>
          <w:sz w:val="24"/>
          <w:szCs w:val="24"/>
        </w:rPr>
      </w:pPr>
    </w:p>
    <w:p w:rsidR="007E221D" w:rsidRDefault="007E221D" w:rsidP="007E221D">
      <w:pPr>
        <w:jc w:val="both"/>
        <w:rPr>
          <w:sz w:val="24"/>
          <w:szCs w:val="24"/>
          <w:u w:val="single"/>
        </w:rPr>
      </w:pPr>
      <w:r w:rsidRPr="007E221D">
        <w:rPr>
          <w:sz w:val="24"/>
          <w:szCs w:val="24"/>
          <w:u w:val="single"/>
        </w:rPr>
        <w:t>Article 13 : les obligations imposées aux constructeurs en matière de réalisation d’espaces libres, d’aires de jeux et de loisirs et de plantations</w:t>
      </w:r>
    </w:p>
    <w:p w:rsidR="00A52B8C" w:rsidRPr="007E221D" w:rsidRDefault="00A52B8C" w:rsidP="007E221D">
      <w:pPr>
        <w:jc w:val="both"/>
        <w:rPr>
          <w:sz w:val="24"/>
          <w:szCs w:val="24"/>
          <w:u w:val="single"/>
        </w:rPr>
      </w:pPr>
    </w:p>
    <w:p w:rsidR="007E221D" w:rsidRDefault="007E221D" w:rsidP="007E221D">
      <w:pPr>
        <w:jc w:val="both"/>
        <w:rPr>
          <w:sz w:val="24"/>
          <w:szCs w:val="24"/>
        </w:rPr>
      </w:pPr>
      <w:r w:rsidRPr="007E221D">
        <w:rPr>
          <w:sz w:val="24"/>
          <w:szCs w:val="24"/>
        </w:rPr>
        <w:t>En zone N les plantations existantes doivent être conservées</w:t>
      </w:r>
    </w:p>
    <w:p w:rsidR="00A52B8C" w:rsidRPr="007E221D" w:rsidRDefault="00A52B8C" w:rsidP="007E221D">
      <w:pPr>
        <w:jc w:val="both"/>
        <w:rPr>
          <w:sz w:val="24"/>
          <w:szCs w:val="24"/>
        </w:rPr>
      </w:pPr>
    </w:p>
    <w:p w:rsidR="007E221D" w:rsidRDefault="007E221D" w:rsidP="007E221D">
      <w:pPr>
        <w:jc w:val="both"/>
        <w:rPr>
          <w:sz w:val="24"/>
          <w:szCs w:val="24"/>
        </w:rPr>
      </w:pPr>
      <w:r w:rsidRPr="007E221D">
        <w:rPr>
          <w:sz w:val="24"/>
          <w:szCs w:val="24"/>
        </w:rPr>
        <w:t>En zone NL elles seront conservées dans</w:t>
      </w:r>
      <w:r w:rsidR="00483097">
        <w:rPr>
          <w:sz w:val="24"/>
          <w:szCs w:val="24"/>
        </w:rPr>
        <w:t xml:space="preserve"> la mesure du possible, la régle</w:t>
      </w:r>
      <w:r w:rsidRPr="007E221D">
        <w:rPr>
          <w:sz w:val="24"/>
          <w:szCs w:val="24"/>
        </w:rPr>
        <w:t xml:space="preserve"> s’assouplit.</w:t>
      </w:r>
    </w:p>
    <w:p w:rsidR="00A52B8C" w:rsidRPr="007E221D" w:rsidRDefault="00A52B8C" w:rsidP="007E221D">
      <w:pPr>
        <w:jc w:val="both"/>
        <w:rPr>
          <w:sz w:val="24"/>
          <w:szCs w:val="24"/>
        </w:rPr>
      </w:pPr>
    </w:p>
    <w:p w:rsidR="007E221D" w:rsidRPr="007E221D" w:rsidRDefault="007E221D" w:rsidP="007E221D">
      <w:pPr>
        <w:jc w:val="both"/>
        <w:rPr>
          <w:sz w:val="24"/>
          <w:szCs w:val="24"/>
        </w:rPr>
      </w:pPr>
      <w:r w:rsidRPr="007E221D">
        <w:rPr>
          <w:sz w:val="24"/>
          <w:szCs w:val="24"/>
        </w:rPr>
        <w:t>En zone Nj : il s’agit de recommandation</w:t>
      </w:r>
      <w:r w:rsidR="00483097">
        <w:rPr>
          <w:sz w:val="24"/>
          <w:szCs w:val="24"/>
        </w:rPr>
        <w:t>s</w:t>
      </w:r>
    </w:p>
    <w:p w:rsidR="007E221D" w:rsidRDefault="007E221D" w:rsidP="007E221D">
      <w:pPr>
        <w:jc w:val="both"/>
        <w:rPr>
          <w:sz w:val="24"/>
          <w:szCs w:val="24"/>
        </w:rPr>
      </w:pPr>
    </w:p>
    <w:p w:rsidR="00A10B61" w:rsidRPr="00A10B61" w:rsidRDefault="00A10B61" w:rsidP="007E221D">
      <w:pPr>
        <w:jc w:val="both"/>
        <w:rPr>
          <w:b/>
          <w:sz w:val="24"/>
          <w:szCs w:val="24"/>
          <w:u w:val="single"/>
        </w:rPr>
      </w:pPr>
      <w:r>
        <w:rPr>
          <w:b/>
          <w:sz w:val="24"/>
          <w:szCs w:val="24"/>
          <w:u w:val="single"/>
        </w:rPr>
        <w:t>La</w:t>
      </w:r>
      <w:r w:rsidRPr="00A10B61">
        <w:rPr>
          <w:b/>
          <w:sz w:val="24"/>
          <w:szCs w:val="24"/>
          <w:u w:val="single"/>
        </w:rPr>
        <w:t xml:space="preserve"> superficie des zones N, NL et Nj :</w:t>
      </w:r>
    </w:p>
    <w:tbl>
      <w:tblPr>
        <w:tblStyle w:val="Grilledutableau"/>
        <w:tblW w:w="0" w:type="auto"/>
        <w:tblLook w:val="04A0"/>
      </w:tblPr>
      <w:tblGrid>
        <w:gridCol w:w="4606"/>
        <w:gridCol w:w="4606"/>
      </w:tblGrid>
      <w:tr w:rsidR="00A10B61" w:rsidTr="00A10B61">
        <w:tc>
          <w:tcPr>
            <w:tcW w:w="4606" w:type="dxa"/>
          </w:tcPr>
          <w:p w:rsidR="00A10B61" w:rsidRDefault="00A10B61" w:rsidP="007E221D">
            <w:pPr>
              <w:jc w:val="both"/>
              <w:rPr>
                <w:sz w:val="24"/>
                <w:szCs w:val="24"/>
              </w:rPr>
            </w:pPr>
            <w:r>
              <w:rPr>
                <w:sz w:val="24"/>
                <w:szCs w:val="24"/>
              </w:rPr>
              <w:t>N</w:t>
            </w:r>
          </w:p>
        </w:tc>
        <w:tc>
          <w:tcPr>
            <w:tcW w:w="4606" w:type="dxa"/>
          </w:tcPr>
          <w:p w:rsidR="00A10B61" w:rsidRDefault="00A36BD3" w:rsidP="007E221D">
            <w:pPr>
              <w:jc w:val="both"/>
              <w:rPr>
                <w:sz w:val="24"/>
                <w:szCs w:val="24"/>
              </w:rPr>
            </w:pPr>
            <w:r>
              <w:rPr>
                <w:sz w:val="24"/>
                <w:szCs w:val="24"/>
              </w:rPr>
              <w:t>145 ha 76 a 85</w:t>
            </w:r>
            <w:r w:rsidR="00A10B61">
              <w:rPr>
                <w:sz w:val="24"/>
                <w:szCs w:val="24"/>
              </w:rPr>
              <w:t xml:space="preserve"> ca</w:t>
            </w:r>
          </w:p>
        </w:tc>
      </w:tr>
      <w:tr w:rsidR="00A10B61" w:rsidTr="00A10B61">
        <w:tc>
          <w:tcPr>
            <w:tcW w:w="4606" w:type="dxa"/>
          </w:tcPr>
          <w:p w:rsidR="00A10B61" w:rsidRDefault="00A10B61" w:rsidP="007E221D">
            <w:pPr>
              <w:jc w:val="both"/>
              <w:rPr>
                <w:sz w:val="24"/>
                <w:szCs w:val="24"/>
              </w:rPr>
            </w:pPr>
            <w:r>
              <w:rPr>
                <w:sz w:val="24"/>
                <w:szCs w:val="24"/>
              </w:rPr>
              <w:t>NL</w:t>
            </w:r>
          </w:p>
        </w:tc>
        <w:tc>
          <w:tcPr>
            <w:tcW w:w="4606" w:type="dxa"/>
          </w:tcPr>
          <w:p w:rsidR="00A10B61" w:rsidRDefault="00A10B61" w:rsidP="007E221D">
            <w:pPr>
              <w:jc w:val="both"/>
              <w:rPr>
                <w:sz w:val="24"/>
                <w:szCs w:val="24"/>
              </w:rPr>
            </w:pPr>
            <w:r>
              <w:rPr>
                <w:sz w:val="24"/>
                <w:szCs w:val="24"/>
              </w:rPr>
              <w:t>6 ha 46 a 25 ca</w:t>
            </w:r>
          </w:p>
        </w:tc>
      </w:tr>
      <w:tr w:rsidR="00A10B61" w:rsidTr="00A10B61">
        <w:tc>
          <w:tcPr>
            <w:tcW w:w="4606" w:type="dxa"/>
          </w:tcPr>
          <w:p w:rsidR="00A10B61" w:rsidRDefault="00A10B61" w:rsidP="007E221D">
            <w:pPr>
              <w:jc w:val="both"/>
              <w:rPr>
                <w:sz w:val="24"/>
                <w:szCs w:val="24"/>
              </w:rPr>
            </w:pPr>
            <w:r>
              <w:rPr>
                <w:sz w:val="24"/>
                <w:szCs w:val="24"/>
              </w:rPr>
              <w:t>Nj</w:t>
            </w:r>
          </w:p>
        </w:tc>
        <w:tc>
          <w:tcPr>
            <w:tcW w:w="4606" w:type="dxa"/>
          </w:tcPr>
          <w:p w:rsidR="00A10B61" w:rsidRDefault="00A10B61" w:rsidP="007E221D">
            <w:pPr>
              <w:jc w:val="both"/>
              <w:rPr>
                <w:sz w:val="24"/>
                <w:szCs w:val="24"/>
              </w:rPr>
            </w:pPr>
            <w:r>
              <w:rPr>
                <w:sz w:val="24"/>
                <w:szCs w:val="24"/>
              </w:rPr>
              <w:t>1 ha 49 a 47 ca</w:t>
            </w:r>
          </w:p>
        </w:tc>
      </w:tr>
      <w:tr w:rsidR="00A10B61" w:rsidTr="00A10B61">
        <w:tc>
          <w:tcPr>
            <w:tcW w:w="4606" w:type="dxa"/>
          </w:tcPr>
          <w:p w:rsidR="00A10B61" w:rsidRDefault="001F14B5" w:rsidP="007E221D">
            <w:pPr>
              <w:jc w:val="both"/>
              <w:rPr>
                <w:sz w:val="24"/>
                <w:szCs w:val="24"/>
              </w:rPr>
            </w:pPr>
            <w:r>
              <w:rPr>
                <w:sz w:val="24"/>
                <w:szCs w:val="24"/>
              </w:rPr>
              <w:t xml:space="preserve">Total des zones N </w:t>
            </w:r>
          </w:p>
        </w:tc>
        <w:tc>
          <w:tcPr>
            <w:tcW w:w="4606" w:type="dxa"/>
          </w:tcPr>
          <w:p w:rsidR="00A10B61" w:rsidRDefault="00A36BD3" w:rsidP="007E221D">
            <w:pPr>
              <w:jc w:val="both"/>
              <w:rPr>
                <w:sz w:val="24"/>
                <w:szCs w:val="24"/>
              </w:rPr>
            </w:pPr>
            <w:r>
              <w:rPr>
                <w:sz w:val="24"/>
                <w:szCs w:val="24"/>
              </w:rPr>
              <w:t>153 ha 72 a 57</w:t>
            </w:r>
            <w:r w:rsidR="002D53AA">
              <w:rPr>
                <w:sz w:val="24"/>
                <w:szCs w:val="24"/>
              </w:rPr>
              <w:t xml:space="preserve"> ca</w:t>
            </w:r>
          </w:p>
        </w:tc>
      </w:tr>
    </w:tbl>
    <w:p w:rsidR="00A10B61" w:rsidRPr="007E221D" w:rsidRDefault="00A10B61" w:rsidP="007E221D">
      <w:pPr>
        <w:jc w:val="both"/>
        <w:rPr>
          <w:sz w:val="24"/>
          <w:szCs w:val="24"/>
        </w:rPr>
      </w:pPr>
    </w:p>
    <w:p w:rsidR="002D53AA" w:rsidRDefault="002D53AA">
      <w:pPr>
        <w:rPr>
          <w:b/>
          <w:sz w:val="24"/>
          <w:szCs w:val="24"/>
          <w:u w:val="single"/>
        </w:rPr>
      </w:pPr>
      <w:r>
        <w:rPr>
          <w:b/>
          <w:sz w:val="24"/>
          <w:szCs w:val="24"/>
          <w:u w:val="single"/>
        </w:rPr>
        <w:br w:type="page"/>
      </w:r>
    </w:p>
    <w:p w:rsidR="007E221D" w:rsidRPr="00483097" w:rsidRDefault="002D53AA" w:rsidP="00483097">
      <w:pPr>
        <w:pStyle w:val="Titre4"/>
        <w:jc w:val="center"/>
        <w:rPr>
          <w:color w:val="4F6228" w:themeColor="accent3" w:themeShade="80"/>
        </w:rPr>
      </w:pPr>
      <w:r w:rsidRPr="00483097">
        <w:rPr>
          <w:color w:val="4F6228" w:themeColor="accent3" w:themeShade="80"/>
        </w:rPr>
        <w:lastRenderedPageBreak/>
        <w:t>Le tableau des superficies des zones</w:t>
      </w:r>
    </w:p>
    <w:p w:rsidR="002D53AA" w:rsidRDefault="002D53AA" w:rsidP="007E221D">
      <w:pPr>
        <w:ind w:left="720"/>
        <w:jc w:val="both"/>
        <w:rPr>
          <w:b/>
          <w:sz w:val="24"/>
          <w:szCs w:val="24"/>
          <w:u w:val="single"/>
        </w:rPr>
      </w:pPr>
    </w:p>
    <w:p w:rsidR="002D53AA" w:rsidRPr="002D53AA" w:rsidRDefault="002D53AA" w:rsidP="007E221D">
      <w:pPr>
        <w:ind w:left="720"/>
        <w:jc w:val="both"/>
        <w:rPr>
          <w:b/>
          <w:sz w:val="24"/>
          <w:szCs w:val="24"/>
          <w:u w:val="single"/>
        </w:rPr>
      </w:pPr>
    </w:p>
    <w:p w:rsidR="002D53AA" w:rsidRDefault="002D53AA" w:rsidP="007E221D">
      <w:pPr>
        <w:ind w:left="720"/>
        <w:jc w:val="both"/>
        <w:rPr>
          <w:sz w:val="24"/>
          <w:szCs w:val="24"/>
        </w:rPr>
      </w:pPr>
    </w:p>
    <w:tbl>
      <w:tblPr>
        <w:tblStyle w:val="Grilledutableau"/>
        <w:tblW w:w="0" w:type="auto"/>
        <w:tblInd w:w="720" w:type="dxa"/>
        <w:tblLook w:val="04A0"/>
      </w:tblPr>
      <w:tblGrid>
        <w:gridCol w:w="4153"/>
        <w:gridCol w:w="2748"/>
        <w:gridCol w:w="1667"/>
      </w:tblGrid>
      <w:tr w:rsidR="00392EFD" w:rsidTr="00392EFD">
        <w:tc>
          <w:tcPr>
            <w:tcW w:w="4153" w:type="dxa"/>
          </w:tcPr>
          <w:p w:rsidR="00392EFD" w:rsidRDefault="00392EFD" w:rsidP="007E221D">
            <w:pPr>
              <w:jc w:val="both"/>
              <w:rPr>
                <w:sz w:val="24"/>
                <w:szCs w:val="24"/>
              </w:rPr>
            </w:pPr>
          </w:p>
          <w:p w:rsidR="00392EFD" w:rsidRDefault="00392EFD" w:rsidP="007E221D">
            <w:pPr>
              <w:jc w:val="both"/>
              <w:rPr>
                <w:sz w:val="24"/>
                <w:szCs w:val="24"/>
              </w:rPr>
            </w:pPr>
            <w:r>
              <w:rPr>
                <w:sz w:val="24"/>
                <w:szCs w:val="24"/>
              </w:rPr>
              <w:t>Les zones urbaines</w:t>
            </w:r>
          </w:p>
        </w:tc>
        <w:tc>
          <w:tcPr>
            <w:tcW w:w="2748" w:type="dxa"/>
          </w:tcPr>
          <w:p w:rsidR="00392EFD" w:rsidRDefault="00392EFD" w:rsidP="007E221D">
            <w:pPr>
              <w:jc w:val="both"/>
              <w:rPr>
                <w:sz w:val="24"/>
                <w:szCs w:val="24"/>
              </w:rPr>
            </w:pPr>
          </w:p>
        </w:tc>
        <w:tc>
          <w:tcPr>
            <w:tcW w:w="1667" w:type="dxa"/>
          </w:tcPr>
          <w:p w:rsidR="00392EFD" w:rsidRPr="00392EFD" w:rsidRDefault="00392EFD" w:rsidP="007E221D">
            <w:pPr>
              <w:jc w:val="both"/>
              <w:rPr>
                <w:b/>
                <w:sz w:val="24"/>
                <w:szCs w:val="24"/>
              </w:rPr>
            </w:pPr>
          </w:p>
        </w:tc>
      </w:tr>
      <w:tr w:rsidR="00392EFD" w:rsidTr="00392EFD">
        <w:tc>
          <w:tcPr>
            <w:tcW w:w="4153" w:type="dxa"/>
          </w:tcPr>
          <w:p w:rsidR="00392EFD" w:rsidRDefault="00392EFD" w:rsidP="007E221D">
            <w:pPr>
              <w:jc w:val="both"/>
              <w:rPr>
                <w:sz w:val="24"/>
                <w:szCs w:val="24"/>
              </w:rPr>
            </w:pPr>
            <w:bookmarkStart w:id="107" w:name="_Hlk190775234"/>
            <w:r>
              <w:rPr>
                <w:sz w:val="24"/>
                <w:szCs w:val="24"/>
              </w:rPr>
              <w:t>Zone U</w:t>
            </w:r>
          </w:p>
        </w:tc>
        <w:tc>
          <w:tcPr>
            <w:tcW w:w="2748" w:type="dxa"/>
          </w:tcPr>
          <w:p w:rsidR="00392EFD" w:rsidRDefault="00392EFD" w:rsidP="007E221D">
            <w:pPr>
              <w:jc w:val="both"/>
              <w:rPr>
                <w:sz w:val="24"/>
                <w:szCs w:val="24"/>
              </w:rPr>
            </w:pPr>
            <w:r>
              <w:rPr>
                <w:sz w:val="24"/>
                <w:szCs w:val="24"/>
              </w:rPr>
              <w:t>32</w:t>
            </w:r>
            <w:r w:rsidR="00822EF9">
              <w:rPr>
                <w:sz w:val="24"/>
                <w:szCs w:val="24"/>
              </w:rPr>
              <w:t xml:space="preserve"> ha 54 a 6</w:t>
            </w:r>
            <w:r>
              <w:rPr>
                <w:sz w:val="24"/>
                <w:szCs w:val="24"/>
              </w:rPr>
              <w:t>3 ca</w:t>
            </w:r>
          </w:p>
        </w:tc>
        <w:tc>
          <w:tcPr>
            <w:tcW w:w="1667" w:type="dxa"/>
          </w:tcPr>
          <w:p w:rsidR="00392EFD" w:rsidRDefault="00822EF9" w:rsidP="007E221D">
            <w:pPr>
              <w:jc w:val="both"/>
              <w:rPr>
                <w:sz w:val="24"/>
                <w:szCs w:val="24"/>
              </w:rPr>
            </w:pPr>
            <w:r>
              <w:rPr>
                <w:sz w:val="24"/>
                <w:szCs w:val="24"/>
              </w:rPr>
              <w:t>5,52</w:t>
            </w:r>
            <w:r w:rsidR="00392EFD">
              <w:rPr>
                <w:sz w:val="24"/>
                <w:szCs w:val="24"/>
              </w:rPr>
              <w:t>%</w:t>
            </w:r>
          </w:p>
        </w:tc>
      </w:tr>
      <w:tr w:rsidR="00392EFD" w:rsidTr="00392EFD">
        <w:tc>
          <w:tcPr>
            <w:tcW w:w="4153" w:type="dxa"/>
            <w:tcBorders>
              <w:bottom w:val="single" w:sz="4" w:space="0" w:color="auto"/>
            </w:tcBorders>
          </w:tcPr>
          <w:p w:rsidR="00392EFD" w:rsidRDefault="00392EFD" w:rsidP="007E221D">
            <w:pPr>
              <w:jc w:val="both"/>
              <w:rPr>
                <w:sz w:val="24"/>
                <w:szCs w:val="24"/>
              </w:rPr>
            </w:pPr>
            <w:r>
              <w:rPr>
                <w:sz w:val="24"/>
                <w:szCs w:val="24"/>
              </w:rPr>
              <w:t>Zone Ui</w:t>
            </w:r>
          </w:p>
        </w:tc>
        <w:tc>
          <w:tcPr>
            <w:tcW w:w="2748" w:type="dxa"/>
            <w:tcBorders>
              <w:bottom w:val="single" w:sz="4" w:space="0" w:color="auto"/>
            </w:tcBorders>
          </w:tcPr>
          <w:p w:rsidR="00392EFD" w:rsidRDefault="00392EFD" w:rsidP="007E221D">
            <w:pPr>
              <w:jc w:val="both"/>
              <w:rPr>
                <w:sz w:val="24"/>
                <w:szCs w:val="24"/>
              </w:rPr>
            </w:pPr>
            <w:r>
              <w:rPr>
                <w:sz w:val="24"/>
                <w:szCs w:val="24"/>
              </w:rPr>
              <w:t>4 ha 77 a 53 ca</w:t>
            </w:r>
          </w:p>
        </w:tc>
        <w:tc>
          <w:tcPr>
            <w:tcW w:w="1667" w:type="dxa"/>
            <w:tcBorders>
              <w:bottom w:val="single" w:sz="4" w:space="0" w:color="auto"/>
            </w:tcBorders>
          </w:tcPr>
          <w:p w:rsidR="00392EFD" w:rsidRDefault="00392EFD" w:rsidP="007E221D">
            <w:pPr>
              <w:jc w:val="both"/>
              <w:rPr>
                <w:sz w:val="24"/>
                <w:szCs w:val="24"/>
              </w:rPr>
            </w:pPr>
            <w:r>
              <w:rPr>
                <w:sz w:val="24"/>
                <w:szCs w:val="24"/>
              </w:rPr>
              <w:t>0.81%</w:t>
            </w:r>
          </w:p>
        </w:tc>
      </w:tr>
      <w:tr w:rsidR="00392EFD" w:rsidRPr="00802EA5" w:rsidTr="00392EFD">
        <w:tc>
          <w:tcPr>
            <w:tcW w:w="4153" w:type="dxa"/>
            <w:shd w:val="pct5" w:color="auto" w:fill="D6E3BC" w:themeFill="accent3" w:themeFillTint="66"/>
          </w:tcPr>
          <w:p w:rsidR="00392EFD" w:rsidRPr="00802EA5" w:rsidRDefault="00392EFD" w:rsidP="007E221D">
            <w:pPr>
              <w:jc w:val="both"/>
              <w:rPr>
                <w:b/>
                <w:sz w:val="24"/>
                <w:szCs w:val="24"/>
              </w:rPr>
            </w:pPr>
            <w:r w:rsidRPr="00802EA5">
              <w:rPr>
                <w:b/>
                <w:sz w:val="24"/>
                <w:szCs w:val="24"/>
              </w:rPr>
              <w:t>Total des zones urbaines</w:t>
            </w:r>
          </w:p>
        </w:tc>
        <w:tc>
          <w:tcPr>
            <w:tcW w:w="2748" w:type="dxa"/>
            <w:shd w:val="pct5" w:color="auto" w:fill="D6E3BC" w:themeFill="accent3" w:themeFillTint="66"/>
          </w:tcPr>
          <w:p w:rsidR="00392EFD" w:rsidRPr="00802EA5" w:rsidRDefault="00822EF9" w:rsidP="007E221D">
            <w:pPr>
              <w:jc w:val="both"/>
              <w:rPr>
                <w:b/>
                <w:sz w:val="24"/>
                <w:szCs w:val="24"/>
              </w:rPr>
            </w:pPr>
            <w:r>
              <w:rPr>
                <w:b/>
                <w:sz w:val="24"/>
                <w:szCs w:val="24"/>
              </w:rPr>
              <w:t>37 ha 32 a 1</w:t>
            </w:r>
            <w:r w:rsidR="00392EFD" w:rsidRPr="00802EA5">
              <w:rPr>
                <w:b/>
                <w:sz w:val="24"/>
                <w:szCs w:val="24"/>
              </w:rPr>
              <w:t>6 ca</w:t>
            </w:r>
          </w:p>
        </w:tc>
        <w:tc>
          <w:tcPr>
            <w:tcW w:w="1667" w:type="dxa"/>
            <w:shd w:val="pct5" w:color="auto" w:fill="D6E3BC" w:themeFill="accent3" w:themeFillTint="66"/>
          </w:tcPr>
          <w:p w:rsidR="00392EFD" w:rsidRPr="00802EA5" w:rsidRDefault="00822EF9" w:rsidP="007E221D">
            <w:pPr>
              <w:jc w:val="both"/>
              <w:rPr>
                <w:b/>
                <w:sz w:val="24"/>
                <w:szCs w:val="24"/>
              </w:rPr>
            </w:pPr>
            <w:r>
              <w:rPr>
                <w:b/>
                <w:sz w:val="24"/>
                <w:szCs w:val="24"/>
              </w:rPr>
              <w:t>6.33</w:t>
            </w:r>
            <w:r w:rsidR="00392EFD">
              <w:rPr>
                <w:b/>
                <w:sz w:val="24"/>
                <w:szCs w:val="24"/>
              </w:rPr>
              <w:t>%</w:t>
            </w:r>
          </w:p>
        </w:tc>
      </w:tr>
      <w:tr w:rsidR="00392EFD" w:rsidTr="00392EFD">
        <w:tc>
          <w:tcPr>
            <w:tcW w:w="4153" w:type="dxa"/>
          </w:tcPr>
          <w:p w:rsidR="00392EFD" w:rsidRDefault="00392EFD" w:rsidP="007E221D">
            <w:pPr>
              <w:jc w:val="both"/>
              <w:rPr>
                <w:sz w:val="24"/>
                <w:szCs w:val="24"/>
              </w:rPr>
            </w:pPr>
          </w:p>
          <w:p w:rsidR="00392EFD" w:rsidRDefault="00392EFD" w:rsidP="007E221D">
            <w:pPr>
              <w:jc w:val="both"/>
              <w:rPr>
                <w:sz w:val="24"/>
                <w:szCs w:val="24"/>
              </w:rPr>
            </w:pPr>
            <w:r>
              <w:rPr>
                <w:sz w:val="24"/>
                <w:szCs w:val="24"/>
              </w:rPr>
              <w:t>Les zones à urbaniser à court ou moyen terme</w:t>
            </w:r>
          </w:p>
        </w:tc>
        <w:tc>
          <w:tcPr>
            <w:tcW w:w="2748" w:type="dxa"/>
          </w:tcPr>
          <w:p w:rsidR="00392EFD" w:rsidRDefault="00392EFD" w:rsidP="007E221D">
            <w:pPr>
              <w:jc w:val="both"/>
              <w:rPr>
                <w:sz w:val="24"/>
                <w:szCs w:val="24"/>
              </w:rPr>
            </w:pPr>
          </w:p>
        </w:tc>
        <w:tc>
          <w:tcPr>
            <w:tcW w:w="1667" w:type="dxa"/>
          </w:tcPr>
          <w:p w:rsidR="00392EFD" w:rsidRDefault="00392EFD" w:rsidP="007E221D">
            <w:pPr>
              <w:jc w:val="both"/>
              <w:rPr>
                <w:sz w:val="24"/>
                <w:szCs w:val="24"/>
              </w:rPr>
            </w:pPr>
          </w:p>
        </w:tc>
      </w:tr>
      <w:tr w:rsidR="00392EFD" w:rsidTr="00392EFD">
        <w:tc>
          <w:tcPr>
            <w:tcW w:w="4153" w:type="dxa"/>
          </w:tcPr>
          <w:p w:rsidR="00392EFD" w:rsidRDefault="00392EFD" w:rsidP="007E221D">
            <w:pPr>
              <w:jc w:val="both"/>
              <w:rPr>
                <w:sz w:val="24"/>
                <w:szCs w:val="24"/>
              </w:rPr>
            </w:pPr>
            <w:r>
              <w:rPr>
                <w:sz w:val="24"/>
                <w:szCs w:val="24"/>
              </w:rPr>
              <w:t>Zone 1AUa</w:t>
            </w:r>
          </w:p>
        </w:tc>
        <w:tc>
          <w:tcPr>
            <w:tcW w:w="2748" w:type="dxa"/>
          </w:tcPr>
          <w:p w:rsidR="00392EFD" w:rsidRDefault="00392EFD" w:rsidP="007E221D">
            <w:pPr>
              <w:jc w:val="both"/>
              <w:rPr>
                <w:sz w:val="24"/>
                <w:szCs w:val="24"/>
              </w:rPr>
            </w:pPr>
            <w:r>
              <w:rPr>
                <w:sz w:val="24"/>
                <w:szCs w:val="24"/>
              </w:rPr>
              <w:t>3 ha 47 a 99 ca</w:t>
            </w:r>
          </w:p>
        </w:tc>
        <w:tc>
          <w:tcPr>
            <w:tcW w:w="1667" w:type="dxa"/>
          </w:tcPr>
          <w:p w:rsidR="00392EFD" w:rsidRDefault="00392EFD" w:rsidP="007E221D">
            <w:pPr>
              <w:jc w:val="both"/>
              <w:rPr>
                <w:sz w:val="24"/>
                <w:szCs w:val="24"/>
              </w:rPr>
            </w:pPr>
            <w:r>
              <w:rPr>
                <w:sz w:val="24"/>
                <w:szCs w:val="24"/>
              </w:rPr>
              <w:t>0.59%</w:t>
            </w:r>
          </w:p>
        </w:tc>
      </w:tr>
      <w:tr w:rsidR="00392EFD" w:rsidTr="00392EFD">
        <w:tc>
          <w:tcPr>
            <w:tcW w:w="4153" w:type="dxa"/>
          </w:tcPr>
          <w:p w:rsidR="00392EFD" w:rsidRDefault="00392EFD" w:rsidP="007E221D">
            <w:pPr>
              <w:jc w:val="both"/>
              <w:rPr>
                <w:sz w:val="24"/>
                <w:szCs w:val="24"/>
              </w:rPr>
            </w:pPr>
            <w:r>
              <w:rPr>
                <w:sz w:val="24"/>
                <w:szCs w:val="24"/>
              </w:rPr>
              <w:t>Zone 1AUb</w:t>
            </w:r>
          </w:p>
        </w:tc>
        <w:tc>
          <w:tcPr>
            <w:tcW w:w="2748" w:type="dxa"/>
          </w:tcPr>
          <w:p w:rsidR="00392EFD" w:rsidRDefault="00392EFD" w:rsidP="007E221D">
            <w:pPr>
              <w:jc w:val="both"/>
              <w:rPr>
                <w:sz w:val="24"/>
                <w:szCs w:val="24"/>
              </w:rPr>
            </w:pPr>
            <w:r>
              <w:rPr>
                <w:sz w:val="24"/>
                <w:szCs w:val="24"/>
              </w:rPr>
              <w:t>1 ha 29 a 96 ca</w:t>
            </w:r>
          </w:p>
        </w:tc>
        <w:tc>
          <w:tcPr>
            <w:tcW w:w="1667" w:type="dxa"/>
          </w:tcPr>
          <w:p w:rsidR="00392EFD" w:rsidRDefault="00392EFD" w:rsidP="007E221D">
            <w:pPr>
              <w:jc w:val="both"/>
              <w:rPr>
                <w:sz w:val="24"/>
                <w:szCs w:val="24"/>
              </w:rPr>
            </w:pPr>
            <w:r>
              <w:rPr>
                <w:sz w:val="24"/>
                <w:szCs w:val="24"/>
              </w:rPr>
              <w:t>0.22%</w:t>
            </w:r>
          </w:p>
        </w:tc>
      </w:tr>
      <w:tr w:rsidR="00392EFD" w:rsidTr="00392EFD">
        <w:tc>
          <w:tcPr>
            <w:tcW w:w="4153" w:type="dxa"/>
          </w:tcPr>
          <w:p w:rsidR="00392EFD" w:rsidRDefault="00392EFD" w:rsidP="007E221D">
            <w:pPr>
              <w:jc w:val="both"/>
              <w:rPr>
                <w:sz w:val="24"/>
                <w:szCs w:val="24"/>
              </w:rPr>
            </w:pPr>
            <w:r>
              <w:rPr>
                <w:sz w:val="24"/>
                <w:szCs w:val="24"/>
              </w:rPr>
              <w:t>Zone 1AUc</w:t>
            </w:r>
          </w:p>
        </w:tc>
        <w:tc>
          <w:tcPr>
            <w:tcW w:w="2748" w:type="dxa"/>
          </w:tcPr>
          <w:p w:rsidR="00392EFD" w:rsidRDefault="00392EFD" w:rsidP="007E221D">
            <w:pPr>
              <w:jc w:val="both"/>
              <w:rPr>
                <w:sz w:val="24"/>
                <w:szCs w:val="24"/>
              </w:rPr>
            </w:pPr>
            <w:r>
              <w:rPr>
                <w:sz w:val="24"/>
                <w:szCs w:val="24"/>
              </w:rPr>
              <w:t>3 ha 09 a 94 ca</w:t>
            </w:r>
          </w:p>
        </w:tc>
        <w:tc>
          <w:tcPr>
            <w:tcW w:w="1667" w:type="dxa"/>
          </w:tcPr>
          <w:p w:rsidR="00392EFD" w:rsidRDefault="00392EFD" w:rsidP="007E221D">
            <w:pPr>
              <w:jc w:val="both"/>
              <w:rPr>
                <w:sz w:val="24"/>
                <w:szCs w:val="24"/>
              </w:rPr>
            </w:pPr>
            <w:r>
              <w:rPr>
                <w:sz w:val="24"/>
                <w:szCs w:val="24"/>
              </w:rPr>
              <w:t>0.53%</w:t>
            </w:r>
          </w:p>
        </w:tc>
      </w:tr>
      <w:tr w:rsidR="00392EFD" w:rsidTr="00392EFD">
        <w:tc>
          <w:tcPr>
            <w:tcW w:w="4153" w:type="dxa"/>
            <w:tcBorders>
              <w:bottom w:val="single" w:sz="4" w:space="0" w:color="auto"/>
            </w:tcBorders>
          </w:tcPr>
          <w:p w:rsidR="00392EFD" w:rsidRDefault="00392EFD" w:rsidP="007E221D">
            <w:pPr>
              <w:jc w:val="both"/>
              <w:rPr>
                <w:sz w:val="24"/>
                <w:szCs w:val="24"/>
              </w:rPr>
            </w:pPr>
            <w:r>
              <w:rPr>
                <w:sz w:val="24"/>
                <w:szCs w:val="24"/>
              </w:rPr>
              <w:t>Zone 1AUi</w:t>
            </w:r>
          </w:p>
        </w:tc>
        <w:tc>
          <w:tcPr>
            <w:tcW w:w="2748" w:type="dxa"/>
            <w:tcBorders>
              <w:bottom w:val="single" w:sz="4" w:space="0" w:color="auto"/>
            </w:tcBorders>
          </w:tcPr>
          <w:p w:rsidR="00392EFD" w:rsidRDefault="00A36BD3" w:rsidP="00A36BD3">
            <w:pPr>
              <w:jc w:val="both"/>
              <w:rPr>
                <w:sz w:val="24"/>
                <w:szCs w:val="24"/>
              </w:rPr>
            </w:pPr>
            <w:r>
              <w:rPr>
                <w:sz w:val="24"/>
                <w:szCs w:val="24"/>
              </w:rPr>
              <w:t>6 ha 74</w:t>
            </w:r>
            <w:r w:rsidR="00392EFD">
              <w:rPr>
                <w:sz w:val="24"/>
                <w:szCs w:val="24"/>
              </w:rPr>
              <w:t xml:space="preserve"> a </w:t>
            </w:r>
            <w:r w:rsidR="008F7143">
              <w:rPr>
                <w:sz w:val="24"/>
                <w:szCs w:val="24"/>
              </w:rPr>
              <w:t>14</w:t>
            </w:r>
            <w:r>
              <w:rPr>
                <w:sz w:val="24"/>
                <w:szCs w:val="24"/>
              </w:rPr>
              <w:t xml:space="preserve"> </w:t>
            </w:r>
            <w:r w:rsidR="00392EFD">
              <w:rPr>
                <w:sz w:val="24"/>
                <w:szCs w:val="24"/>
              </w:rPr>
              <w:t>ca</w:t>
            </w:r>
          </w:p>
        </w:tc>
        <w:tc>
          <w:tcPr>
            <w:tcW w:w="1667" w:type="dxa"/>
            <w:tcBorders>
              <w:bottom w:val="single" w:sz="4" w:space="0" w:color="auto"/>
            </w:tcBorders>
          </w:tcPr>
          <w:p w:rsidR="00392EFD" w:rsidRDefault="008F7143" w:rsidP="007E221D">
            <w:pPr>
              <w:jc w:val="both"/>
              <w:rPr>
                <w:sz w:val="24"/>
                <w:szCs w:val="24"/>
              </w:rPr>
            </w:pPr>
            <w:r>
              <w:rPr>
                <w:sz w:val="24"/>
                <w:szCs w:val="24"/>
              </w:rPr>
              <w:t>1.14</w:t>
            </w:r>
            <w:r w:rsidR="00392EFD">
              <w:rPr>
                <w:sz w:val="24"/>
                <w:szCs w:val="24"/>
              </w:rPr>
              <w:t>%</w:t>
            </w:r>
          </w:p>
        </w:tc>
      </w:tr>
      <w:tr w:rsidR="00392EFD" w:rsidRPr="00802EA5" w:rsidTr="00392EFD">
        <w:tc>
          <w:tcPr>
            <w:tcW w:w="4153" w:type="dxa"/>
            <w:shd w:val="pct5" w:color="auto" w:fill="D6E3BC" w:themeFill="accent3" w:themeFillTint="66"/>
          </w:tcPr>
          <w:p w:rsidR="00392EFD" w:rsidRPr="00802EA5" w:rsidRDefault="00392EFD" w:rsidP="007E221D">
            <w:pPr>
              <w:jc w:val="both"/>
              <w:rPr>
                <w:b/>
                <w:sz w:val="24"/>
                <w:szCs w:val="24"/>
              </w:rPr>
            </w:pPr>
            <w:r w:rsidRPr="00802EA5">
              <w:rPr>
                <w:b/>
                <w:sz w:val="24"/>
                <w:szCs w:val="24"/>
              </w:rPr>
              <w:t>Total des zones à urbaniser à court ou moyen terme</w:t>
            </w:r>
          </w:p>
        </w:tc>
        <w:tc>
          <w:tcPr>
            <w:tcW w:w="2748" w:type="dxa"/>
            <w:shd w:val="pct5" w:color="auto" w:fill="D6E3BC" w:themeFill="accent3" w:themeFillTint="66"/>
          </w:tcPr>
          <w:p w:rsidR="00392EFD" w:rsidRPr="00802EA5" w:rsidRDefault="00A36BD3" w:rsidP="007E221D">
            <w:pPr>
              <w:jc w:val="both"/>
              <w:rPr>
                <w:b/>
                <w:sz w:val="24"/>
                <w:szCs w:val="24"/>
              </w:rPr>
            </w:pPr>
            <w:r>
              <w:rPr>
                <w:b/>
                <w:sz w:val="24"/>
                <w:szCs w:val="24"/>
              </w:rPr>
              <w:t>14 ha 62 a 78</w:t>
            </w:r>
            <w:r w:rsidR="00392EFD" w:rsidRPr="00802EA5">
              <w:rPr>
                <w:b/>
                <w:sz w:val="24"/>
                <w:szCs w:val="24"/>
              </w:rPr>
              <w:t xml:space="preserve"> ca</w:t>
            </w:r>
          </w:p>
        </w:tc>
        <w:tc>
          <w:tcPr>
            <w:tcW w:w="1667" w:type="dxa"/>
            <w:shd w:val="pct5" w:color="auto" w:fill="D6E3BC" w:themeFill="accent3" w:themeFillTint="66"/>
          </w:tcPr>
          <w:p w:rsidR="00392EFD" w:rsidRPr="00802EA5" w:rsidRDefault="00DA7C06" w:rsidP="007E221D">
            <w:pPr>
              <w:jc w:val="both"/>
              <w:rPr>
                <w:b/>
                <w:sz w:val="24"/>
                <w:szCs w:val="24"/>
              </w:rPr>
            </w:pPr>
            <w:r>
              <w:rPr>
                <w:b/>
                <w:sz w:val="24"/>
                <w:szCs w:val="24"/>
              </w:rPr>
              <w:t>2.47</w:t>
            </w:r>
            <w:r w:rsidR="00392EFD">
              <w:rPr>
                <w:b/>
                <w:sz w:val="24"/>
                <w:szCs w:val="24"/>
              </w:rPr>
              <w:t>%</w:t>
            </w:r>
          </w:p>
        </w:tc>
      </w:tr>
      <w:tr w:rsidR="00392EFD" w:rsidTr="00392EFD">
        <w:tc>
          <w:tcPr>
            <w:tcW w:w="4153" w:type="dxa"/>
            <w:tcBorders>
              <w:bottom w:val="single" w:sz="4" w:space="0" w:color="auto"/>
            </w:tcBorders>
          </w:tcPr>
          <w:p w:rsidR="00392EFD" w:rsidRDefault="00392EFD" w:rsidP="007E221D">
            <w:pPr>
              <w:jc w:val="both"/>
              <w:rPr>
                <w:sz w:val="24"/>
                <w:szCs w:val="24"/>
              </w:rPr>
            </w:pPr>
          </w:p>
          <w:p w:rsidR="00392EFD" w:rsidRDefault="00392EFD" w:rsidP="007E221D">
            <w:pPr>
              <w:jc w:val="both"/>
              <w:rPr>
                <w:sz w:val="24"/>
                <w:szCs w:val="24"/>
              </w:rPr>
            </w:pPr>
            <w:r>
              <w:rPr>
                <w:sz w:val="24"/>
                <w:szCs w:val="24"/>
              </w:rPr>
              <w:t>Les zones à urbaniser à long terme</w:t>
            </w:r>
          </w:p>
        </w:tc>
        <w:tc>
          <w:tcPr>
            <w:tcW w:w="2748" w:type="dxa"/>
            <w:tcBorders>
              <w:bottom w:val="single" w:sz="4" w:space="0" w:color="auto"/>
            </w:tcBorders>
          </w:tcPr>
          <w:p w:rsidR="00392EFD" w:rsidRDefault="00392EFD" w:rsidP="007E221D">
            <w:pPr>
              <w:jc w:val="both"/>
              <w:rPr>
                <w:sz w:val="24"/>
                <w:szCs w:val="24"/>
              </w:rPr>
            </w:pPr>
          </w:p>
        </w:tc>
        <w:tc>
          <w:tcPr>
            <w:tcW w:w="1667" w:type="dxa"/>
            <w:tcBorders>
              <w:bottom w:val="single" w:sz="4" w:space="0" w:color="auto"/>
            </w:tcBorders>
          </w:tcPr>
          <w:p w:rsidR="00392EFD" w:rsidRDefault="00392EFD" w:rsidP="007E221D">
            <w:pPr>
              <w:jc w:val="both"/>
              <w:rPr>
                <w:sz w:val="24"/>
                <w:szCs w:val="24"/>
              </w:rPr>
            </w:pPr>
          </w:p>
        </w:tc>
      </w:tr>
      <w:tr w:rsidR="00392EFD" w:rsidRPr="00802EA5" w:rsidTr="00392EFD">
        <w:tc>
          <w:tcPr>
            <w:tcW w:w="4153" w:type="dxa"/>
            <w:shd w:val="pct5" w:color="auto" w:fill="D6E3BC" w:themeFill="accent3" w:themeFillTint="66"/>
          </w:tcPr>
          <w:p w:rsidR="00392EFD" w:rsidRPr="00802EA5" w:rsidRDefault="00392EFD" w:rsidP="007E221D">
            <w:pPr>
              <w:jc w:val="both"/>
              <w:rPr>
                <w:b/>
                <w:sz w:val="24"/>
                <w:szCs w:val="24"/>
              </w:rPr>
            </w:pPr>
            <w:r w:rsidRPr="00802EA5">
              <w:rPr>
                <w:b/>
                <w:sz w:val="24"/>
                <w:szCs w:val="24"/>
              </w:rPr>
              <w:t>Zone 2AU</w:t>
            </w:r>
          </w:p>
        </w:tc>
        <w:tc>
          <w:tcPr>
            <w:tcW w:w="2748" w:type="dxa"/>
            <w:shd w:val="pct5" w:color="auto" w:fill="D6E3BC" w:themeFill="accent3" w:themeFillTint="66"/>
          </w:tcPr>
          <w:p w:rsidR="00392EFD" w:rsidRPr="00802EA5" w:rsidRDefault="00392EFD" w:rsidP="007E221D">
            <w:pPr>
              <w:jc w:val="both"/>
              <w:rPr>
                <w:b/>
                <w:sz w:val="24"/>
                <w:szCs w:val="24"/>
              </w:rPr>
            </w:pPr>
            <w:r w:rsidRPr="00802EA5">
              <w:rPr>
                <w:b/>
                <w:sz w:val="24"/>
                <w:szCs w:val="24"/>
              </w:rPr>
              <w:t>2 ha 65 a 87 ca</w:t>
            </w:r>
          </w:p>
        </w:tc>
        <w:tc>
          <w:tcPr>
            <w:tcW w:w="1667" w:type="dxa"/>
            <w:shd w:val="pct5" w:color="auto" w:fill="D6E3BC" w:themeFill="accent3" w:themeFillTint="66"/>
          </w:tcPr>
          <w:p w:rsidR="00392EFD" w:rsidRPr="00802EA5" w:rsidRDefault="00392EFD" w:rsidP="007E221D">
            <w:pPr>
              <w:jc w:val="both"/>
              <w:rPr>
                <w:b/>
                <w:sz w:val="24"/>
                <w:szCs w:val="24"/>
              </w:rPr>
            </w:pPr>
            <w:r>
              <w:rPr>
                <w:b/>
                <w:sz w:val="24"/>
                <w:szCs w:val="24"/>
              </w:rPr>
              <w:t>0.45%</w:t>
            </w:r>
          </w:p>
        </w:tc>
      </w:tr>
      <w:tr w:rsidR="00392EFD" w:rsidTr="00392EFD">
        <w:tc>
          <w:tcPr>
            <w:tcW w:w="4153" w:type="dxa"/>
          </w:tcPr>
          <w:p w:rsidR="00392EFD" w:rsidRDefault="00392EFD" w:rsidP="007E221D">
            <w:pPr>
              <w:jc w:val="both"/>
              <w:rPr>
                <w:sz w:val="24"/>
                <w:szCs w:val="24"/>
              </w:rPr>
            </w:pPr>
          </w:p>
          <w:p w:rsidR="00392EFD" w:rsidRDefault="00392EFD" w:rsidP="007E221D">
            <w:pPr>
              <w:jc w:val="both"/>
              <w:rPr>
                <w:sz w:val="24"/>
                <w:szCs w:val="24"/>
              </w:rPr>
            </w:pPr>
            <w:r>
              <w:rPr>
                <w:sz w:val="24"/>
                <w:szCs w:val="24"/>
              </w:rPr>
              <w:t>Les zones naturelles</w:t>
            </w:r>
          </w:p>
        </w:tc>
        <w:tc>
          <w:tcPr>
            <w:tcW w:w="2748" w:type="dxa"/>
          </w:tcPr>
          <w:p w:rsidR="00392EFD" w:rsidRDefault="00392EFD" w:rsidP="007E221D">
            <w:pPr>
              <w:jc w:val="both"/>
              <w:rPr>
                <w:sz w:val="24"/>
                <w:szCs w:val="24"/>
              </w:rPr>
            </w:pPr>
          </w:p>
        </w:tc>
        <w:tc>
          <w:tcPr>
            <w:tcW w:w="1667" w:type="dxa"/>
          </w:tcPr>
          <w:p w:rsidR="00392EFD" w:rsidRDefault="00392EFD" w:rsidP="007E221D">
            <w:pPr>
              <w:jc w:val="both"/>
              <w:rPr>
                <w:sz w:val="24"/>
                <w:szCs w:val="24"/>
              </w:rPr>
            </w:pPr>
          </w:p>
        </w:tc>
      </w:tr>
      <w:tr w:rsidR="00392EFD" w:rsidTr="00392EFD">
        <w:tc>
          <w:tcPr>
            <w:tcW w:w="4153" w:type="dxa"/>
          </w:tcPr>
          <w:p w:rsidR="00392EFD" w:rsidRDefault="00392EFD" w:rsidP="007E221D">
            <w:pPr>
              <w:jc w:val="both"/>
              <w:rPr>
                <w:sz w:val="24"/>
                <w:szCs w:val="24"/>
              </w:rPr>
            </w:pPr>
            <w:r>
              <w:rPr>
                <w:sz w:val="24"/>
                <w:szCs w:val="24"/>
              </w:rPr>
              <w:t>Zone N</w:t>
            </w:r>
          </w:p>
        </w:tc>
        <w:tc>
          <w:tcPr>
            <w:tcW w:w="2748" w:type="dxa"/>
          </w:tcPr>
          <w:p w:rsidR="00392EFD" w:rsidRDefault="008F7143" w:rsidP="007E221D">
            <w:pPr>
              <w:jc w:val="both"/>
              <w:rPr>
                <w:sz w:val="24"/>
                <w:szCs w:val="24"/>
              </w:rPr>
            </w:pPr>
            <w:r>
              <w:rPr>
                <w:sz w:val="24"/>
                <w:szCs w:val="24"/>
              </w:rPr>
              <w:t>145 ha 77 a 60</w:t>
            </w:r>
            <w:r w:rsidR="00392EFD">
              <w:rPr>
                <w:sz w:val="24"/>
                <w:szCs w:val="24"/>
              </w:rPr>
              <w:t xml:space="preserve"> ca</w:t>
            </w:r>
          </w:p>
        </w:tc>
        <w:tc>
          <w:tcPr>
            <w:tcW w:w="1667" w:type="dxa"/>
          </w:tcPr>
          <w:p w:rsidR="00392EFD" w:rsidRDefault="00DA7C06" w:rsidP="007E221D">
            <w:pPr>
              <w:jc w:val="both"/>
              <w:rPr>
                <w:sz w:val="24"/>
                <w:szCs w:val="24"/>
              </w:rPr>
            </w:pPr>
            <w:r>
              <w:rPr>
                <w:sz w:val="24"/>
                <w:szCs w:val="24"/>
              </w:rPr>
              <w:t>24.71</w:t>
            </w:r>
            <w:r w:rsidR="00392EFD">
              <w:rPr>
                <w:sz w:val="24"/>
                <w:szCs w:val="24"/>
              </w:rPr>
              <w:t>%</w:t>
            </w:r>
          </w:p>
        </w:tc>
      </w:tr>
      <w:tr w:rsidR="00392EFD" w:rsidTr="00392EFD">
        <w:tc>
          <w:tcPr>
            <w:tcW w:w="4153" w:type="dxa"/>
          </w:tcPr>
          <w:p w:rsidR="00392EFD" w:rsidRDefault="00392EFD" w:rsidP="007E221D">
            <w:pPr>
              <w:jc w:val="both"/>
              <w:rPr>
                <w:sz w:val="24"/>
                <w:szCs w:val="24"/>
              </w:rPr>
            </w:pPr>
            <w:r>
              <w:rPr>
                <w:sz w:val="24"/>
                <w:szCs w:val="24"/>
              </w:rPr>
              <w:t>Zone NL</w:t>
            </w:r>
          </w:p>
        </w:tc>
        <w:tc>
          <w:tcPr>
            <w:tcW w:w="2748" w:type="dxa"/>
          </w:tcPr>
          <w:p w:rsidR="00392EFD" w:rsidRDefault="00392EFD" w:rsidP="007E221D">
            <w:pPr>
              <w:jc w:val="both"/>
              <w:rPr>
                <w:sz w:val="24"/>
                <w:szCs w:val="24"/>
              </w:rPr>
            </w:pPr>
            <w:r>
              <w:rPr>
                <w:sz w:val="24"/>
                <w:szCs w:val="24"/>
              </w:rPr>
              <w:t>6 ha 46 a 25 ca</w:t>
            </w:r>
          </w:p>
        </w:tc>
        <w:tc>
          <w:tcPr>
            <w:tcW w:w="1667" w:type="dxa"/>
          </w:tcPr>
          <w:p w:rsidR="00392EFD" w:rsidRDefault="00392EFD" w:rsidP="007E221D">
            <w:pPr>
              <w:jc w:val="both"/>
              <w:rPr>
                <w:sz w:val="24"/>
                <w:szCs w:val="24"/>
              </w:rPr>
            </w:pPr>
            <w:r>
              <w:rPr>
                <w:sz w:val="24"/>
                <w:szCs w:val="24"/>
              </w:rPr>
              <w:t>1.1</w:t>
            </w:r>
            <w:r w:rsidR="00DA7C06">
              <w:rPr>
                <w:sz w:val="24"/>
                <w:szCs w:val="24"/>
              </w:rPr>
              <w:t>1</w:t>
            </w:r>
            <w:r>
              <w:rPr>
                <w:sz w:val="24"/>
                <w:szCs w:val="24"/>
              </w:rPr>
              <w:t>%</w:t>
            </w:r>
          </w:p>
        </w:tc>
      </w:tr>
      <w:tr w:rsidR="00392EFD" w:rsidTr="00392EFD">
        <w:tc>
          <w:tcPr>
            <w:tcW w:w="4153" w:type="dxa"/>
            <w:tcBorders>
              <w:bottom w:val="single" w:sz="4" w:space="0" w:color="auto"/>
            </w:tcBorders>
          </w:tcPr>
          <w:p w:rsidR="00392EFD" w:rsidRDefault="00392EFD" w:rsidP="007E221D">
            <w:pPr>
              <w:jc w:val="both"/>
              <w:rPr>
                <w:sz w:val="24"/>
                <w:szCs w:val="24"/>
              </w:rPr>
            </w:pPr>
            <w:r>
              <w:rPr>
                <w:sz w:val="24"/>
                <w:szCs w:val="24"/>
              </w:rPr>
              <w:t>Zone Nj</w:t>
            </w:r>
          </w:p>
        </w:tc>
        <w:tc>
          <w:tcPr>
            <w:tcW w:w="2748" w:type="dxa"/>
            <w:tcBorders>
              <w:bottom w:val="single" w:sz="4" w:space="0" w:color="auto"/>
            </w:tcBorders>
          </w:tcPr>
          <w:p w:rsidR="00392EFD" w:rsidRDefault="00392EFD" w:rsidP="007E221D">
            <w:pPr>
              <w:jc w:val="both"/>
              <w:rPr>
                <w:sz w:val="24"/>
                <w:szCs w:val="24"/>
              </w:rPr>
            </w:pPr>
            <w:r>
              <w:rPr>
                <w:sz w:val="24"/>
                <w:szCs w:val="24"/>
              </w:rPr>
              <w:t>1 ha 49 a 47 ca</w:t>
            </w:r>
          </w:p>
        </w:tc>
        <w:tc>
          <w:tcPr>
            <w:tcW w:w="1667" w:type="dxa"/>
            <w:tcBorders>
              <w:bottom w:val="single" w:sz="4" w:space="0" w:color="auto"/>
            </w:tcBorders>
          </w:tcPr>
          <w:p w:rsidR="00392EFD" w:rsidRDefault="00392EFD" w:rsidP="007E221D">
            <w:pPr>
              <w:jc w:val="both"/>
              <w:rPr>
                <w:sz w:val="24"/>
                <w:szCs w:val="24"/>
              </w:rPr>
            </w:pPr>
            <w:r>
              <w:rPr>
                <w:sz w:val="24"/>
                <w:szCs w:val="24"/>
              </w:rPr>
              <w:t>0.25%</w:t>
            </w:r>
          </w:p>
        </w:tc>
      </w:tr>
      <w:tr w:rsidR="00392EFD" w:rsidRPr="00802EA5" w:rsidTr="00392EFD">
        <w:tc>
          <w:tcPr>
            <w:tcW w:w="4153" w:type="dxa"/>
            <w:shd w:val="pct5" w:color="auto" w:fill="D6E3BC" w:themeFill="accent3" w:themeFillTint="66"/>
          </w:tcPr>
          <w:p w:rsidR="00392EFD" w:rsidRPr="00802EA5" w:rsidRDefault="00392EFD" w:rsidP="007E221D">
            <w:pPr>
              <w:jc w:val="both"/>
              <w:rPr>
                <w:b/>
                <w:sz w:val="24"/>
                <w:szCs w:val="24"/>
              </w:rPr>
            </w:pPr>
            <w:r w:rsidRPr="00802EA5">
              <w:rPr>
                <w:b/>
                <w:sz w:val="24"/>
                <w:szCs w:val="24"/>
              </w:rPr>
              <w:t>Total des zones naturelles</w:t>
            </w:r>
          </w:p>
        </w:tc>
        <w:tc>
          <w:tcPr>
            <w:tcW w:w="2748" w:type="dxa"/>
            <w:shd w:val="pct5" w:color="auto" w:fill="D6E3BC" w:themeFill="accent3" w:themeFillTint="66"/>
          </w:tcPr>
          <w:p w:rsidR="00392EFD" w:rsidRPr="00802EA5" w:rsidRDefault="00A36BD3" w:rsidP="007E221D">
            <w:pPr>
              <w:jc w:val="both"/>
              <w:rPr>
                <w:b/>
                <w:sz w:val="24"/>
                <w:szCs w:val="24"/>
              </w:rPr>
            </w:pPr>
            <w:r>
              <w:rPr>
                <w:b/>
                <w:sz w:val="24"/>
                <w:szCs w:val="24"/>
              </w:rPr>
              <w:t>153 ha 72 a 57</w:t>
            </w:r>
            <w:r w:rsidR="00392EFD" w:rsidRPr="00802EA5">
              <w:rPr>
                <w:b/>
                <w:sz w:val="24"/>
                <w:szCs w:val="24"/>
              </w:rPr>
              <w:t xml:space="preserve"> ca</w:t>
            </w:r>
          </w:p>
          <w:p w:rsidR="00392EFD" w:rsidRPr="00802EA5" w:rsidRDefault="00392EFD" w:rsidP="007E221D">
            <w:pPr>
              <w:jc w:val="both"/>
              <w:rPr>
                <w:b/>
                <w:sz w:val="24"/>
                <w:szCs w:val="24"/>
              </w:rPr>
            </w:pPr>
          </w:p>
        </w:tc>
        <w:tc>
          <w:tcPr>
            <w:tcW w:w="1667" w:type="dxa"/>
            <w:shd w:val="pct5" w:color="auto" w:fill="D6E3BC" w:themeFill="accent3" w:themeFillTint="66"/>
          </w:tcPr>
          <w:p w:rsidR="00392EFD" w:rsidRPr="00802EA5" w:rsidRDefault="00DA7C06" w:rsidP="007E221D">
            <w:pPr>
              <w:jc w:val="both"/>
              <w:rPr>
                <w:b/>
                <w:sz w:val="24"/>
                <w:szCs w:val="24"/>
              </w:rPr>
            </w:pPr>
            <w:r>
              <w:rPr>
                <w:b/>
                <w:sz w:val="24"/>
                <w:szCs w:val="24"/>
              </w:rPr>
              <w:t>26.07</w:t>
            </w:r>
            <w:r w:rsidR="00392EFD">
              <w:rPr>
                <w:b/>
                <w:sz w:val="24"/>
                <w:szCs w:val="24"/>
              </w:rPr>
              <w:t>%</w:t>
            </w:r>
          </w:p>
        </w:tc>
      </w:tr>
      <w:tr w:rsidR="00392EFD" w:rsidTr="00392EFD">
        <w:tc>
          <w:tcPr>
            <w:tcW w:w="4153" w:type="dxa"/>
            <w:tcBorders>
              <w:bottom w:val="single" w:sz="4" w:space="0" w:color="auto"/>
            </w:tcBorders>
          </w:tcPr>
          <w:p w:rsidR="00392EFD" w:rsidRDefault="00392EFD" w:rsidP="007E221D">
            <w:pPr>
              <w:jc w:val="both"/>
              <w:rPr>
                <w:sz w:val="24"/>
                <w:szCs w:val="24"/>
              </w:rPr>
            </w:pPr>
          </w:p>
          <w:p w:rsidR="00392EFD" w:rsidRDefault="00392EFD" w:rsidP="007E221D">
            <w:pPr>
              <w:jc w:val="both"/>
              <w:rPr>
                <w:sz w:val="24"/>
                <w:szCs w:val="24"/>
              </w:rPr>
            </w:pPr>
            <w:r>
              <w:rPr>
                <w:sz w:val="24"/>
                <w:szCs w:val="24"/>
              </w:rPr>
              <w:t>La zone agricole</w:t>
            </w:r>
          </w:p>
        </w:tc>
        <w:tc>
          <w:tcPr>
            <w:tcW w:w="2748" w:type="dxa"/>
            <w:tcBorders>
              <w:bottom w:val="single" w:sz="4" w:space="0" w:color="auto"/>
            </w:tcBorders>
          </w:tcPr>
          <w:p w:rsidR="00392EFD" w:rsidRDefault="00392EFD" w:rsidP="007E221D">
            <w:pPr>
              <w:jc w:val="both"/>
              <w:rPr>
                <w:sz w:val="24"/>
                <w:szCs w:val="24"/>
              </w:rPr>
            </w:pPr>
          </w:p>
        </w:tc>
        <w:tc>
          <w:tcPr>
            <w:tcW w:w="1667" w:type="dxa"/>
            <w:tcBorders>
              <w:bottom w:val="single" w:sz="4" w:space="0" w:color="auto"/>
            </w:tcBorders>
          </w:tcPr>
          <w:p w:rsidR="00392EFD" w:rsidRDefault="00392EFD" w:rsidP="007E221D">
            <w:pPr>
              <w:jc w:val="both"/>
              <w:rPr>
                <w:sz w:val="24"/>
                <w:szCs w:val="24"/>
              </w:rPr>
            </w:pPr>
          </w:p>
        </w:tc>
      </w:tr>
      <w:tr w:rsidR="00392EFD" w:rsidRPr="00802EA5" w:rsidTr="00392EFD">
        <w:tc>
          <w:tcPr>
            <w:tcW w:w="4153" w:type="dxa"/>
            <w:shd w:val="pct5" w:color="auto" w:fill="D6E3BC" w:themeFill="accent3" w:themeFillTint="66"/>
          </w:tcPr>
          <w:p w:rsidR="00392EFD" w:rsidRPr="00802EA5" w:rsidRDefault="00392EFD" w:rsidP="007E221D">
            <w:pPr>
              <w:jc w:val="both"/>
              <w:rPr>
                <w:b/>
                <w:sz w:val="24"/>
                <w:szCs w:val="24"/>
              </w:rPr>
            </w:pPr>
            <w:r w:rsidRPr="00802EA5">
              <w:rPr>
                <w:b/>
                <w:sz w:val="24"/>
                <w:szCs w:val="24"/>
              </w:rPr>
              <w:t>Zone A</w:t>
            </w:r>
          </w:p>
        </w:tc>
        <w:tc>
          <w:tcPr>
            <w:tcW w:w="2748" w:type="dxa"/>
            <w:shd w:val="pct5" w:color="auto" w:fill="D6E3BC" w:themeFill="accent3" w:themeFillTint="66"/>
          </w:tcPr>
          <w:p w:rsidR="00392EFD" w:rsidRPr="00802EA5" w:rsidRDefault="00822EF9" w:rsidP="007E221D">
            <w:pPr>
              <w:jc w:val="both"/>
              <w:rPr>
                <w:b/>
                <w:sz w:val="24"/>
                <w:szCs w:val="24"/>
              </w:rPr>
            </w:pPr>
            <w:r>
              <w:rPr>
                <w:b/>
                <w:sz w:val="24"/>
                <w:szCs w:val="24"/>
              </w:rPr>
              <w:t>381 ha 66 a 6</w:t>
            </w:r>
            <w:r w:rsidR="00392EFD" w:rsidRPr="00802EA5">
              <w:rPr>
                <w:b/>
                <w:sz w:val="24"/>
                <w:szCs w:val="24"/>
              </w:rPr>
              <w:t>2 ca</w:t>
            </w:r>
          </w:p>
        </w:tc>
        <w:tc>
          <w:tcPr>
            <w:tcW w:w="1667" w:type="dxa"/>
            <w:shd w:val="pct5" w:color="auto" w:fill="D6E3BC" w:themeFill="accent3" w:themeFillTint="66"/>
          </w:tcPr>
          <w:p w:rsidR="00392EFD" w:rsidRPr="00802EA5" w:rsidRDefault="00822EF9" w:rsidP="007E221D">
            <w:pPr>
              <w:jc w:val="both"/>
              <w:rPr>
                <w:b/>
                <w:sz w:val="24"/>
                <w:szCs w:val="24"/>
              </w:rPr>
            </w:pPr>
            <w:r>
              <w:rPr>
                <w:b/>
                <w:sz w:val="24"/>
                <w:szCs w:val="24"/>
              </w:rPr>
              <w:t>64.69</w:t>
            </w:r>
            <w:r w:rsidR="00392EFD">
              <w:rPr>
                <w:b/>
                <w:sz w:val="24"/>
                <w:szCs w:val="24"/>
              </w:rPr>
              <w:t>%</w:t>
            </w:r>
          </w:p>
        </w:tc>
      </w:tr>
      <w:tr w:rsidR="00392EFD" w:rsidRPr="00802EA5" w:rsidTr="00392EFD">
        <w:tc>
          <w:tcPr>
            <w:tcW w:w="4153" w:type="dxa"/>
          </w:tcPr>
          <w:p w:rsidR="00392EFD" w:rsidRPr="00802EA5" w:rsidRDefault="00392EFD" w:rsidP="007E221D">
            <w:pPr>
              <w:jc w:val="both"/>
              <w:rPr>
                <w:b/>
                <w:sz w:val="24"/>
                <w:szCs w:val="24"/>
              </w:rPr>
            </w:pPr>
          </w:p>
          <w:p w:rsidR="00392EFD" w:rsidRPr="00802EA5" w:rsidRDefault="00392EFD" w:rsidP="007E221D">
            <w:pPr>
              <w:jc w:val="both"/>
              <w:rPr>
                <w:b/>
                <w:sz w:val="24"/>
                <w:szCs w:val="24"/>
              </w:rPr>
            </w:pPr>
          </w:p>
          <w:p w:rsidR="00392EFD" w:rsidRPr="00802EA5" w:rsidRDefault="00392EFD" w:rsidP="007E221D">
            <w:pPr>
              <w:jc w:val="both"/>
              <w:rPr>
                <w:b/>
                <w:sz w:val="24"/>
                <w:szCs w:val="24"/>
              </w:rPr>
            </w:pPr>
            <w:r w:rsidRPr="00802EA5">
              <w:rPr>
                <w:b/>
                <w:sz w:val="24"/>
                <w:szCs w:val="24"/>
              </w:rPr>
              <w:t>TOTAL</w:t>
            </w:r>
          </w:p>
        </w:tc>
        <w:tc>
          <w:tcPr>
            <w:tcW w:w="2748" w:type="dxa"/>
          </w:tcPr>
          <w:p w:rsidR="00392EFD" w:rsidRPr="00802EA5" w:rsidRDefault="00392EFD" w:rsidP="007E221D">
            <w:pPr>
              <w:jc w:val="both"/>
              <w:rPr>
                <w:b/>
                <w:sz w:val="24"/>
                <w:szCs w:val="24"/>
              </w:rPr>
            </w:pPr>
          </w:p>
          <w:p w:rsidR="00392EFD" w:rsidRPr="00802EA5" w:rsidRDefault="00392EFD" w:rsidP="007E221D">
            <w:pPr>
              <w:jc w:val="both"/>
              <w:rPr>
                <w:b/>
                <w:sz w:val="24"/>
                <w:szCs w:val="24"/>
              </w:rPr>
            </w:pPr>
          </w:p>
          <w:p w:rsidR="00392EFD" w:rsidRPr="00802EA5" w:rsidRDefault="00392EFD" w:rsidP="007E221D">
            <w:pPr>
              <w:jc w:val="both"/>
              <w:rPr>
                <w:b/>
                <w:sz w:val="24"/>
                <w:szCs w:val="24"/>
              </w:rPr>
            </w:pPr>
            <w:r w:rsidRPr="00802EA5">
              <w:rPr>
                <w:b/>
                <w:sz w:val="24"/>
                <w:szCs w:val="24"/>
              </w:rPr>
              <w:t>590 ha</w:t>
            </w:r>
          </w:p>
        </w:tc>
        <w:tc>
          <w:tcPr>
            <w:tcW w:w="1667" w:type="dxa"/>
          </w:tcPr>
          <w:p w:rsidR="00392EFD" w:rsidRDefault="00392EFD" w:rsidP="007E221D">
            <w:pPr>
              <w:jc w:val="both"/>
              <w:rPr>
                <w:b/>
                <w:sz w:val="24"/>
                <w:szCs w:val="24"/>
              </w:rPr>
            </w:pPr>
          </w:p>
          <w:p w:rsidR="00392EFD" w:rsidRDefault="00392EFD" w:rsidP="007E221D">
            <w:pPr>
              <w:jc w:val="both"/>
              <w:rPr>
                <w:b/>
                <w:sz w:val="24"/>
                <w:szCs w:val="24"/>
              </w:rPr>
            </w:pPr>
          </w:p>
          <w:p w:rsidR="00392EFD" w:rsidRPr="00802EA5" w:rsidRDefault="00392EFD" w:rsidP="007E221D">
            <w:pPr>
              <w:jc w:val="both"/>
              <w:rPr>
                <w:b/>
                <w:sz w:val="24"/>
                <w:szCs w:val="24"/>
              </w:rPr>
            </w:pPr>
            <w:r>
              <w:rPr>
                <w:b/>
                <w:sz w:val="24"/>
                <w:szCs w:val="24"/>
              </w:rPr>
              <w:t>100%</w:t>
            </w:r>
          </w:p>
        </w:tc>
      </w:tr>
      <w:bookmarkEnd w:id="107"/>
    </w:tbl>
    <w:p w:rsidR="002D53AA" w:rsidRDefault="002D53AA" w:rsidP="007E221D">
      <w:pPr>
        <w:ind w:left="720"/>
        <w:jc w:val="both"/>
        <w:rPr>
          <w:sz w:val="24"/>
          <w:szCs w:val="24"/>
        </w:rPr>
      </w:pPr>
    </w:p>
    <w:p w:rsidR="001A5741" w:rsidRPr="007E221D" w:rsidRDefault="001A5741" w:rsidP="007E221D">
      <w:pPr>
        <w:ind w:left="720"/>
        <w:jc w:val="both"/>
        <w:rPr>
          <w:sz w:val="24"/>
          <w:szCs w:val="24"/>
        </w:rPr>
      </w:pPr>
    </w:p>
    <w:p w:rsidR="007E221D" w:rsidRDefault="00B53D09" w:rsidP="007E221D">
      <w:pPr>
        <w:pStyle w:val="Titre1"/>
        <w:numPr>
          <w:ilvl w:val="0"/>
          <w:numId w:val="27"/>
        </w:numPr>
        <w:jc w:val="both"/>
        <w:rPr>
          <w:color w:val="008000"/>
          <w:u w:val="single"/>
        </w:rPr>
      </w:pPr>
      <w:bookmarkStart w:id="108" w:name="_Toc224383966"/>
      <w:bookmarkStart w:id="109" w:name="OLE_LINK4"/>
      <w:bookmarkStart w:id="110" w:name="OLE_LINK5"/>
      <w:r w:rsidRPr="007A3839">
        <w:rPr>
          <w:color w:val="008000"/>
          <w:u w:val="single"/>
        </w:rPr>
        <w:t>L</w:t>
      </w:r>
      <w:r w:rsidR="0017426D" w:rsidRPr="007A3839">
        <w:rPr>
          <w:color w:val="008000"/>
          <w:u w:val="single"/>
        </w:rPr>
        <w:t>es servitudes d’utilité publiq</w:t>
      </w:r>
      <w:r w:rsidRPr="007A3839">
        <w:rPr>
          <w:color w:val="008000"/>
          <w:u w:val="single"/>
        </w:rPr>
        <w:t>ue, l</w:t>
      </w:r>
      <w:r w:rsidR="007F2401" w:rsidRPr="007A3839">
        <w:rPr>
          <w:color w:val="008000"/>
          <w:u w:val="single"/>
        </w:rPr>
        <w:t xml:space="preserve">es contraintes diverses, </w:t>
      </w:r>
      <w:r w:rsidRPr="007A3839">
        <w:rPr>
          <w:color w:val="008000"/>
          <w:u w:val="single"/>
        </w:rPr>
        <w:t>et l</w:t>
      </w:r>
      <w:r w:rsidR="007F2401" w:rsidRPr="007A3839">
        <w:rPr>
          <w:color w:val="008000"/>
          <w:u w:val="single"/>
        </w:rPr>
        <w:t xml:space="preserve">es </w:t>
      </w:r>
      <w:r w:rsidR="00154992" w:rsidRPr="007A3839">
        <w:rPr>
          <w:color w:val="008000"/>
          <w:u w:val="single"/>
        </w:rPr>
        <w:t>repères</w:t>
      </w:r>
      <w:r w:rsidR="007F2401" w:rsidRPr="007A3839">
        <w:rPr>
          <w:color w:val="008000"/>
          <w:u w:val="single"/>
        </w:rPr>
        <w:t xml:space="preserve"> géodésiques</w:t>
      </w:r>
      <w:r w:rsidRPr="007A3839">
        <w:rPr>
          <w:color w:val="008000"/>
          <w:u w:val="single"/>
        </w:rPr>
        <w:t>.</w:t>
      </w:r>
      <w:bookmarkEnd w:id="108"/>
      <w:r w:rsidRPr="007A3839">
        <w:rPr>
          <w:color w:val="008000"/>
          <w:u w:val="single"/>
        </w:rPr>
        <w:t xml:space="preserve"> </w:t>
      </w:r>
      <w:bookmarkEnd w:id="109"/>
      <w:bookmarkEnd w:id="110"/>
    </w:p>
    <w:p w:rsidR="007A3839" w:rsidRPr="007A3839" w:rsidRDefault="007A3839" w:rsidP="007A3839"/>
    <w:p w:rsidR="001B3EAA" w:rsidRPr="001B3EAA" w:rsidRDefault="001B3EAA" w:rsidP="007912DC">
      <w:pPr>
        <w:ind w:left="720"/>
        <w:jc w:val="both"/>
        <w:rPr>
          <w:b/>
          <w:sz w:val="28"/>
          <w:szCs w:val="28"/>
          <w:u w:val="single"/>
        </w:rPr>
      </w:pPr>
      <w:r w:rsidRPr="001B3EAA">
        <w:rPr>
          <w:b/>
          <w:sz w:val="28"/>
          <w:szCs w:val="28"/>
          <w:u w:val="single"/>
        </w:rPr>
        <w:t>Les servitudes d’utilité publiques</w:t>
      </w:r>
    </w:p>
    <w:p w:rsidR="007912DC" w:rsidRDefault="00154992" w:rsidP="007912DC">
      <w:pPr>
        <w:ind w:left="720"/>
        <w:jc w:val="both"/>
        <w:rPr>
          <w:sz w:val="24"/>
          <w:szCs w:val="24"/>
        </w:rPr>
      </w:pPr>
      <w:r>
        <w:rPr>
          <w:sz w:val="24"/>
          <w:szCs w:val="24"/>
        </w:rPr>
        <w:t>Les servitudes d’utilité publique affectant le territoire de la commune d’Alaincourt</w:t>
      </w:r>
      <w:r w:rsidR="008F7143">
        <w:rPr>
          <w:sz w:val="24"/>
          <w:szCs w:val="24"/>
        </w:rPr>
        <w:t xml:space="preserve"> doivent être prises en compte </w:t>
      </w:r>
      <w:r>
        <w:rPr>
          <w:sz w:val="24"/>
          <w:szCs w:val="24"/>
        </w:rPr>
        <w:t>dans le PLU conformément à l’article R.126-1 du code de l’urbanisme et reportées au plan des servitudes annexé au PLU.</w:t>
      </w:r>
    </w:p>
    <w:p w:rsidR="00F5311F" w:rsidRDefault="00F5311F" w:rsidP="007912DC">
      <w:pPr>
        <w:ind w:left="720"/>
        <w:jc w:val="both"/>
        <w:rPr>
          <w:sz w:val="24"/>
          <w:szCs w:val="24"/>
        </w:rPr>
      </w:pPr>
    </w:p>
    <w:p w:rsidR="00F5311F" w:rsidRDefault="00F5311F" w:rsidP="007912DC">
      <w:pPr>
        <w:ind w:left="720"/>
        <w:jc w:val="both"/>
        <w:rPr>
          <w:sz w:val="24"/>
          <w:szCs w:val="24"/>
        </w:rPr>
      </w:pPr>
      <w:r>
        <w:rPr>
          <w:sz w:val="24"/>
          <w:szCs w:val="24"/>
        </w:rPr>
        <w:t>La liste de ces servitudes</w:t>
      </w:r>
      <w:r w:rsidR="001F028C">
        <w:rPr>
          <w:sz w:val="24"/>
          <w:szCs w:val="24"/>
        </w:rPr>
        <w:t xml:space="preserve"> a été fixée par arrêté minist</w:t>
      </w:r>
      <w:r>
        <w:rPr>
          <w:sz w:val="24"/>
          <w:szCs w:val="24"/>
        </w:rPr>
        <w:t>ériel du 11 mai 1984.</w:t>
      </w:r>
    </w:p>
    <w:p w:rsidR="00F5311F" w:rsidRDefault="00F5311F" w:rsidP="007912DC">
      <w:pPr>
        <w:ind w:left="720"/>
        <w:jc w:val="both"/>
        <w:rPr>
          <w:sz w:val="24"/>
          <w:szCs w:val="24"/>
        </w:rPr>
      </w:pPr>
    </w:p>
    <w:p w:rsidR="00F5311F" w:rsidRPr="001F028C" w:rsidRDefault="00F5311F" w:rsidP="00F5311F">
      <w:pPr>
        <w:pStyle w:val="Paragraphedeliste"/>
        <w:numPr>
          <w:ilvl w:val="0"/>
          <w:numId w:val="35"/>
        </w:numPr>
        <w:jc w:val="both"/>
        <w:rPr>
          <w:b/>
          <w:sz w:val="24"/>
          <w:szCs w:val="24"/>
          <w:u w:val="single"/>
        </w:rPr>
      </w:pPr>
      <w:r w:rsidRPr="001F028C">
        <w:rPr>
          <w:b/>
          <w:sz w:val="24"/>
          <w:szCs w:val="24"/>
          <w:u w:val="single"/>
        </w:rPr>
        <w:t>Servi</w:t>
      </w:r>
      <w:r w:rsidR="00596352" w:rsidRPr="001F028C">
        <w:rPr>
          <w:b/>
          <w:sz w:val="24"/>
          <w:szCs w:val="24"/>
          <w:u w:val="single"/>
        </w:rPr>
        <w:t>tudes relatives à la conservatio</w:t>
      </w:r>
      <w:r w:rsidRPr="001F028C">
        <w:rPr>
          <w:b/>
          <w:sz w:val="24"/>
          <w:szCs w:val="24"/>
          <w:u w:val="single"/>
        </w:rPr>
        <w:t>n du patrimoine</w:t>
      </w:r>
    </w:p>
    <w:p w:rsidR="00F5311F" w:rsidRPr="001F028C" w:rsidRDefault="00F5311F" w:rsidP="00F5311F">
      <w:pPr>
        <w:pStyle w:val="Paragraphedeliste"/>
        <w:numPr>
          <w:ilvl w:val="0"/>
          <w:numId w:val="33"/>
        </w:numPr>
        <w:jc w:val="both"/>
        <w:rPr>
          <w:sz w:val="24"/>
          <w:szCs w:val="24"/>
          <w:u w:val="single"/>
        </w:rPr>
      </w:pPr>
      <w:r w:rsidRPr="001F028C">
        <w:rPr>
          <w:sz w:val="24"/>
          <w:szCs w:val="24"/>
          <w:u w:val="single"/>
        </w:rPr>
        <w:lastRenderedPageBreak/>
        <w:t>Eau</w:t>
      </w:r>
    </w:p>
    <w:p w:rsidR="00F5311F" w:rsidRDefault="00F5311F" w:rsidP="00F5311F">
      <w:pPr>
        <w:pStyle w:val="Paragraphedeliste"/>
        <w:ind w:left="1080"/>
        <w:jc w:val="both"/>
        <w:rPr>
          <w:sz w:val="24"/>
          <w:szCs w:val="24"/>
        </w:rPr>
      </w:pPr>
      <w:r>
        <w:rPr>
          <w:sz w:val="24"/>
          <w:szCs w:val="24"/>
        </w:rPr>
        <w:t xml:space="preserve">Par arrêté du 9 </w:t>
      </w:r>
      <w:r w:rsidR="00154992">
        <w:rPr>
          <w:sz w:val="24"/>
          <w:szCs w:val="24"/>
        </w:rPr>
        <w:t>septembre</w:t>
      </w:r>
      <w:r>
        <w:rPr>
          <w:sz w:val="24"/>
          <w:szCs w:val="24"/>
        </w:rPr>
        <w:t xml:space="preserve"> 1982, la servitude de libre passage des engins mécaniques sur les berges de l’Oise moyenne et ses affluents (de Neuvillete à Brissay-Choigny a été instituée</w:t>
      </w:r>
      <w:r w:rsidR="00483097">
        <w:rPr>
          <w:sz w:val="24"/>
          <w:szCs w:val="24"/>
        </w:rPr>
        <w:t>)</w:t>
      </w:r>
      <w:r>
        <w:rPr>
          <w:sz w:val="24"/>
          <w:szCs w:val="24"/>
        </w:rPr>
        <w:t>.</w:t>
      </w:r>
    </w:p>
    <w:p w:rsidR="00F5311F" w:rsidRDefault="00F5311F" w:rsidP="00F5311F">
      <w:pPr>
        <w:pStyle w:val="Paragraphedeliste"/>
        <w:ind w:left="1080"/>
        <w:jc w:val="both"/>
        <w:rPr>
          <w:sz w:val="24"/>
          <w:szCs w:val="24"/>
        </w:rPr>
      </w:pPr>
      <w:r>
        <w:rPr>
          <w:sz w:val="24"/>
          <w:szCs w:val="24"/>
        </w:rPr>
        <w:t>Cette servitude porte sur une largeur de quatre mètres sur chaque rive, à compter de la crête de la berge.</w:t>
      </w:r>
    </w:p>
    <w:p w:rsidR="00F5311F" w:rsidRDefault="00F5311F" w:rsidP="00F5311F">
      <w:pPr>
        <w:jc w:val="both"/>
        <w:rPr>
          <w:sz w:val="24"/>
          <w:szCs w:val="24"/>
        </w:rPr>
      </w:pPr>
    </w:p>
    <w:p w:rsidR="00F5311F" w:rsidRPr="001F028C" w:rsidRDefault="00596352" w:rsidP="00F5311F">
      <w:pPr>
        <w:pStyle w:val="Paragraphedeliste"/>
        <w:numPr>
          <w:ilvl w:val="0"/>
          <w:numId w:val="33"/>
        </w:numPr>
        <w:jc w:val="both"/>
        <w:rPr>
          <w:sz w:val="24"/>
          <w:szCs w:val="24"/>
          <w:u w:val="single"/>
        </w:rPr>
      </w:pPr>
      <w:r w:rsidRPr="001F028C">
        <w:rPr>
          <w:sz w:val="24"/>
          <w:szCs w:val="24"/>
          <w:u w:val="single"/>
        </w:rPr>
        <w:t>Protection des monuments histo</w:t>
      </w:r>
      <w:r w:rsidR="00F5311F" w:rsidRPr="001F028C">
        <w:rPr>
          <w:sz w:val="24"/>
          <w:szCs w:val="24"/>
          <w:u w:val="single"/>
        </w:rPr>
        <w:t>r</w:t>
      </w:r>
      <w:r w:rsidRPr="001F028C">
        <w:rPr>
          <w:sz w:val="24"/>
          <w:szCs w:val="24"/>
          <w:u w:val="single"/>
        </w:rPr>
        <w:t>i</w:t>
      </w:r>
      <w:r w:rsidR="00F5311F" w:rsidRPr="001F028C">
        <w:rPr>
          <w:sz w:val="24"/>
          <w:szCs w:val="24"/>
          <w:u w:val="single"/>
        </w:rPr>
        <w:t>ques (AC1)</w:t>
      </w:r>
    </w:p>
    <w:p w:rsidR="00F5311F" w:rsidRDefault="00F5311F" w:rsidP="00F5311F">
      <w:pPr>
        <w:pStyle w:val="Paragraphedeliste"/>
        <w:ind w:left="1080"/>
        <w:jc w:val="both"/>
        <w:rPr>
          <w:sz w:val="24"/>
          <w:szCs w:val="24"/>
        </w:rPr>
      </w:pPr>
      <w:r>
        <w:rPr>
          <w:sz w:val="24"/>
          <w:szCs w:val="24"/>
        </w:rPr>
        <w:t>Le monument historique situé sur le territoire communal de Sery-Les-Mezieres a été classé : le Moulin de Sénercy : façades et toiture du moulin, la roue à aubes, le beffroi et les mécanismes de transmission, les vannes de décharge, les canaux de décharge (cad. A325 et 326) Inventaire des Monuments Historiques : le 21 Octobre 1994.</w:t>
      </w:r>
    </w:p>
    <w:p w:rsidR="00F5311F" w:rsidRDefault="00F5311F" w:rsidP="00F5311F">
      <w:pPr>
        <w:pStyle w:val="Paragraphedeliste"/>
        <w:ind w:left="1080"/>
        <w:jc w:val="both"/>
        <w:rPr>
          <w:sz w:val="24"/>
          <w:szCs w:val="24"/>
        </w:rPr>
      </w:pPr>
    </w:p>
    <w:p w:rsidR="00F5311F" w:rsidRPr="00F5311F" w:rsidRDefault="00F5311F" w:rsidP="00F5311F">
      <w:pPr>
        <w:pStyle w:val="Paragraphedeliste"/>
        <w:ind w:left="1080"/>
        <w:jc w:val="both"/>
        <w:rPr>
          <w:sz w:val="24"/>
          <w:szCs w:val="24"/>
        </w:rPr>
      </w:pPr>
      <w:r>
        <w:rPr>
          <w:sz w:val="24"/>
          <w:szCs w:val="24"/>
        </w:rPr>
        <w:t>Dans un rayon de 500 mètres autour de ce monument classé, tout projet doit être soumis à l’avis conforme de l’architecte des bâtiments de France</w:t>
      </w:r>
    </w:p>
    <w:p w:rsidR="007E221D" w:rsidRPr="007E221D" w:rsidRDefault="007E221D" w:rsidP="007E221D">
      <w:pPr>
        <w:ind w:left="720"/>
        <w:jc w:val="both"/>
        <w:rPr>
          <w:sz w:val="24"/>
          <w:szCs w:val="24"/>
        </w:rPr>
      </w:pPr>
    </w:p>
    <w:p w:rsidR="007E221D" w:rsidRDefault="007E221D" w:rsidP="007E221D">
      <w:pPr>
        <w:jc w:val="both"/>
      </w:pPr>
    </w:p>
    <w:p w:rsidR="00BC75FD" w:rsidRDefault="00BC75FD" w:rsidP="001F028C">
      <w:pPr>
        <w:ind w:left="1080"/>
        <w:jc w:val="both"/>
        <w:rPr>
          <w:sz w:val="24"/>
          <w:szCs w:val="24"/>
        </w:rPr>
      </w:pPr>
      <w:r w:rsidRPr="00BC75FD">
        <w:rPr>
          <w:sz w:val="24"/>
          <w:szCs w:val="24"/>
        </w:rPr>
        <w:t>Le rayon correspondant à la protection de ce monument cl</w:t>
      </w:r>
      <w:r w:rsidR="00483097">
        <w:rPr>
          <w:sz w:val="24"/>
          <w:szCs w:val="24"/>
        </w:rPr>
        <w:t>assé se localise en zone N à l’E</w:t>
      </w:r>
      <w:r w:rsidRPr="00BC75FD">
        <w:rPr>
          <w:sz w:val="24"/>
          <w:szCs w:val="24"/>
        </w:rPr>
        <w:t>st du canal.</w:t>
      </w:r>
    </w:p>
    <w:p w:rsidR="00BC75FD" w:rsidRDefault="00BC75FD" w:rsidP="007E221D">
      <w:pPr>
        <w:jc w:val="both"/>
        <w:rPr>
          <w:sz w:val="24"/>
          <w:szCs w:val="24"/>
        </w:rPr>
      </w:pPr>
    </w:p>
    <w:p w:rsidR="00BC75FD" w:rsidRPr="001F028C" w:rsidRDefault="00BC75FD" w:rsidP="00BC75FD">
      <w:pPr>
        <w:pStyle w:val="Paragraphedeliste"/>
        <w:numPr>
          <w:ilvl w:val="0"/>
          <w:numId w:val="35"/>
        </w:numPr>
        <w:jc w:val="both"/>
        <w:rPr>
          <w:b/>
          <w:sz w:val="24"/>
          <w:szCs w:val="24"/>
          <w:u w:val="single"/>
        </w:rPr>
      </w:pPr>
      <w:r w:rsidRPr="001F028C">
        <w:rPr>
          <w:b/>
          <w:sz w:val="24"/>
          <w:szCs w:val="24"/>
          <w:u w:val="single"/>
        </w:rPr>
        <w:t>Servitudes relatives à l’utilisation de certaines ressources et de certains équipements</w:t>
      </w:r>
    </w:p>
    <w:p w:rsidR="00596352" w:rsidRDefault="00596352" w:rsidP="00596352">
      <w:pPr>
        <w:pStyle w:val="Paragraphedeliste"/>
        <w:ind w:left="1080"/>
        <w:jc w:val="both"/>
        <w:rPr>
          <w:sz w:val="24"/>
          <w:szCs w:val="24"/>
        </w:rPr>
      </w:pPr>
    </w:p>
    <w:p w:rsidR="00BC75FD" w:rsidRPr="001F028C" w:rsidRDefault="00BC75FD" w:rsidP="00BC75FD">
      <w:pPr>
        <w:pStyle w:val="Paragraphedeliste"/>
        <w:numPr>
          <w:ilvl w:val="0"/>
          <w:numId w:val="33"/>
        </w:numPr>
        <w:jc w:val="both"/>
        <w:rPr>
          <w:sz w:val="24"/>
          <w:szCs w:val="24"/>
          <w:u w:val="single"/>
        </w:rPr>
      </w:pPr>
      <w:r w:rsidRPr="001F028C">
        <w:rPr>
          <w:sz w:val="24"/>
          <w:szCs w:val="24"/>
          <w:u w:val="single"/>
        </w:rPr>
        <w:t>Ligne électriques (I4)</w:t>
      </w:r>
    </w:p>
    <w:p w:rsidR="00BC75FD" w:rsidRDefault="00BC75FD" w:rsidP="00BC75FD">
      <w:pPr>
        <w:pStyle w:val="Paragraphedeliste"/>
        <w:ind w:left="1080"/>
        <w:jc w:val="both"/>
        <w:rPr>
          <w:sz w:val="24"/>
          <w:szCs w:val="24"/>
        </w:rPr>
      </w:pPr>
      <w:r>
        <w:rPr>
          <w:sz w:val="24"/>
          <w:szCs w:val="24"/>
        </w:rPr>
        <w:t xml:space="preserve">Pour toutes les lignes inférieures à 63 KV implantées sur le territoire d’Alaincourt, il </w:t>
      </w:r>
      <w:r w:rsidR="00154992">
        <w:rPr>
          <w:sz w:val="24"/>
          <w:szCs w:val="24"/>
        </w:rPr>
        <w:t>conviendra</w:t>
      </w:r>
      <w:r>
        <w:rPr>
          <w:sz w:val="24"/>
          <w:szCs w:val="24"/>
        </w:rPr>
        <w:t xml:space="preserve"> de consulter la </w:t>
      </w:r>
      <w:r w:rsidR="00154992">
        <w:rPr>
          <w:sz w:val="24"/>
          <w:szCs w:val="24"/>
        </w:rPr>
        <w:t>subdivision</w:t>
      </w:r>
      <w:r>
        <w:rPr>
          <w:sz w:val="24"/>
          <w:szCs w:val="24"/>
        </w:rPr>
        <w:t xml:space="preserve"> EDF dont dépend la commune.</w:t>
      </w:r>
    </w:p>
    <w:p w:rsidR="00BC75FD" w:rsidRDefault="00BC75FD" w:rsidP="00BC75FD">
      <w:pPr>
        <w:pStyle w:val="Paragraphedeliste"/>
        <w:ind w:left="1080"/>
        <w:jc w:val="both"/>
        <w:rPr>
          <w:sz w:val="24"/>
          <w:szCs w:val="24"/>
        </w:rPr>
      </w:pPr>
    </w:p>
    <w:p w:rsidR="00BC75FD" w:rsidRDefault="00BC75FD" w:rsidP="00BC75FD">
      <w:pPr>
        <w:pStyle w:val="Paragraphedeliste"/>
        <w:ind w:left="1080"/>
        <w:jc w:val="both"/>
        <w:rPr>
          <w:sz w:val="24"/>
          <w:szCs w:val="24"/>
        </w:rPr>
      </w:pPr>
      <w:r>
        <w:rPr>
          <w:sz w:val="24"/>
          <w:szCs w:val="24"/>
        </w:rPr>
        <w:t xml:space="preserve">Les </w:t>
      </w:r>
      <w:r w:rsidR="00154992">
        <w:rPr>
          <w:sz w:val="24"/>
          <w:szCs w:val="24"/>
        </w:rPr>
        <w:t>servitudes</w:t>
      </w:r>
      <w:r>
        <w:rPr>
          <w:sz w:val="24"/>
          <w:szCs w:val="24"/>
        </w:rPr>
        <w:t xml:space="preserve"> pour les lignes supérieures ou égales à 63 KV sont établies par arrêté préfectoral.</w:t>
      </w:r>
    </w:p>
    <w:p w:rsidR="00BC75FD" w:rsidRDefault="00BC75FD" w:rsidP="00BC75FD">
      <w:pPr>
        <w:pStyle w:val="Paragraphedeliste"/>
        <w:ind w:left="1080"/>
        <w:jc w:val="both"/>
        <w:rPr>
          <w:sz w:val="24"/>
          <w:szCs w:val="24"/>
        </w:rPr>
      </w:pPr>
      <w:r>
        <w:rPr>
          <w:sz w:val="24"/>
          <w:szCs w:val="24"/>
        </w:rPr>
        <w:t xml:space="preserve">Gestionnaire : Transport Electricité du Nord-Est, 62 rue Louis </w:t>
      </w:r>
      <w:r w:rsidR="00154992">
        <w:rPr>
          <w:sz w:val="24"/>
          <w:szCs w:val="24"/>
        </w:rPr>
        <w:t>Délos</w:t>
      </w:r>
      <w:r>
        <w:rPr>
          <w:sz w:val="24"/>
          <w:szCs w:val="24"/>
        </w:rPr>
        <w:t xml:space="preserve"> (TSA 72072), 59 709 </w:t>
      </w:r>
      <w:r w:rsidR="00154992">
        <w:rPr>
          <w:sz w:val="24"/>
          <w:szCs w:val="24"/>
        </w:rPr>
        <w:t>Marcq-en-Barœul</w:t>
      </w:r>
      <w:r>
        <w:rPr>
          <w:sz w:val="24"/>
          <w:szCs w:val="24"/>
        </w:rPr>
        <w:t xml:space="preserve"> Cedex.</w:t>
      </w:r>
    </w:p>
    <w:p w:rsidR="00BC75FD" w:rsidRDefault="00BC75FD" w:rsidP="00BC75FD">
      <w:pPr>
        <w:pStyle w:val="Paragraphedeliste"/>
        <w:ind w:left="1080"/>
        <w:jc w:val="both"/>
        <w:rPr>
          <w:sz w:val="24"/>
          <w:szCs w:val="24"/>
        </w:rPr>
      </w:pPr>
    </w:p>
    <w:p w:rsidR="00BC75FD" w:rsidRDefault="00BC75FD" w:rsidP="00BC75FD">
      <w:pPr>
        <w:pStyle w:val="Paragraphedeliste"/>
        <w:ind w:left="1080"/>
        <w:jc w:val="both"/>
        <w:rPr>
          <w:sz w:val="24"/>
          <w:szCs w:val="24"/>
        </w:rPr>
      </w:pPr>
      <w:r>
        <w:rPr>
          <w:sz w:val="24"/>
          <w:szCs w:val="24"/>
        </w:rPr>
        <w:t>Les lignes supérieures ou égales à 63 KV sont les suivantes : ligne 2 X 63 KV Beautor-Noyales et Beautor-Setier</w:t>
      </w:r>
    </w:p>
    <w:p w:rsidR="00BC75FD" w:rsidRDefault="00BC75FD" w:rsidP="00BC75FD">
      <w:pPr>
        <w:pStyle w:val="Paragraphedeliste"/>
        <w:ind w:left="1080"/>
        <w:jc w:val="both"/>
        <w:rPr>
          <w:sz w:val="24"/>
          <w:szCs w:val="24"/>
        </w:rPr>
      </w:pPr>
    </w:p>
    <w:p w:rsidR="00BC75FD" w:rsidRDefault="006F284C" w:rsidP="00BC75FD">
      <w:pPr>
        <w:pStyle w:val="Paragraphedeliste"/>
        <w:ind w:left="1080"/>
        <w:jc w:val="both"/>
        <w:rPr>
          <w:sz w:val="24"/>
          <w:szCs w:val="24"/>
        </w:rPr>
      </w:pPr>
      <w:r>
        <w:rPr>
          <w:sz w:val="24"/>
          <w:szCs w:val="24"/>
        </w:rPr>
        <w:t>Tout projet de co</w:t>
      </w:r>
      <w:r w:rsidR="00BC75FD">
        <w:rPr>
          <w:sz w:val="24"/>
          <w:szCs w:val="24"/>
        </w:rPr>
        <w:t>n</w:t>
      </w:r>
      <w:r>
        <w:rPr>
          <w:sz w:val="24"/>
          <w:szCs w:val="24"/>
        </w:rPr>
        <w:t>s</w:t>
      </w:r>
      <w:r w:rsidR="00BC75FD">
        <w:rPr>
          <w:sz w:val="24"/>
          <w:szCs w:val="24"/>
        </w:rPr>
        <w:t>truction à proximité des ouvrages existants doit être soumis pour accord préalable à la direction régionale de l’Industrie, de la Recherche et de l’Environnement (DRIRE) de Picardie – 44 rue Alexandre Dumas – 80 026 Amiens Cedex.</w:t>
      </w:r>
    </w:p>
    <w:p w:rsidR="006F284C" w:rsidRDefault="006F284C" w:rsidP="00BC75FD">
      <w:pPr>
        <w:pStyle w:val="Paragraphedeliste"/>
        <w:ind w:left="1080"/>
        <w:jc w:val="both"/>
        <w:rPr>
          <w:sz w:val="24"/>
          <w:szCs w:val="24"/>
        </w:rPr>
      </w:pPr>
    </w:p>
    <w:p w:rsidR="006F284C" w:rsidRDefault="006F284C" w:rsidP="00BC75FD">
      <w:pPr>
        <w:pStyle w:val="Paragraphedeliste"/>
        <w:ind w:left="1080"/>
        <w:jc w:val="both"/>
        <w:rPr>
          <w:sz w:val="24"/>
          <w:szCs w:val="24"/>
        </w:rPr>
      </w:pPr>
      <w:r>
        <w:rPr>
          <w:sz w:val="24"/>
          <w:szCs w:val="24"/>
        </w:rPr>
        <w:t>La servitude I4 – servitude relatives à l’</w:t>
      </w:r>
      <w:r w:rsidR="00154992">
        <w:rPr>
          <w:sz w:val="24"/>
          <w:szCs w:val="24"/>
        </w:rPr>
        <w:t>établissement</w:t>
      </w:r>
      <w:r>
        <w:rPr>
          <w:sz w:val="24"/>
          <w:szCs w:val="24"/>
        </w:rPr>
        <w:t xml:space="preserve"> des canalisations électriques passe sur en zone A.</w:t>
      </w:r>
    </w:p>
    <w:p w:rsidR="00596352" w:rsidRDefault="00596352" w:rsidP="00BC75FD">
      <w:pPr>
        <w:pStyle w:val="Paragraphedeliste"/>
        <w:ind w:left="1080"/>
        <w:jc w:val="both"/>
        <w:rPr>
          <w:sz w:val="24"/>
          <w:szCs w:val="24"/>
        </w:rPr>
      </w:pPr>
    </w:p>
    <w:p w:rsidR="00596352" w:rsidRDefault="00596352" w:rsidP="00BC75FD">
      <w:pPr>
        <w:pStyle w:val="Paragraphedeliste"/>
        <w:ind w:left="1080"/>
        <w:jc w:val="both"/>
        <w:rPr>
          <w:sz w:val="24"/>
          <w:szCs w:val="24"/>
        </w:rPr>
      </w:pPr>
      <w:r>
        <w:rPr>
          <w:sz w:val="24"/>
          <w:szCs w:val="24"/>
        </w:rPr>
        <w:t>La commune d’Alaincourt n’est pas concernée par le plan d’évolution à moyen terme du réseau HT et THT.</w:t>
      </w:r>
    </w:p>
    <w:p w:rsidR="006F284C" w:rsidRDefault="006F284C" w:rsidP="007C4877">
      <w:pPr>
        <w:jc w:val="both"/>
        <w:rPr>
          <w:sz w:val="24"/>
          <w:szCs w:val="24"/>
        </w:rPr>
      </w:pPr>
    </w:p>
    <w:p w:rsidR="007C4877" w:rsidRPr="001F028C" w:rsidRDefault="007C4877" w:rsidP="007C4877">
      <w:pPr>
        <w:pStyle w:val="Paragraphedeliste"/>
        <w:numPr>
          <w:ilvl w:val="0"/>
          <w:numId w:val="33"/>
        </w:numPr>
        <w:jc w:val="both"/>
        <w:rPr>
          <w:sz w:val="24"/>
          <w:szCs w:val="24"/>
          <w:u w:val="single"/>
        </w:rPr>
      </w:pPr>
      <w:r w:rsidRPr="001F028C">
        <w:rPr>
          <w:sz w:val="24"/>
          <w:szCs w:val="24"/>
          <w:u w:val="single"/>
        </w:rPr>
        <w:t>Transport de gaz com</w:t>
      </w:r>
      <w:r w:rsidR="00596352" w:rsidRPr="001F028C">
        <w:rPr>
          <w:sz w:val="24"/>
          <w:szCs w:val="24"/>
          <w:u w:val="single"/>
        </w:rPr>
        <w:t>b</w:t>
      </w:r>
      <w:r w:rsidRPr="001F028C">
        <w:rPr>
          <w:sz w:val="24"/>
          <w:szCs w:val="24"/>
          <w:u w:val="single"/>
        </w:rPr>
        <w:t>ustible par canalisation (I3)</w:t>
      </w:r>
    </w:p>
    <w:p w:rsidR="007C4877" w:rsidRDefault="007C4877" w:rsidP="007C4877">
      <w:pPr>
        <w:ind w:left="1080"/>
        <w:jc w:val="both"/>
        <w:rPr>
          <w:sz w:val="24"/>
          <w:szCs w:val="24"/>
        </w:rPr>
      </w:pPr>
      <w:r>
        <w:rPr>
          <w:sz w:val="24"/>
          <w:szCs w:val="24"/>
        </w:rPr>
        <w:t>Des servitudes relatives à l’établissement des canalisations de transports et de distribution de gaz grèvent le territoire d’Alaincourt.</w:t>
      </w:r>
    </w:p>
    <w:p w:rsidR="007C4877" w:rsidRDefault="007C4877" w:rsidP="007C4877">
      <w:pPr>
        <w:ind w:left="1080"/>
        <w:jc w:val="both"/>
        <w:rPr>
          <w:sz w:val="24"/>
          <w:szCs w:val="24"/>
        </w:rPr>
      </w:pPr>
    </w:p>
    <w:p w:rsidR="007C4877" w:rsidRDefault="007C4877" w:rsidP="007C4877">
      <w:pPr>
        <w:pStyle w:val="Paragraphedeliste"/>
        <w:numPr>
          <w:ilvl w:val="1"/>
          <w:numId w:val="33"/>
        </w:numPr>
        <w:jc w:val="both"/>
        <w:rPr>
          <w:sz w:val="24"/>
          <w:szCs w:val="24"/>
        </w:rPr>
      </w:pPr>
      <w:r>
        <w:rPr>
          <w:sz w:val="24"/>
          <w:szCs w:val="24"/>
        </w:rPr>
        <w:t>Une conduite : canalisation Beaurevoir-Travecy dite antenne de l’Aisne</w:t>
      </w:r>
    </w:p>
    <w:p w:rsidR="007C4877" w:rsidRDefault="007C4877" w:rsidP="007C4877">
      <w:pPr>
        <w:pStyle w:val="Paragraphedeliste"/>
        <w:ind w:left="1800"/>
        <w:jc w:val="both"/>
        <w:rPr>
          <w:sz w:val="24"/>
          <w:szCs w:val="24"/>
        </w:rPr>
      </w:pPr>
      <w:r>
        <w:rPr>
          <w:sz w:val="24"/>
          <w:szCs w:val="24"/>
        </w:rPr>
        <w:t>Diamètre nominal : 250 mm</w:t>
      </w:r>
    </w:p>
    <w:p w:rsidR="007C4877" w:rsidRDefault="007C4877" w:rsidP="007C4877">
      <w:pPr>
        <w:pStyle w:val="Paragraphedeliste"/>
        <w:ind w:left="1800"/>
        <w:jc w:val="both"/>
        <w:rPr>
          <w:sz w:val="24"/>
          <w:szCs w:val="24"/>
        </w:rPr>
      </w:pPr>
      <w:r>
        <w:rPr>
          <w:sz w:val="24"/>
          <w:szCs w:val="24"/>
        </w:rPr>
        <w:t>Année de pose : 1969</w:t>
      </w:r>
    </w:p>
    <w:p w:rsidR="007C4877" w:rsidRDefault="007C4877" w:rsidP="007C4877">
      <w:pPr>
        <w:pStyle w:val="Paragraphedeliste"/>
        <w:ind w:left="1800"/>
        <w:jc w:val="both"/>
        <w:rPr>
          <w:sz w:val="24"/>
          <w:szCs w:val="24"/>
        </w:rPr>
      </w:pPr>
      <w:r>
        <w:rPr>
          <w:sz w:val="24"/>
          <w:szCs w:val="24"/>
        </w:rPr>
        <w:t>Catégorie : A</w:t>
      </w:r>
    </w:p>
    <w:p w:rsidR="007C4877" w:rsidRDefault="007C4877" w:rsidP="007C4877">
      <w:pPr>
        <w:pStyle w:val="Paragraphedeliste"/>
        <w:ind w:left="1800"/>
        <w:jc w:val="both"/>
        <w:rPr>
          <w:sz w:val="24"/>
          <w:szCs w:val="24"/>
        </w:rPr>
      </w:pPr>
      <w:r>
        <w:rPr>
          <w:sz w:val="24"/>
          <w:szCs w:val="24"/>
        </w:rPr>
        <w:t xml:space="preserve">Bande de </w:t>
      </w:r>
      <w:r w:rsidR="00154992">
        <w:rPr>
          <w:sz w:val="24"/>
          <w:szCs w:val="24"/>
        </w:rPr>
        <w:t>servitude</w:t>
      </w:r>
      <w:r>
        <w:rPr>
          <w:sz w:val="24"/>
          <w:szCs w:val="24"/>
        </w:rPr>
        <w:t> : bande non aedificandi d’une largeur de 8 m (4 m à droite et 4 m à gauche)</w:t>
      </w:r>
    </w:p>
    <w:p w:rsidR="007C4877" w:rsidRDefault="007C4877" w:rsidP="007C4877">
      <w:pPr>
        <w:pStyle w:val="Paragraphedeliste"/>
        <w:ind w:left="1800"/>
        <w:jc w:val="both"/>
        <w:rPr>
          <w:sz w:val="24"/>
          <w:szCs w:val="24"/>
        </w:rPr>
      </w:pPr>
      <w:r>
        <w:rPr>
          <w:sz w:val="24"/>
          <w:szCs w:val="24"/>
        </w:rPr>
        <w:t>Date de l’arrêté d’utilité publique : 10/09/1968</w:t>
      </w:r>
    </w:p>
    <w:p w:rsidR="007C4877" w:rsidRDefault="007C4877" w:rsidP="007C4877">
      <w:pPr>
        <w:jc w:val="both"/>
        <w:rPr>
          <w:sz w:val="24"/>
          <w:szCs w:val="24"/>
        </w:rPr>
      </w:pPr>
    </w:p>
    <w:p w:rsidR="007C4877" w:rsidRDefault="007C4877" w:rsidP="007C4877">
      <w:pPr>
        <w:pStyle w:val="Paragraphedeliste"/>
        <w:numPr>
          <w:ilvl w:val="1"/>
          <w:numId w:val="33"/>
        </w:numPr>
        <w:jc w:val="both"/>
        <w:rPr>
          <w:sz w:val="24"/>
          <w:szCs w:val="24"/>
        </w:rPr>
      </w:pPr>
      <w:r>
        <w:rPr>
          <w:sz w:val="24"/>
          <w:szCs w:val="24"/>
        </w:rPr>
        <w:t xml:space="preserve">Une conduite : antenne d’Alaincourt </w:t>
      </w:r>
    </w:p>
    <w:p w:rsidR="007C4877" w:rsidRDefault="007C4877" w:rsidP="007C4877">
      <w:pPr>
        <w:pStyle w:val="Paragraphedeliste"/>
        <w:ind w:left="1800"/>
        <w:jc w:val="both"/>
        <w:rPr>
          <w:sz w:val="24"/>
          <w:szCs w:val="24"/>
        </w:rPr>
      </w:pPr>
      <w:r>
        <w:rPr>
          <w:sz w:val="24"/>
          <w:szCs w:val="24"/>
        </w:rPr>
        <w:t>Diamètre nominal : 100 mm</w:t>
      </w:r>
    </w:p>
    <w:p w:rsidR="00596352" w:rsidRDefault="00596352" w:rsidP="007C4877">
      <w:pPr>
        <w:pStyle w:val="Paragraphedeliste"/>
        <w:ind w:left="1800"/>
        <w:jc w:val="both"/>
        <w:rPr>
          <w:sz w:val="24"/>
          <w:szCs w:val="24"/>
        </w:rPr>
      </w:pPr>
    </w:p>
    <w:p w:rsidR="003934E3" w:rsidRDefault="003934E3" w:rsidP="007C4877">
      <w:pPr>
        <w:pStyle w:val="Paragraphedeliste"/>
        <w:ind w:left="1800"/>
        <w:jc w:val="both"/>
        <w:rPr>
          <w:sz w:val="24"/>
          <w:szCs w:val="24"/>
        </w:rPr>
      </w:pPr>
    </w:p>
    <w:p w:rsidR="007C4877" w:rsidRPr="001F028C" w:rsidRDefault="007C4877" w:rsidP="001F028C">
      <w:pPr>
        <w:ind w:left="907"/>
        <w:jc w:val="both"/>
        <w:rPr>
          <w:sz w:val="24"/>
          <w:szCs w:val="24"/>
        </w:rPr>
      </w:pPr>
      <w:r w:rsidRPr="001F028C">
        <w:rPr>
          <w:sz w:val="24"/>
          <w:szCs w:val="24"/>
        </w:rPr>
        <w:t>Sur le plan des servitudes joint en anne</w:t>
      </w:r>
      <w:r w:rsidR="00596352" w:rsidRPr="001F028C">
        <w:rPr>
          <w:sz w:val="24"/>
          <w:szCs w:val="24"/>
        </w:rPr>
        <w:t>x</w:t>
      </w:r>
      <w:r w:rsidRPr="001F028C">
        <w:rPr>
          <w:sz w:val="24"/>
          <w:szCs w:val="24"/>
        </w:rPr>
        <w:t>e figure l’axe des canalisations souterraines de gaz</w:t>
      </w:r>
    </w:p>
    <w:p w:rsidR="007C4877" w:rsidRPr="001F028C" w:rsidRDefault="007C4877" w:rsidP="001F028C">
      <w:pPr>
        <w:ind w:left="907"/>
        <w:jc w:val="both"/>
        <w:rPr>
          <w:sz w:val="24"/>
          <w:szCs w:val="24"/>
        </w:rPr>
      </w:pPr>
      <w:r w:rsidRPr="001F028C">
        <w:rPr>
          <w:sz w:val="24"/>
          <w:szCs w:val="24"/>
        </w:rPr>
        <w:t>Tout projet de construction, dans une bande de 100 m de part et d’autre des gazoducs, doit être soumis pour accord préalable à Gaz de France – Direction production transport, région Nord, département réseau Est, 59 500 Douai.</w:t>
      </w:r>
    </w:p>
    <w:p w:rsidR="007C4877" w:rsidRDefault="007C4877" w:rsidP="001F028C">
      <w:pPr>
        <w:pStyle w:val="Paragraphedeliste"/>
        <w:ind w:left="907"/>
        <w:jc w:val="both"/>
        <w:rPr>
          <w:sz w:val="24"/>
          <w:szCs w:val="24"/>
        </w:rPr>
      </w:pPr>
    </w:p>
    <w:p w:rsidR="007C4877" w:rsidRPr="001F028C" w:rsidRDefault="007C4877" w:rsidP="001F028C">
      <w:pPr>
        <w:ind w:left="907"/>
        <w:jc w:val="both"/>
        <w:rPr>
          <w:sz w:val="24"/>
          <w:szCs w:val="24"/>
        </w:rPr>
      </w:pPr>
      <w:r w:rsidRPr="001F028C">
        <w:rPr>
          <w:sz w:val="24"/>
          <w:szCs w:val="24"/>
        </w:rPr>
        <w:t>L’implantation et l’exploitation des ouvrages des services de Gaz de France sont régies par l’arrêté 7° - 81 du 11 mai 1970, portant règlement de sécurité des ouvrages de transport de gaz combustible par canalisation. La catégorie d’emplacement des tubes constituant la canalisation (hormis les traversées du domaine public, départemental et national) limite la valeur de la densité des logements à l’hectare dans une bande de 200 m axée sur la canalisation.</w:t>
      </w:r>
    </w:p>
    <w:p w:rsidR="007C4877" w:rsidRDefault="007C4877" w:rsidP="001F028C">
      <w:pPr>
        <w:pStyle w:val="Paragraphedeliste"/>
        <w:ind w:left="907"/>
        <w:jc w:val="both"/>
        <w:rPr>
          <w:sz w:val="24"/>
          <w:szCs w:val="24"/>
        </w:rPr>
      </w:pPr>
    </w:p>
    <w:p w:rsidR="007C4877" w:rsidRPr="001F028C" w:rsidRDefault="007C4877" w:rsidP="001F028C">
      <w:pPr>
        <w:ind w:left="907"/>
        <w:jc w:val="both"/>
        <w:rPr>
          <w:sz w:val="24"/>
          <w:szCs w:val="24"/>
        </w:rPr>
      </w:pPr>
      <w:r w:rsidRPr="001F028C">
        <w:rPr>
          <w:sz w:val="24"/>
          <w:szCs w:val="24"/>
        </w:rPr>
        <w:t>Pour la catégorie A :</w:t>
      </w:r>
      <w:r w:rsidR="003934E3" w:rsidRPr="001F028C">
        <w:rPr>
          <w:sz w:val="24"/>
          <w:szCs w:val="24"/>
        </w:rPr>
        <w:t xml:space="preserve"> la densité est ≤ </w:t>
      </w:r>
      <w:r w:rsidRPr="001F028C">
        <w:rPr>
          <w:sz w:val="24"/>
          <w:szCs w:val="24"/>
        </w:rPr>
        <w:t xml:space="preserve">4 logements à l’hectare (C.O.S. </w:t>
      </w:r>
      <w:r w:rsidR="009455AE" w:rsidRPr="001F028C">
        <w:rPr>
          <w:sz w:val="24"/>
          <w:szCs w:val="24"/>
        </w:rPr>
        <w:t>≤ 0.04)</w:t>
      </w:r>
    </w:p>
    <w:p w:rsidR="009455AE" w:rsidRDefault="009455AE" w:rsidP="001F028C">
      <w:pPr>
        <w:pStyle w:val="Paragraphedeliste"/>
        <w:ind w:left="907"/>
        <w:jc w:val="both"/>
        <w:rPr>
          <w:sz w:val="24"/>
          <w:szCs w:val="24"/>
        </w:rPr>
      </w:pPr>
    </w:p>
    <w:p w:rsidR="009455AE" w:rsidRPr="001F028C" w:rsidRDefault="009455AE" w:rsidP="001F028C">
      <w:pPr>
        <w:ind w:left="907"/>
        <w:jc w:val="both"/>
        <w:rPr>
          <w:sz w:val="24"/>
          <w:szCs w:val="24"/>
        </w:rPr>
      </w:pPr>
      <w:r w:rsidRPr="001F028C">
        <w:rPr>
          <w:sz w:val="24"/>
          <w:szCs w:val="24"/>
        </w:rPr>
        <w:t>Pour la catégorie B : la densité est &lt; à 40 logements à l’hectare (0.04&lt; C.O.S. &lt; 0.4)</w:t>
      </w:r>
    </w:p>
    <w:p w:rsidR="009455AE" w:rsidRDefault="009455AE" w:rsidP="001F028C">
      <w:pPr>
        <w:pStyle w:val="Paragraphedeliste"/>
        <w:ind w:left="907"/>
        <w:jc w:val="both"/>
        <w:rPr>
          <w:sz w:val="24"/>
          <w:szCs w:val="24"/>
        </w:rPr>
      </w:pPr>
    </w:p>
    <w:p w:rsidR="009455AE" w:rsidRPr="001F028C" w:rsidRDefault="009455AE" w:rsidP="001F028C">
      <w:pPr>
        <w:ind w:left="907"/>
        <w:jc w:val="both"/>
        <w:rPr>
          <w:sz w:val="24"/>
          <w:szCs w:val="24"/>
        </w:rPr>
      </w:pPr>
      <w:r w:rsidRPr="001F028C">
        <w:rPr>
          <w:sz w:val="24"/>
          <w:szCs w:val="24"/>
        </w:rPr>
        <w:t>Pour la catégorie C : la densité est &gt; ou égale à 40 logements à l’hectare (C.O.S. &gt; ou égal à 0.4).</w:t>
      </w:r>
    </w:p>
    <w:p w:rsidR="003934E3" w:rsidRDefault="003934E3" w:rsidP="001F028C">
      <w:pPr>
        <w:pStyle w:val="Paragraphedeliste"/>
        <w:ind w:left="907"/>
        <w:jc w:val="both"/>
        <w:rPr>
          <w:sz w:val="24"/>
          <w:szCs w:val="24"/>
        </w:rPr>
      </w:pPr>
    </w:p>
    <w:p w:rsidR="003934E3" w:rsidRPr="001F028C" w:rsidRDefault="003934E3" w:rsidP="001F028C">
      <w:pPr>
        <w:ind w:left="907"/>
        <w:jc w:val="both"/>
        <w:rPr>
          <w:sz w:val="24"/>
          <w:szCs w:val="24"/>
        </w:rPr>
      </w:pPr>
      <w:r w:rsidRPr="001F028C">
        <w:rPr>
          <w:sz w:val="24"/>
          <w:szCs w:val="24"/>
        </w:rPr>
        <w:t xml:space="preserve">La servitude I3 Servitude relative à l’établissement des canalisations de distribution et de transports de gaz passe en zone naturelle et en zone agricole. </w:t>
      </w:r>
    </w:p>
    <w:p w:rsidR="009455AE" w:rsidRPr="007C4877" w:rsidRDefault="009455AE" w:rsidP="007C4877">
      <w:pPr>
        <w:pStyle w:val="Paragraphedeliste"/>
        <w:ind w:left="1800"/>
        <w:jc w:val="both"/>
        <w:rPr>
          <w:sz w:val="24"/>
          <w:szCs w:val="24"/>
        </w:rPr>
      </w:pPr>
    </w:p>
    <w:p w:rsidR="00BC75FD" w:rsidRDefault="00BC75FD" w:rsidP="00BC75FD">
      <w:pPr>
        <w:pStyle w:val="Paragraphedeliste"/>
        <w:ind w:left="1080"/>
        <w:jc w:val="both"/>
        <w:rPr>
          <w:sz w:val="24"/>
          <w:szCs w:val="24"/>
        </w:rPr>
      </w:pPr>
    </w:p>
    <w:p w:rsidR="00BC75FD" w:rsidRPr="001F028C" w:rsidRDefault="001F028C" w:rsidP="001F028C">
      <w:pPr>
        <w:pStyle w:val="Paragraphedeliste"/>
        <w:numPr>
          <w:ilvl w:val="0"/>
          <w:numId w:val="33"/>
        </w:numPr>
        <w:jc w:val="both"/>
        <w:rPr>
          <w:sz w:val="24"/>
          <w:szCs w:val="24"/>
          <w:u w:val="single"/>
        </w:rPr>
      </w:pPr>
      <w:r w:rsidRPr="001F028C">
        <w:rPr>
          <w:sz w:val="24"/>
          <w:szCs w:val="24"/>
          <w:u w:val="single"/>
        </w:rPr>
        <w:t>Construction et exploitation de pipe-lines par le TRAPIL (I1 bis)</w:t>
      </w:r>
    </w:p>
    <w:p w:rsidR="001F028C" w:rsidRDefault="00E165C0" w:rsidP="001F028C">
      <w:pPr>
        <w:pStyle w:val="Paragraphedeliste"/>
        <w:ind w:left="1080"/>
        <w:jc w:val="both"/>
        <w:rPr>
          <w:sz w:val="24"/>
          <w:szCs w:val="24"/>
        </w:rPr>
      </w:pPr>
      <w:r>
        <w:rPr>
          <w:sz w:val="24"/>
          <w:szCs w:val="24"/>
        </w:rPr>
        <w:t>Le territoire d’Alaincourt est traversé par un oléoduc de l’Etat exploité par le TRAPIL (Société des Transports Pétroliers par Pipeline) : Pipeline Châlons en Champagne – Cambrai.</w:t>
      </w:r>
    </w:p>
    <w:p w:rsidR="00E165C0" w:rsidRDefault="00E165C0" w:rsidP="001F028C">
      <w:pPr>
        <w:pStyle w:val="Paragraphedeliste"/>
        <w:ind w:left="1080"/>
        <w:jc w:val="both"/>
        <w:rPr>
          <w:sz w:val="24"/>
          <w:szCs w:val="24"/>
        </w:rPr>
      </w:pPr>
      <w:r>
        <w:rPr>
          <w:sz w:val="24"/>
          <w:szCs w:val="24"/>
        </w:rPr>
        <w:t>Cet ouvrage a été décrété d’utilité publique le 20 janvier 2005.</w:t>
      </w:r>
    </w:p>
    <w:p w:rsidR="00E165C0" w:rsidRDefault="00E165C0" w:rsidP="001F028C">
      <w:pPr>
        <w:pStyle w:val="Paragraphedeliste"/>
        <w:ind w:left="1080"/>
        <w:jc w:val="both"/>
        <w:rPr>
          <w:sz w:val="24"/>
          <w:szCs w:val="24"/>
        </w:rPr>
      </w:pPr>
      <w:r>
        <w:rPr>
          <w:sz w:val="24"/>
          <w:szCs w:val="24"/>
        </w:rPr>
        <w:t>Cette infrastructure étant susceptible à tout moment de recevoir une extension, y compris les accessoires et/ou équipements nécessaires à la sécurité et l’exploitation de l’ouvrage, le Plan local d’urbanisme devra les autoriser.</w:t>
      </w:r>
    </w:p>
    <w:p w:rsidR="00E165C0" w:rsidRDefault="00E165C0" w:rsidP="001F028C">
      <w:pPr>
        <w:pStyle w:val="Paragraphedeliste"/>
        <w:ind w:left="1080"/>
        <w:jc w:val="both"/>
        <w:rPr>
          <w:sz w:val="24"/>
          <w:szCs w:val="24"/>
        </w:rPr>
      </w:pPr>
      <w:r>
        <w:rPr>
          <w:sz w:val="24"/>
          <w:szCs w:val="24"/>
        </w:rPr>
        <w:t>Pour toute construction</w:t>
      </w:r>
      <w:r w:rsidR="00B941B3">
        <w:rPr>
          <w:sz w:val="24"/>
          <w:szCs w:val="24"/>
        </w:rPr>
        <w:t xml:space="preserve"> nouvelle ou extension de </w:t>
      </w:r>
      <w:r w:rsidR="00154992">
        <w:rPr>
          <w:sz w:val="24"/>
          <w:szCs w:val="24"/>
        </w:rPr>
        <w:t>construction</w:t>
      </w:r>
      <w:r w:rsidR="00B941B3">
        <w:rPr>
          <w:sz w:val="24"/>
          <w:szCs w:val="24"/>
        </w:rPr>
        <w:t xml:space="preserve"> existante mais pour également assurer la sécurité réciproque de l’oléoduc et des riverains, il est impératif de respecter les distances d’éloignement de cette conduite.</w:t>
      </w:r>
    </w:p>
    <w:p w:rsidR="00B941B3" w:rsidRDefault="00B941B3" w:rsidP="001F028C">
      <w:pPr>
        <w:pStyle w:val="Paragraphedeliste"/>
        <w:ind w:left="1080"/>
        <w:jc w:val="both"/>
        <w:rPr>
          <w:sz w:val="24"/>
          <w:szCs w:val="24"/>
        </w:rPr>
      </w:pPr>
      <w:r>
        <w:rPr>
          <w:sz w:val="24"/>
          <w:szCs w:val="24"/>
        </w:rPr>
        <w:t>Ces distances sont fixées par l’arrêté ministériel du 21 Avril 1989 (JO du 25 Mai 1989) portant réglementation de sécurité des pipelines à hydrocarbures liquides.</w:t>
      </w:r>
    </w:p>
    <w:p w:rsidR="00B941B3" w:rsidRDefault="00B941B3" w:rsidP="001F028C">
      <w:pPr>
        <w:pStyle w:val="Paragraphedeliste"/>
        <w:ind w:left="1080"/>
        <w:jc w:val="both"/>
        <w:rPr>
          <w:sz w:val="24"/>
          <w:szCs w:val="24"/>
        </w:rPr>
      </w:pPr>
      <w:r>
        <w:rPr>
          <w:sz w:val="24"/>
          <w:szCs w:val="24"/>
        </w:rPr>
        <w:lastRenderedPageBreak/>
        <w:t>Les permis de construire des constructions éventuellement implantées à une distance inférieure devront être soumis à l’</w:t>
      </w:r>
      <w:r w:rsidR="00154992">
        <w:rPr>
          <w:sz w:val="24"/>
          <w:szCs w:val="24"/>
        </w:rPr>
        <w:t>approbation</w:t>
      </w:r>
      <w:r>
        <w:rPr>
          <w:sz w:val="24"/>
          <w:szCs w:val="24"/>
        </w:rPr>
        <w:t xml:space="preserve"> des services chargés du contrôle technique de ces ouvrages. Les </w:t>
      </w:r>
      <w:r w:rsidR="00154992">
        <w:rPr>
          <w:sz w:val="24"/>
          <w:szCs w:val="24"/>
        </w:rPr>
        <w:t>constructions</w:t>
      </w:r>
      <w:r>
        <w:rPr>
          <w:sz w:val="24"/>
          <w:szCs w:val="24"/>
        </w:rPr>
        <w:t xml:space="preserve"> seront conçues et orientées de telle sorte que leurs issues restent en dehors de cette zone, afin de permettre l’évacuation des personnes en cas d’accidents à l’oléoduc, susceptibles d’entraîner un dégagement de produit.</w:t>
      </w:r>
    </w:p>
    <w:p w:rsidR="00B941B3" w:rsidRDefault="00B941B3" w:rsidP="001F028C">
      <w:pPr>
        <w:pStyle w:val="Paragraphedeliste"/>
        <w:ind w:left="1080"/>
        <w:jc w:val="both"/>
        <w:rPr>
          <w:sz w:val="24"/>
          <w:szCs w:val="24"/>
        </w:rPr>
      </w:pPr>
      <w:r>
        <w:rPr>
          <w:sz w:val="24"/>
          <w:szCs w:val="24"/>
        </w:rPr>
        <w:t>L’implantation des zones à urbaniser a été recherchée en dehors des emprises de l’oléoduc, dans le respect des distances et des dispositions constructives. </w:t>
      </w:r>
    </w:p>
    <w:p w:rsidR="00B941B3" w:rsidRDefault="00B941B3" w:rsidP="001F028C">
      <w:pPr>
        <w:pStyle w:val="Paragraphedeliste"/>
        <w:ind w:left="1080"/>
        <w:jc w:val="both"/>
        <w:rPr>
          <w:sz w:val="24"/>
          <w:szCs w:val="24"/>
        </w:rPr>
      </w:pPr>
      <w:r>
        <w:rPr>
          <w:sz w:val="24"/>
          <w:szCs w:val="24"/>
        </w:rPr>
        <w:t xml:space="preserve">Les risques liés à l’exploitation d’un oléoduc sont déclinés dans un plan de secours appelé PSI (plan de surveillance d’intervention) déposé </w:t>
      </w:r>
      <w:r w:rsidR="00154992">
        <w:rPr>
          <w:sz w:val="24"/>
          <w:szCs w:val="24"/>
        </w:rPr>
        <w:t>auprès</w:t>
      </w:r>
      <w:r>
        <w:rPr>
          <w:sz w:val="24"/>
          <w:szCs w:val="24"/>
        </w:rPr>
        <w:t xml:space="preserve"> des services administratifs et de secours du département. Ce plan précise les méthodes d’intervention à mettre en œuvre en cas d’accident.</w:t>
      </w:r>
    </w:p>
    <w:p w:rsidR="00B941B3" w:rsidRDefault="00B941B3" w:rsidP="001F028C">
      <w:pPr>
        <w:pStyle w:val="Paragraphedeliste"/>
        <w:ind w:left="1080"/>
        <w:jc w:val="both"/>
        <w:rPr>
          <w:sz w:val="24"/>
          <w:szCs w:val="24"/>
        </w:rPr>
      </w:pPr>
      <w:r>
        <w:rPr>
          <w:sz w:val="24"/>
          <w:szCs w:val="24"/>
        </w:rPr>
        <w:t>D’autre part, en application des dispositions du Décret n°91.1147 du 14/10/1991 et de l’Arrêté du 16/11/1994, l’ouverture de chantier à proximité d’un oléoduc est soumis</w:t>
      </w:r>
      <w:r w:rsidR="00F668CC">
        <w:rPr>
          <w:sz w:val="24"/>
          <w:szCs w:val="24"/>
        </w:rPr>
        <w:t>e</w:t>
      </w:r>
      <w:r>
        <w:rPr>
          <w:sz w:val="24"/>
          <w:szCs w:val="24"/>
        </w:rPr>
        <w:t>, pour des raisons de sécurité à des formalités préalables de déclaration, dès lors que les travaux doivent être exécutés à moins de 100 m de la conduite.</w:t>
      </w:r>
    </w:p>
    <w:p w:rsidR="00B941B3" w:rsidRDefault="00F668CC" w:rsidP="001F028C">
      <w:pPr>
        <w:pStyle w:val="Paragraphedeliste"/>
        <w:ind w:left="1080"/>
        <w:jc w:val="both"/>
        <w:rPr>
          <w:sz w:val="24"/>
          <w:szCs w:val="24"/>
        </w:rPr>
      </w:pPr>
      <w:r>
        <w:rPr>
          <w:sz w:val="24"/>
          <w:szCs w:val="24"/>
        </w:rPr>
        <w:t>Adresse : Directeur de la 3éme Division des Oléoducs de Défense Commune, 8 à 12 rue de Maréville 54 524 Laxou cedex.</w:t>
      </w:r>
    </w:p>
    <w:p w:rsidR="00F668CC" w:rsidRDefault="00F668CC" w:rsidP="001F028C">
      <w:pPr>
        <w:pStyle w:val="Paragraphedeliste"/>
        <w:ind w:left="1080"/>
        <w:jc w:val="both"/>
        <w:rPr>
          <w:sz w:val="24"/>
          <w:szCs w:val="24"/>
        </w:rPr>
      </w:pPr>
    </w:p>
    <w:p w:rsidR="00F668CC" w:rsidRDefault="00154992" w:rsidP="001F028C">
      <w:pPr>
        <w:pStyle w:val="Paragraphedeliste"/>
        <w:ind w:left="1080"/>
        <w:jc w:val="both"/>
        <w:rPr>
          <w:sz w:val="24"/>
          <w:szCs w:val="24"/>
        </w:rPr>
      </w:pPr>
      <w:r>
        <w:rPr>
          <w:sz w:val="24"/>
          <w:szCs w:val="24"/>
        </w:rPr>
        <w:t>La fiche I.1 bis, la fiche distance de sécurité, le plan sont annexées.</w:t>
      </w:r>
    </w:p>
    <w:p w:rsidR="00F668CC" w:rsidRDefault="00F668CC" w:rsidP="001F028C">
      <w:pPr>
        <w:pStyle w:val="Paragraphedeliste"/>
        <w:ind w:left="1080"/>
        <w:jc w:val="both"/>
        <w:rPr>
          <w:sz w:val="24"/>
          <w:szCs w:val="24"/>
        </w:rPr>
      </w:pPr>
    </w:p>
    <w:p w:rsidR="00B941B3" w:rsidRDefault="0006096A" w:rsidP="001F028C">
      <w:pPr>
        <w:pStyle w:val="Paragraphedeliste"/>
        <w:ind w:left="1080"/>
        <w:jc w:val="both"/>
        <w:rPr>
          <w:sz w:val="24"/>
          <w:szCs w:val="24"/>
        </w:rPr>
      </w:pPr>
      <w:r>
        <w:rPr>
          <w:sz w:val="24"/>
          <w:szCs w:val="24"/>
        </w:rPr>
        <w:t xml:space="preserve">L’oléoduc passe en zone A puis sur le </w:t>
      </w:r>
      <w:r w:rsidR="00822EF9">
        <w:rPr>
          <w:sz w:val="24"/>
          <w:szCs w:val="24"/>
        </w:rPr>
        <w:t>territoire de Berthénicourt (en limite d’Alaincourt</w:t>
      </w:r>
      <w:r>
        <w:rPr>
          <w:sz w:val="24"/>
          <w:szCs w:val="24"/>
        </w:rPr>
        <w:t xml:space="preserve">) puis en zone N. </w:t>
      </w:r>
    </w:p>
    <w:p w:rsidR="0099432A" w:rsidRDefault="0099432A" w:rsidP="001F028C">
      <w:pPr>
        <w:pStyle w:val="Paragraphedeliste"/>
        <w:ind w:left="1080"/>
        <w:jc w:val="both"/>
        <w:rPr>
          <w:sz w:val="24"/>
          <w:szCs w:val="24"/>
        </w:rPr>
      </w:pPr>
    </w:p>
    <w:p w:rsidR="0099432A" w:rsidRDefault="009A5AB5" w:rsidP="001F028C">
      <w:pPr>
        <w:pStyle w:val="Paragraphedeliste"/>
        <w:ind w:left="1080"/>
        <w:jc w:val="both"/>
        <w:rPr>
          <w:sz w:val="24"/>
          <w:szCs w:val="24"/>
        </w:rPr>
      </w:pPr>
      <w:r>
        <w:rPr>
          <w:noProof/>
          <w:sz w:val="24"/>
          <w:szCs w:val="24"/>
        </w:rPr>
        <w:lastRenderedPageBreak/>
        <w:pict>
          <v:oval id="_x0000_s1811" style="position:absolute;left:0;text-align:left;margin-left:315.4pt;margin-top:244.15pt;width:49.5pt;height:20.25pt;rotation:1997528fd;z-index:251789824" filled="f" fillcolor="#c0504d [3205]" strokecolor="#c00000" strokeweight="3pt">
            <v:shadow on="t" type="perspective" color="#622423 [1605]" opacity=".5" offset="1pt" offset2="-1pt"/>
          </v:oval>
        </w:pict>
      </w:r>
      <w:r w:rsidR="0099432A">
        <w:rPr>
          <w:noProof/>
          <w:sz w:val="24"/>
          <w:szCs w:val="24"/>
        </w:rPr>
        <w:drawing>
          <wp:inline distT="0" distB="0" distL="0" distR="0">
            <wp:extent cx="5233035" cy="7286625"/>
            <wp:effectExtent l="19050" t="0" r="5715" b="0"/>
            <wp:docPr id="3" name="Image 2" descr="trap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pil.JPG"/>
                    <pic:cNvPicPr/>
                  </pic:nvPicPr>
                  <pic:blipFill>
                    <a:blip r:embed="rId192" cstate="print"/>
                    <a:srcRect t="2506" r="9199" b="6205"/>
                    <a:stretch>
                      <a:fillRect/>
                    </a:stretch>
                  </pic:blipFill>
                  <pic:spPr>
                    <a:xfrm>
                      <a:off x="0" y="0"/>
                      <a:ext cx="5233035" cy="7286625"/>
                    </a:xfrm>
                    <a:prstGeom prst="rect">
                      <a:avLst/>
                    </a:prstGeom>
                  </pic:spPr>
                </pic:pic>
              </a:graphicData>
            </a:graphic>
          </wp:inline>
        </w:drawing>
      </w:r>
    </w:p>
    <w:p w:rsidR="00822EF9" w:rsidRDefault="00154992" w:rsidP="001F028C">
      <w:pPr>
        <w:pStyle w:val="Paragraphedeliste"/>
        <w:ind w:left="1080"/>
        <w:jc w:val="both"/>
        <w:rPr>
          <w:sz w:val="24"/>
          <w:szCs w:val="24"/>
        </w:rPr>
      </w:pPr>
      <w:r>
        <w:rPr>
          <w:sz w:val="24"/>
          <w:szCs w:val="24"/>
        </w:rPr>
        <w:t>Ainsi pour tenir comte de la proximité de l’oléoduc et des espaces construits en zone U, en limite de Berthénicourt, la zone urbaine a été limitée à la dernière construction :</w:t>
      </w:r>
    </w:p>
    <w:p w:rsidR="0099432A" w:rsidRDefault="009A5AB5" w:rsidP="001F028C">
      <w:pPr>
        <w:pStyle w:val="Paragraphedeliste"/>
        <w:ind w:left="1080"/>
        <w:jc w:val="both"/>
        <w:rPr>
          <w:sz w:val="24"/>
          <w:szCs w:val="24"/>
        </w:rPr>
      </w:pPr>
      <w:r>
        <w:rPr>
          <w:noProof/>
          <w:sz w:val="24"/>
          <w:szCs w:val="24"/>
        </w:rPr>
        <w:lastRenderedPageBreak/>
        <w:pict>
          <v:shape id="_x0000_s1813" type="#_x0000_t202" style="position:absolute;left:0;text-align:left;margin-left:202.15pt;margin-top:33.4pt;width:102.75pt;height:17.25pt;z-index:251791872" strokecolor="white [3212]">
            <v:textbox>
              <w:txbxContent>
                <w:p w:rsidR="00B43ECE" w:rsidRDefault="00B43ECE">
                  <w:r>
                    <w:t>Limite de la zone U</w:t>
                  </w:r>
                </w:p>
              </w:txbxContent>
            </v:textbox>
          </v:shape>
        </w:pict>
      </w:r>
      <w:r>
        <w:rPr>
          <w:noProof/>
          <w:sz w:val="24"/>
          <w:szCs w:val="24"/>
        </w:rPr>
        <w:pict>
          <v:shape id="_x0000_s1812" type="#_x0000_t32" style="position:absolute;left:0;text-align:left;margin-left:144.4pt;margin-top:41.4pt;width:57.75pt;height:0;flip:x;z-index:251790848" o:connectortype="straight">
            <v:stroke endarrow="block"/>
          </v:shape>
        </w:pict>
      </w:r>
      <w:r>
        <w:rPr>
          <w:noProof/>
          <w:sz w:val="24"/>
          <w:szCs w:val="24"/>
        </w:rPr>
        <w:pict>
          <v:shape id="_x0000_s1810" type="#_x0000_t202" style="position:absolute;left:0;text-align:left;margin-left:103.15pt;margin-top:15.15pt;width:68.25pt;height:26.25pt;z-index:251788800" filled="f" strokecolor="white [3212]">
            <v:textbox>
              <w:txbxContent>
                <w:p w:rsidR="00B43ECE" w:rsidRDefault="00B43ECE">
                  <w:r>
                    <w:t>0          100m</w:t>
                  </w:r>
                </w:p>
              </w:txbxContent>
            </v:textbox>
          </v:shape>
        </w:pict>
      </w:r>
      <w:r w:rsidR="0099432A">
        <w:rPr>
          <w:noProof/>
          <w:sz w:val="24"/>
          <w:szCs w:val="24"/>
        </w:rPr>
        <w:drawing>
          <wp:inline distT="0" distB="0" distL="0" distR="0">
            <wp:extent cx="1872722" cy="1322589"/>
            <wp:effectExtent l="19050" t="0" r="0" b="0"/>
            <wp:docPr id="2" name="Image 1" descr="limite trap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 trapil.jpg"/>
                    <pic:cNvPicPr/>
                  </pic:nvPicPr>
                  <pic:blipFill>
                    <a:blip r:embed="rId193" cstate="print"/>
                    <a:stretch>
                      <a:fillRect/>
                    </a:stretch>
                  </pic:blipFill>
                  <pic:spPr>
                    <a:xfrm>
                      <a:off x="0" y="0"/>
                      <a:ext cx="1873307" cy="1323002"/>
                    </a:xfrm>
                    <a:prstGeom prst="rect">
                      <a:avLst/>
                    </a:prstGeom>
                  </pic:spPr>
                </pic:pic>
              </a:graphicData>
            </a:graphic>
          </wp:inline>
        </w:drawing>
      </w:r>
    </w:p>
    <w:p w:rsidR="0099432A" w:rsidRDefault="0099432A" w:rsidP="001F028C">
      <w:pPr>
        <w:pStyle w:val="Paragraphedeliste"/>
        <w:ind w:left="1080"/>
        <w:jc w:val="both"/>
        <w:rPr>
          <w:sz w:val="24"/>
          <w:szCs w:val="24"/>
        </w:rPr>
      </w:pPr>
    </w:p>
    <w:p w:rsidR="00E165C0" w:rsidRPr="00AE1150" w:rsidRDefault="0099432A" w:rsidP="0099432A">
      <w:pPr>
        <w:pStyle w:val="Paragraphedeliste"/>
        <w:numPr>
          <w:ilvl w:val="0"/>
          <w:numId w:val="33"/>
        </w:numPr>
        <w:jc w:val="both"/>
        <w:rPr>
          <w:sz w:val="24"/>
          <w:szCs w:val="24"/>
          <w:u w:val="single"/>
        </w:rPr>
      </w:pPr>
      <w:r w:rsidRPr="00AE1150">
        <w:rPr>
          <w:sz w:val="24"/>
          <w:szCs w:val="24"/>
          <w:u w:val="single"/>
        </w:rPr>
        <w:t>Alignement</w:t>
      </w:r>
    </w:p>
    <w:p w:rsidR="0099432A" w:rsidRDefault="0024435E" w:rsidP="0099432A">
      <w:pPr>
        <w:pStyle w:val="Paragraphedeliste"/>
        <w:ind w:left="1080"/>
        <w:jc w:val="both"/>
        <w:rPr>
          <w:sz w:val="24"/>
          <w:szCs w:val="24"/>
        </w:rPr>
      </w:pPr>
      <w:r>
        <w:rPr>
          <w:sz w:val="24"/>
          <w:szCs w:val="24"/>
        </w:rPr>
        <w:t>Le conseil</w:t>
      </w:r>
      <w:r w:rsidR="0099432A">
        <w:rPr>
          <w:sz w:val="24"/>
          <w:szCs w:val="24"/>
        </w:rPr>
        <w:t xml:space="preserve"> général ne demande pas le report des plans d’</w:t>
      </w:r>
      <w:r w:rsidR="00154992">
        <w:rPr>
          <w:sz w:val="24"/>
          <w:szCs w:val="24"/>
        </w:rPr>
        <w:t>alignements</w:t>
      </w:r>
      <w:r w:rsidR="0099432A">
        <w:rPr>
          <w:sz w:val="24"/>
          <w:szCs w:val="24"/>
        </w:rPr>
        <w:t xml:space="preserve"> éventuellement existants au droit des routes départementales. La commune d’Alaincourt n’</w:t>
      </w:r>
      <w:r>
        <w:rPr>
          <w:sz w:val="24"/>
          <w:szCs w:val="24"/>
        </w:rPr>
        <w:t>a pas connaissance de plans d’alignement.</w:t>
      </w:r>
    </w:p>
    <w:p w:rsidR="0024435E" w:rsidRDefault="0024435E" w:rsidP="0099432A">
      <w:pPr>
        <w:pStyle w:val="Paragraphedeliste"/>
        <w:ind w:left="1080"/>
        <w:jc w:val="both"/>
        <w:rPr>
          <w:sz w:val="24"/>
          <w:szCs w:val="24"/>
        </w:rPr>
      </w:pPr>
    </w:p>
    <w:p w:rsidR="0024435E" w:rsidRPr="00AE1150" w:rsidRDefault="0024435E" w:rsidP="0024435E">
      <w:pPr>
        <w:pStyle w:val="Paragraphedeliste"/>
        <w:numPr>
          <w:ilvl w:val="0"/>
          <w:numId w:val="33"/>
        </w:numPr>
        <w:jc w:val="both"/>
        <w:rPr>
          <w:sz w:val="24"/>
          <w:szCs w:val="24"/>
          <w:u w:val="single"/>
        </w:rPr>
      </w:pPr>
      <w:r w:rsidRPr="00AE1150">
        <w:rPr>
          <w:sz w:val="24"/>
          <w:szCs w:val="24"/>
          <w:u w:val="single"/>
        </w:rPr>
        <w:t xml:space="preserve">Plans d’exposition </w:t>
      </w:r>
      <w:r w:rsidR="00154992" w:rsidRPr="00AE1150">
        <w:rPr>
          <w:sz w:val="24"/>
          <w:szCs w:val="24"/>
          <w:u w:val="single"/>
        </w:rPr>
        <w:t>aux</w:t>
      </w:r>
      <w:r w:rsidRPr="00AE1150">
        <w:rPr>
          <w:sz w:val="24"/>
          <w:szCs w:val="24"/>
          <w:u w:val="single"/>
        </w:rPr>
        <w:t xml:space="preserve"> risques naturels prévisibles (PM1)</w:t>
      </w:r>
    </w:p>
    <w:p w:rsidR="0024435E" w:rsidRDefault="0024435E" w:rsidP="0024435E">
      <w:pPr>
        <w:pStyle w:val="Paragraphedeliste"/>
        <w:ind w:left="1080"/>
        <w:jc w:val="both"/>
        <w:rPr>
          <w:sz w:val="24"/>
          <w:szCs w:val="24"/>
        </w:rPr>
      </w:pPr>
      <w:r>
        <w:rPr>
          <w:sz w:val="24"/>
          <w:szCs w:val="24"/>
        </w:rPr>
        <w:t>Cette servitude résulte des plans d’exposition aux risques naturels prévisibles et institués en application de l’article 5-1, 1</w:t>
      </w:r>
      <w:r w:rsidRPr="0024435E">
        <w:rPr>
          <w:sz w:val="24"/>
          <w:szCs w:val="24"/>
          <w:vertAlign w:val="superscript"/>
        </w:rPr>
        <w:t>er</w:t>
      </w:r>
      <w:r>
        <w:rPr>
          <w:sz w:val="24"/>
          <w:szCs w:val="24"/>
        </w:rPr>
        <w:t xml:space="preserve"> alinéa, de la loi n°82-600 du 13 Juillet 1982.</w:t>
      </w:r>
    </w:p>
    <w:p w:rsidR="0024435E" w:rsidRDefault="0024435E" w:rsidP="0024435E">
      <w:pPr>
        <w:pStyle w:val="Paragraphedeliste"/>
        <w:ind w:left="1080"/>
        <w:jc w:val="both"/>
        <w:rPr>
          <w:sz w:val="24"/>
          <w:szCs w:val="24"/>
        </w:rPr>
      </w:pPr>
      <w:r>
        <w:rPr>
          <w:sz w:val="24"/>
          <w:szCs w:val="24"/>
        </w:rPr>
        <w:t>Par arrêté préfectoral du 31 Décembre 2002 le plan de prévention des risques inondations (PPRI) vallée de l’Oise entre Neuvillette et Vendeuil a été approuvé. </w:t>
      </w:r>
    </w:p>
    <w:p w:rsidR="0024435E" w:rsidRDefault="0024435E" w:rsidP="0024435E">
      <w:pPr>
        <w:pStyle w:val="Paragraphedeliste"/>
        <w:ind w:left="1080"/>
        <w:jc w:val="both"/>
        <w:rPr>
          <w:sz w:val="24"/>
          <w:szCs w:val="24"/>
        </w:rPr>
      </w:pPr>
      <w:r>
        <w:rPr>
          <w:sz w:val="24"/>
          <w:szCs w:val="24"/>
        </w:rPr>
        <w:t>Ce PPRI vaut servitude d’utilité publique et à ce titre doit être annexé au PLU conformément à l’article R.126-1 du code de l’urbanisme.</w:t>
      </w:r>
    </w:p>
    <w:p w:rsidR="0024435E" w:rsidRDefault="0024435E" w:rsidP="0024435E">
      <w:pPr>
        <w:pStyle w:val="Paragraphedeliste"/>
        <w:ind w:left="1080"/>
        <w:jc w:val="both"/>
        <w:rPr>
          <w:sz w:val="24"/>
          <w:szCs w:val="24"/>
        </w:rPr>
      </w:pPr>
    </w:p>
    <w:p w:rsidR="0024435E" w:rsidRDefault="000F6BD0" w:rsidP="0024435E">
      <w:pPr>
        <w:pStyle w:val="Paragraphedeliste"/>
        <w:ind w:left="1080"/>
        <w:jc w:val="both"/>
        <w:rPr>
          <w:sz w:val="24"/>
          <w:szCs w:val="24"/>
        </w:rPr>
      </w:pPr>
      <w:r>
        <w:rPr>
          <w:sz w:val="24"/>
          <w:szCs w:val="24"/>
        </w:rPr>
        <w:t>Les zones déjà construite</w:t>
      </w:r>
      <w:r w:rsidR="00AE1150">
        <w:rPr>
          <w:sz w:val="24"/>
          <w:szCs w:val="24"/>
        </w:rPr>
        <w:t>s en zones bleues du Plan de Prévention du Risque Inondation sont reportées en zone U dans la limite des zones déjà construites. Les zones urbaines et d’urbanisation future à vocation d’habitat ont tenue compte du PPRI.</w:t>
      </w:r>
    </w:p>
    <w:p w:rsidR="00AE1150" w:rsidRDefault="00AE1150" w:rsidP="0024435E">
      <w:pPr>
        <w:pStyle w:val="Paragraphedeliste"/>
        <w:ind w:left="1080"/>
        <w:jc w:val="both"/>
        <w:rPr>
          <w:sz w:val="24"/>
          <w:szCs w:val="24"/>
        </w:rPr>
      </w:pPr>
    </w:p>
    <w:p w:rsidR="00AE1150" w:rsidRDefault="00AE1150" w:rsidP="00AE1150">
      <w:pPr>
        <w:pStyle w:val="Paragraphedeliste"/>
        <w:ind w:left="1080"/>
        <w:jc w:val="both"/>
        <w:rPr>
          <w:sz w:val="24"/>
          <w:szCs w:val="24"/>
        </w:rPr>
      </w:pPr>
      <w:r>
        <w:rPr>
          <w:sz w:val="24"/>
          <w:szCs w:val="24"/>
        </w:rPr>
        <w:t xml:space="preserve">Une zone 1AUi : n’est reportée que dans le cadre d’une extension de l’activité existante en zone Ui. Elle a pour but de résorber une friche industrielle en permettant l’extension de la future activité présente sur le site fortement </w:t>
      </w:r>
      <w:r w:rsidR="00154992">
        <w:rPr>
          <w:sz w:val="24"/>
          <w:szCs w:val="24"/>
        </w:rPr>
        <w:t>construit</w:t>
      </w:r>
      <w:r>
        <w:rPr>
          <w:sz w:val="24"/>
          <w:szCs w:val="24"/>
        </w:rPr>
        <w:t xml:space="preserve"> e la zone Ui existante.</w:t>
      </w:r>
    </w:p>
    <w:p w:rsidR="00AE1150" w:rsidRDefault="00AE1150" w:rsidP="00AE1150">
      <w:pPr>
        <w:pStyle w:val="Paragraphedeliste"/>
        <w:ind w:left="1080"/>
        <w:jc w:val="both"/>
        <w:rPr>
          <w:sz w:val="24"/>
          <w:szCs w:val="24"/>
        </w:rPr>
      </w:pPr>
      <w:r>
        <w:rPr>
          <w:sz w:val="24"/>
          <w:szCs w:val="24"/>
        </w:rPr>
        <w:t>La zone 1AUi est indiquée en zone bleue claire du PPRI et le règlement du PPRI s’applique dans cette zone.</w:t>
      </w:r>
    </w:p>
    <w:p w:rsidR="00AE1150" w:rsidRDefault="00AE1150" w:rsidP="0024435E">
      <w:pPr>
        <w:pStyle w:val="Paragraphedeliste"/>
        <w:ind w:left="1080"/>
        <w:jc w:val="both"/>
        <w:rPr>
          <w:sz w:val="24"/>
          <w:szCs w:val="24"/>
        </w:rPr>
      </w:pPr>
    </w:p>
    <w:p w:rsidR="00AE1150" w:rsidRPr="001B3EAA" w:rsidRDefault="001B3EAA" w:rsidP="0024435E">
      <w:pPr>
        <w:pStyle w:val="Paragraphedeliste"/>
        <w:ind w:left="1080"/>
        <w:jc w:val="both"/>
        <w:rPr>
          <w:b/>
          <w:sz w:val="28"/>
          <w:szCs w:val="28"/>
          <w:u w:val="single"/>
        </w:rPr>
      </w:pPr>
      <w:r w:rsidRPr="001B3EAA">
        <w:rPr>
          <w:b/>
          <w:sz w:val="28"/>
          <w:szCs w:val="28"/>
          <w:u w:val="single"/>
        </w:rPr>
        <w:t>Les contraintes diverses</w:t>
      </w:r>
    </w:p>
    <w:p w:rsidR="001B3EAA" w:rsidRDefault="001B3EAA" w:rsidP="0024435E">
      <w:pPr>
        <w:pStyle w:val="Paragraphedeliste"/>
        <w:ind w:left="1080"/>
        <w:jc w:val="both"/>
        <w:rPr>
          <w:sz w:val="24"/>
          <w:szCs w:val="24"/>
        </w:rPr>
      </w:pPr>
    </w:p>
    <w:p w:rsidR="001B3EAA" w:rsidRDefault="001B3EAA" w:rsidP="0024435E">
      <w:pPr>
        <w:pStyle w:val="Paragraphedeliste"/>
        <w:ind w:left="1080"/>
        <w:jc w:val="both"/>
        <w:rPr>
          <w:sz w:val="24"/>
          <w:szCs w:val="24"/>
        </w:rPr>
      </w:pPr>
      <w:r>
        <w:rPr>
          <w:sz w:val="24"/>
          <w:szCs w:val="24"/>
        </w:rPr>
        <w:t xml:space="preserve">Il s’agit de servitudes ou d’obligations qui ne figurent pas sur la liste </w:t>
      </w:r>
      <w:r w:rsidR="00154992">
        <w:rPr>
          <w:sz w:val="24"/>
          <w:szCs w:val="24"/>
        </w:rPr>
        <w:t>des servitudes</w:t>
      </w:r>
      <w:r>
        <w:rPr>
          <w:sz w:val="24"/>
          <w:szCs w:val="24"/>
        </w:rPr>
        <w:t xml:space="preserve">, annexée à l’article R.126-1 du code de l’urbanisme, mais qui doivent </w:t>
      </w:r>
      <w:r w:rsidR="00154992">
        <w:rPr>
          <w:sz w:val="24"/>
          <w:szCs w:val="24"/>
        </w:rPr>
        <w:t>néanmoins</w:t>
      </w:r>
      <w:r>
        <w:rPr>
          <w:sz w:val="24"/>
          <w:szCs w:val="24"/>
        </w:rPr>
        <w:t xml:space="preserve"> être reprises dans le PLU.</w:t>
      </w:r>
    </w:p>
    <w:p w:rsidR="001B3EAA" w:rsidRDefault="001B3EAA" w:rsidP="0024435E">
      <w:pPr>
        <w:pStyle w:val="Paragraphedeliste"/>
        <w:ind w:left="1080"/>
        <w:jc w:val="both"/>
        <w:rPr>
          <w:sz w:val="24"/>
          <w:szCs w:val="24"/>
        </w:rPr>
      </w:pPr>
    </w:p>
    <w:p w:rsidR="001B3EAA" w:rsidRPr="00B53D09" w:rsidRDefault="001B3EAA" w:rsidP="001B3EAA">
      <w:pPr>
        <w:pStyle w:val="Paragraphedeliste"/>
        <w:numPr>
          <w:ilvl w:val="0"/>
          <w:numId w:val="36"/>
        </w:numPr>
        <w:jc w:val="both"/>
        <w:rPr>
          <w:sz w:val="24"/>
          <w:szCs w:val="24"/>
          <w:u w:val="single"/>
        </w:rPr>
      </w:pPr>
      <w:r w:rsidRPr="00B53D09">
        <w:rPr>
          <w:sz w:val="24"/>
          <w:szCs w:val="24"/>
          <w:u w:val="single"/>
        </w:rPr>
        <w:t>Zones à risques</w:t>
      </w:r>
    </w:p>
    <w:p w:rsidR="001B3EAA" w:rsidRDefault="001B3EAA" w:rsidP="001B3EAA">
      <w:pPr>
        <w:pStyle w:val="Paragraphedeliste"/>
        <w:ind w:left="1440"/>
        <w:jc w:val="both"/>
        <w:rPr>
          <w:sz w:val="24"/>
          <w:szCs w:val="24"/>
        </w:rPr>
      </w:pPr>
      <w:r>
        <w:rPr>
          <w:sz w:val="24"/>
          <w:szCs w:val="24"/>
        </w:rPr>
        <w:t xml:space="preserve">L’article L.121-1 du code de l’urbanisme impose notamment aux communes de prendre en compte dans leur document d’urbanisme les risques naturels et les </w:t>
      </w:r>
      <w:r w:rsidR="00154992">
        <w:rPr>
          <w:sz w:val="24"/>
          <w:szCs w:val="24"/>
        </w:rPr>
        <w:t>risques</w:t>
      </w:r>
      <w:r>
        <w:rPr>
          <w:sz w:val="24"/>
          <w:szCs w:val="24"/>
        </w:rPr>
        <w:t xml:space="preserve"> technologiques.</w:t>
      </w:r>
    </w:p>
    <w:p w:rsidR="001B3EAA" w:rsidRDefault="001B3EAA" w:rsidP="001B3EAA">
      <w:pPr>
        <w:pStyle w:val="Paragraphedeliste"/>
        <w:ind w:left="1440"/>
        <w:jc w:val="both"/>
        <w:rPr>
          <w:sz w:val="24"/>
          <w:szCs w:val="24"/>
        </w:rPr>
      </w:pPr>
    </w:p>
    <w:p w:rsidR="001B3EAA" w:rsidRPr="00B53D09" w:rsidRDefault="001B3EAA" w:rsidP="001B3EAA">
      <w:pPr>
        <w:pStyle w:val="Paragraphedeliste"/>
        <w:numPr>
          <w:ilvl w:val="0"/>
          <w:numId w:val="33"/>
        </w:numPr>
        <w:jc w:val="both"/>
        <w:rPr>
          <w:sz w:val="24"/>
          <w:szCs w:val="24"/>
          <w:u w:val="single"/>
        </w:rPr>
      </w:pPr>
      <w:r w:rsidRPr="00B53D09">
        <w:rPr>
          <w:sz w:val="24"/>
          <w:szCs w:val="24"/>
          <w:u w:val="single"/>
        </w:rPr>
        <w:t>Dossier départemental des risques majeurs (DDRM)</w:t>
      </w:r>
    </w:p>
    <w:p w:rsidR="001B3EAA" w:rsidRDefault="001B3EAA" w:rsidP="001B3EAA">
      <w:pPr>
        <w:pStyle w:val="Paragraphedeliste"/>
        <w:ind w:left="1080"/>
        <w:jc w:val="both"/>
        <w:rPr>
          <w:sz w:val="24"/>
          <w:szCs w:val="24"/>
        </w:rPr>
      </w:pPr>
      <w:r>
        <w:rPr>
          <w:sz w:val="24"/>
          <w:szCs w:val="24"/>
        </w:rPr>
        <w:t xml:space="preserve">Par arrêté préfectoral du 3 décembre 2001, le dossier départemental des risques majeurs a été approuvé. </w:t>
      </w:r>
      <w:r w:rsidR="00E56921">
        <w:rPr>
          <w:sz w:val="24"/>
          <w:szCs w:val="24"/>
        </w:rPr>
        <w:t xml:space="preserve">La dernière édition du dossier départementale des risques majeurs a été arrêtée le 30 mai 2006. </w:t>
      </w:r>
      <w:r>
        <w:rPr>
          <w:sz w:val="24"/>
          <w:szCs w:val="24"/>
        </w:rPr>
        <w:t xml:space="preserve">La commune d’Alaincourt y est recensée au </w:t>
      </w:r>
      <w:r>
        <w:rPr>
          <w:sz w:val="24"/>
          <w:szCs w:val="24"/>
        </w:rPr>
        <w:lastRenderedPageBreak/>
        <w:t xml:space="preserve">titre du risque inondation. Les </w:t>
      </w:r>
      <w:r w:rsidR="00154992">
        <w:rPr>
          <w:sz w:val="24"/>
          <w:szCs w:val="24"/>
        </w:rPr>
        <w:t>zones sinistrées</w:t>
      </w:r>
      <w:r>
        <w:rPr>
          <w:sz w:val="24"/>
          <w:szCs w:val="24"/>
        </w:rPr>
        <w:t xml:space="preserve">, lors des dernières catastrophes </w:t>
      </w:r>
      <w:r w:rsidR="00154992">
        <w:rPr>
          <w:sz w:val="24"/>
          <w:szCs w:val="24"/>
        </w:rPr>
        <w:t>naturelles</w:t>
      </w:r>
      <w:r>
        <w:rPr>
          <w:sz w:val="24"/>
          <w:szCs w:val="24"/>
        </w:rPr>
        <w:t xml:space="preserve">, devront être cartographiées et reportées sur le plan de zonage et </w:t>
      </w:r>
      <w:r w:rsidR="00154992">
        <w:rPr>
          <w:sz w:val="24"/>
          <w:szCs w:val="24"/>
        </w:rPr>
        <w:t>apparaitre</w:t>
      </w:r>
      <w:r>
        <w:rPr>
          <w:sz w:val="24"/>
          <w:szCs w:val="24"/>
        </w:rPr>
        <w:t xml:space="preserve"> dans le règlement ainsi que dans le rapport de présentation.</w:t>
      </w:r>
    </w:p>
    <w:p w:rsidR="001B3EAA" w:rsidRDefault="001B3EAA" w:rsidP="001B3EAA">
      <w:pPr>
        <w:pStyle w:val="Paragraphedeliste"/>
        <w:ind w:left="1080"/>
        <w:jc w:val="both"/>
        <w:rPr>
          <w:sz w:val="24"/>
          <w:szCs w:val="24"/>
        </w:rPr>
      </w:pPr>
    </w:p>
    <w:p w:rsidR="001B3EAA" w:rsidRPr="001B3EAA" w:rsidRDefault="001B3EAA" w:rsidP="001B3EAA">
      <w:pPr>
        <w:pStyle w:val="Paragraphedeliste"/>
        <w:numPr>
          <w:ilvl w:val="0"/>
          <w:numId w:val="33"/>
        </w:numPr>
        <w:jc w:val="both"/>
        <w:rPr>
          <w:sz w:val="24"/>
          <w:szCs w:val="24"/>
          <w:u w:val="single"/>
        </w:rPr>
      </w:pPr>
      <w:r w:rsidRPr="001B3EAA">
        <w:rPr>
          <w:sz w:val="24"/>
          <w:szCs w:val="24"/>
          <w:u w:val="single"/>
        </w:rPr>
        <w:t>Cadre juridique régissant le risque inondation</w:t>
      </w:r>
    </w:p>
    <w:p w:rsidR="001B3EAA" w:rsidRDefault="001B3EAA" w:rsidP="001B3EAA">
      <w:pPr>
        <w:pStyle w:val="Paragraphedeliste"/>
        <w:ind w:left="1080"/>
        <w:jc w:val="both"/>
        <w:rPr>
          <w:sz w:val="24"/>
          <w:szCs w:val="24"/>
        </w:rPr>
      </w:pPr>
      <w:r>
        <w:rPr>
          <w:sz w:val="24"/>
          <w:szCs w:val="24"/>
        </w:rPr>
        <w:t xml:space="preserve">Différentes mesures ont été prises au niveau national et territorial afin de limiter le risque inondation. </w:t>
      </w:r>
    </w:p>
    <w:p w:rsidR="001B3EAA" w:rsidRDefault="001B3EAA" w:rsidP="001B3EAA">
      <w:pPr>
        <w:pStyle w:val="Paragraphedeliste"/>
        <w:ind w:left="1080"/>
        <w:jc w:val="both"/>
        <w:rPr>
          <w:sz w:val="24"/>
          <w:szCs w:val="24"/>
        </w:rPr>
      </w:pPr>
      <w:r>
        <w:rPr>
          <w:sz w:val="24"/>
          <w:szCs w:val="24"/>
        </w:rPr>
        <w:t>L’article L.2224-10 du code général des collectivités territoriales prévoit l’établissement dans chaque commune :</w:t>
      </w:r>
    </w:p>
    <w:p w:rsidR="001B3EAA" w:rsidRDefault="001B3EAA" w:rsidP="001B3EAA">
      <w:pPr>
        <w:pStyle w:val="Paragraphedeliste"/>
        <w:numPr>
          <w:ilvl w:val="1"/>
          <w:numId w:val="33"/>
        </w:numPr>
        <w:jc w:val="both"/>
        <w:rPr>
          <w:sz w:val="24"/>
          <w:szCs w:val="24"/>
        </w:rPr>
      </w:pPr>
      <w:r>
        <w:rPr>
          <w:sz w:val="24"/>
          <w:szCs w:val="24"/>
        </w:rPr>
        <w:t>De zones dans lesquelles des mesures doivent être prises pour limiter l’imperméabilisation des sols et pour assurer la maîtrise des débits des écoulements d’eaux pluviales et de ruissellement ;</w:t>
      </w:r>
    </w:p>
    <w:p w:rsidR="001B3EAA" w:rsidRDefault="001B3EAA" w:rsidP="001B3EAA">
      <w:pPr>
        <w:pStyle w:val="Paragraphedeliste"/>
        <w:numPr>
          <w:ilvl w:val="1"/>
          <w:numId w:val="33"/>
        </w:numPr>
        <w:jc w:val="both"/>
        <w:rPr>
          <w:sz w:val="24"/>
          <w:szCs w:val="24"/>
        </w:rPr>
      </w:pPr>
      <w:r>
        <w:rPr>
          <w:sz w:val="24"/>
          <w:szCs w:val="24"/>
        </w:rPr>
        <w:t>De zones où il est nécessaire de prévoir des installations pour assurer la collecte, le stockage éventuel et, en tant que de besoins, le traitement des eaux pluviales et de ruissellement.</w:t>
      </w:r>
    </w:p>
    <w:p w:rsidR="001B3EAA" w:rsidRDefault="001B3EAA" w:rsidP="001B3EAA">
      <w:pPr>
        <w:pStyle w:val="Paragraphedeliste"/>
        <w:ind w:left="1080"/>
        <w:jc w:val="both"/>
        <w:rPr>
          <w:sz w:val="24"/>
          <w:szCs w:val="24"/>
        </w:rPr>
      </w:pPr>
      <w:r>
        <w:rPr>
          <w:sz w:val="24"/>
          <w:szCs w:val="24"/>
        </w:rPr>
        <w:t xml:space="preserve">L’établissement de ces zonages est fondamental et doit être traité dans une réflexion globale sur l’urbanisation de la commune. </w:t>
      </w:r>
    </w:p>
    <w:p w:rsidR="001B3EAA" w:rsidRDefault="001B3EAA" w:rsidP="001B3EAA">
      <w:pPr>
        <w:pStyle w:val="Paragraphedeliste"/>
        <w:ind w:left="1080"/>
        <w:jc w:val="both"/>
        <w:rPr>
          <w:sz w:val="24"/>
          <w:szCs w:val="24"/>
        </w:rPr>
      </w:pPr>
    </w:p>
    <w:p w:rsidR="001B3EAA" w:rsidRDefault="001B3EAA" w:rsidP="001B3EAA">
      <w:pPr>
        <w:pStyle w:val="Paragraphedeliste"/>
        <w:ind w:left="1080"/>
        <w:jc w:val="both"/>
        <w:rPr>
          <w:sz w:val="24"/>
          <w:szCs w:val="24"/>
        </w:rPr>
      </w:pPr>
      <w:r>
        <w:rPr>
          <w:sz w:val="24"/>
          <w:szCs w:val="24"/>
        </w:rPr>
        <w:t>Dans le cas où de nouveaux rejets d’eaux pluviales dans le milieu naturel seraient définis ou si les rejets existants étaient amenés à être amplifiés (par le biais de nouvelles surfaces imperméabilisées), il s’git de prévoir l’établissement d’un dossier réglementaire au titre de la loi sur l’eau.</w:t>
      </w:r>
    </w:p>
    <w:p w:rsidR="001B3EAA" w:rsidRDefault="001B3EAA" w:rsidP="001B3EAA">
      <w:pPr>
        <w:pStyle w:val="Paragraphedeliste"/>
        <w:ind w:left="1080"/>
        <w:jc w:val="both"/>
        <w:rPr>
          <w:sz w:val="24"/>
          <w:szCs w:val="24"/>
        </w:rPr>
      </w:pPr>
    </w:p>
    <w:p w:rsidR="001B3EAA" w:rsidRPr="00B53D09" w:rsidRDefault="001065DE" w:rsidP="001065DE">
      <w:pPr>
        <w:pStyle w:val="Paragraphedeliste"/>
        <w:numPr>
          <w:ilvl w:val="0"/>
          <w:numId w:val="36"/>
        </w:numPr>
        <w:jc w:val="both"/>
        <w:rPr>
          <w:sz w:val="24"/>
          <w:szCs w:val="24"/>
          <w:u w:val="single"/>
        </w:rPr>
      </w:pPr>
      <w:r w:rsidRPr="00B53D09">
        <w:rPr>
          <w:sz w:val="24"/>
          <w:szCs w:val="24"/>
          <w:u w:val="single"/>
        </w:rPr>
        <w:t>Circulation routière</w:t>
      </w:r>
    </w:p>
    <w:p w:rsidR="001065DE" w:rsidRDefault="001065DE" w:rsidP="001065DE">
      <w:pPr>
        <w:pStyle w:val="Paragraphedeliste"/>
        <w:ind w:left="1440"/>
        <w:jc w:val="both"/>
        <w:rPr>
          <w:sz w:val="24"/>
          <w:szCs w:val="24"/>
        </w:rPr>
      </w:pPr>
    </w:p>
    <w:p w:rsidR="001065DE" w:rsidRPr="00845A22" w:rsidRDefault="001065DE" w:rsidP="001065DE">
      <w:pPr>
        <w:pStyle w:val="Paragraphedeliste"/>
        <w:ind w:left="1440"/>
        <w:jc w:val="both"/>
        <w:rPr>
          <w:sz w:val="24"/>
          <w:szCs w:val="24"/>
          <w:u w:val="single"/>
        </w:rPr>
      </w:pPr>
      <w:r w:rsidRPr="00845A22">
        <w:rPr>
          <w:sz w:val="24"/>
          <w:szCs w:val="24"/>
          <w:u w:val="single"/>
        </w:rPr>
        <w:t>Classement des voies</w:t>
      </w:r>
    </w:p>
    <w:p w:rsidR="001065DE" w:rsidRDefault="001065DE" w:rsidP="001065DE">
      <w:pPr>
        <w:pStyle w:val="Paragraphedeliste"/>
        <w:ind w:left="1440"/>
        <w:jc w:val="both"/>
        <w:rPr>
          <w:sz w:val="24"/>
          <w:szCs w:val="24"/>
        </w:rPr>
      </w:pPr>
      <w:r>
        <w:rPr>
          <w:sz w:val="24"/>
          <w:szCs w:val="24"/>
        </w:rPr>
        <w:t xml:space="preserve">L’autoroute A26 est classée voie à grande circulation (déclarée d’utilité publique par décret du 29 août 1977). Les </w:t>
      </w:r>
      <w:r w:rsidR="00154992">
        <w:rPr>
          <w:sz w:val="24"/>
          <w:szCs w:val="24"/>
        </w:rPr>
        <w:t>accès</w:t>
      </w:r>
      <w:r>
        <w:rPr>
          <w:sz w:val="24"/>
          <w:szCs w:val="24"/>
        </w:rPr>
        <w:t xml:space="preserve"> sur cette voie sont interdits.</w:t>
      </w:r>
    </w:p>
    <w:p w:rsidR="001065DE" w:rsidRDefault="001065DE" w:rsidP="001065DE">
      <w:pPr>
        <w:pStyle w:val="Paragraphedeliste"/>
        <w:ind w:left="1440"/>
        <w:jc w:val="both"/>
        <w:rPr>
          <w:sz w:val="24"/>
          <w:szCs w:val="24"/>
        </w:rPr>
      </w:pPr>
    </w:p>
    <w:p w:rsidR="001065DE" w:rsidRPr="00845A22" w:rsidRDefault="001065DE" w:rsidP="001065DE">
      <w:pPr>
        <w:pStyle w:val="Paragraphedeliste"/>
        <w:ind w:left="1440"/>
        <w:jc w:val="both"/>
        <w:rPr>
          <w:sz w:val="24"/>
          <w:szCs w:val="24"/>
          <w:u w:val="single"/>
        </w:rPr>
      </w:pPr>
      <w:r w:rsidRPr="00845A22">
        <w:rPr>
          <w:sz w:val="24"/>
          <w:szCs w:val="24"/>
          <w:u w:val="single"/>
        </w:rPr>
        <w:t>Inconstructibilité aux entrées de ville</w:t>
      </w:r>
    </w:p>
    <w:p w:rsidR="001065DE" w:rsidRDefault="001065DE" w:rsidP="001065DE">
      <w:pPr>
        <w:pStyle w:val="Paragraphedeliste"/>
        <w:ind w:left="1440"/>
        <w:jc w:val="both"/>
        <w:rPr>
          <w:sz w:val="24"/>
          <w:szCs w:val="24"/>
        </w:rPr>
      </w:pPr>
      <w:r>
        <w:rPr>
          <w:sz w:val="24"/>
          <w:szCs w:val="24"/>
        </w:rPr>
        <w:t>L’article L.111.1.4 du code de l’urbanisme institue une « inconstructibilité » de part et d’autre de l’axe des routes classées à grande circulation et ceci en dehors des espaces urbanisés des communes.</w:t>
      </w:r>
    </w:p>
    <w:p w:rsidR="001065DE" w:rsidRDefault="001065DE" w:rsidP="001065DE">
      <w:pPr>
        <w:pStyle w:val="Paragraphedeliste"/>
        <w:ind w:left="1440"/>
        <w:jc w:val="both"/>
        <w:rPr>
          <w:sz w:val="24"/>
          <w:szCs w:val="24"/>
        </w:rPr>
      </w:pPr>
      <w:r>
        <w:rPr>
          <w:sz w:val="24"/>
          <w:szCs w:val="24"/>
        </w:rPr>
        <w:t xml:space="preserve">Cette inconstructibilité ne s’applique pas aux </w:t>
      </w:r>
      <w:r w:rsidR="00154992">
        <w:rPr>
          <w:sz w:val="24"/>
          <w:szCs w:val="24"/>
        </w:rPr>
        <w:t>constructions</w:t>
      </w:r>
      <w:r>
        <w:rPr>
          <w:sz w:val="24"/>
          <w:szCs w:val="24"/>
        </w:rPr>
        <w:t xml:space="preserve"> ou installations liées ou nécessaires aux infrastructures routières, aux services publics exigeant la proximité immédiate des infrastructures routières, aux bâtiments d’exploitation agricole, aux réseaux d’intérêt public ainsi qu’à l’adaptation, au changement de destination, à la réfection ou à l’extension des </w:t>
      </w:r>
      <w:r w:rsidR="00154992">
        <w:rPr>
          <w:sz w:val="24"/>
          <w:szCs w:val="24"/>
        </w:rPr>
        <w:t>constructions</w:t>
      </w:r>
      <w:r>
        <w:rPr>
          <w:sz w:val="24"/>
          <w:szCs w:val="24"/>
        </w:rPr>
        <w:t xml:space="preserve"> existantes.</w:t>
      </w:r>
    </w:p>
    <w:p w:rsidR="001065DE" w:rsidRDefault="001065DE" w:rsidP="001065DE">
      <w:pPr>
        <w:pStyle w:val="Paragraphedeliste"/>
        <w:ind w:left="1440"/>
        <w:jc w:val="both"/>
        <w:rPr>
          <w:sz w:val="24"/>
          <w:szCs w:val="24"/>
        </w:rPr>
      </w:pPr>
    </w:p>
    <w:p w:rsidR="001065DE" w:rsidRDefault="001065DE" w:rsidP="001065DE">
      <w:pPr>
        <w:pStyle w:val="Paragraphedeliste"/>
        <w:ind w:left="1440"/>
        <w:jc w:val="both"/>
        <w:rPr>
          <w:sz w:val="24"/>
          <w:szCs w:val="24"/>
        </w:rPr>
      </w:pPr>
      <w:r>
        <w:rPr>
          <w:sz w:val="24"/>
          <w:szCs w:val="24"/>
        </w:rPr>
        <w:t xml:space="preserve">Les secteurs de la commune situés en dehors des parties actuellement urbanisées le long de l’autoroute A26 sont concernés par une </w:t>
      </w:r>
      <w:r w:rsidR="00154992">
        <w:rPr>
          <w:sz w:val="24"/>
          <w:szCs w:val="24"/>
        </w:rPr>
        <w:t>inconstructibilité</w:t>
      </w:r>
      <w:r>
        <w:rPr>
          <w:sz w:val="24"/>
          <w:szCs w:val="24"/>
        </w:rPr>
        <w:t xml:space="preserve"> de 100m de part et d’autre de l’axe de cette voie.</w:t>
      </w:r>
    </w:p>
    <w:p w:rsidR="000E4B95" w:rsidRDefault="000E4B95" w:rsidP="001065DE">
      <w:pPr>
        <w:pStyle w:val="Paragraphedeliste"/>
        <w:ind w:left="1440"/>
        <w:jc w:val="both"/>
        <w:rPr>
          <w:sz w:val="24"/>
          <w:szCs w:val="24"/>
        </w:rPr>
      </w:pPr>
    </w:p>
    <w:p w:rsidR="000E4B95" w:rsidRDefault="009A5AB5" w:rsidP="00606B53">
      <w:pPr>
        <w:pStyle w:val="Paragraphedeliste"/>
        <w:ind w:left="-170"/>
        <w:jc w:val="both"/>
        <w:rPr>
          <w:sz w:val="24"/>
          <w:szCs w:val="24"/>
        </w:rPr>
      </w:pPr>
      <w:r>
        <w:rPr>
          <w:noProof/>
          <w:sz w:val="24"/>
          <w:szCs w:val="24"/>
        </w:rPr>
        <w:lastRenderedPageBreak/>
        <w:pict>
          <v:shape id="_x0000_s1982" type="#_x0000_t32" style="position:absolute;left:0;text-align:left;margin-left:293.8pt;margin-top:298.5pt;width:11.35pt;height:4.65pt;flip:x y;z-index:251859456" o:connectortype="straight" strokecolor="red" strokeweight="2.25pt">
            <v:stroke dashstyle="dash"/>
          </v:shape>
        </w:pict>
      </w:r>
      <w:r>
        <w:rPr>
          <w:noProof/>
          <w:sz w:val="24"/>
          <w:szCs w:val="24"/>
        </w:rPr>
        <w:pict>
          <v:shape id="_x0000_s1981" type="#_x0000_t32" style="position:absolute;left:0;text-align:left;margin-left:300.5pt;margin-top:303.15pt;width:4.65pt;height:25.35pt;flip:y;z-index:251858432" o:connectortype="straight" strokecolor="red" strokeweight="2.25pt">
            <v:stroke dashstyle="dash"/>
          </v:shape>
        </w:pict>
      </w:r>
      <w:r>
        <w:rPr>
          <w:noProof/>
          <w:sz w:val="24"/>
          <w:szCs w:val="24"/>
        </w:rPr>
        <w:pict>
          <v:shape id="_x0000_s1980" type="#_x0000_t202" style="position:absolute;left:0;text-align:left;margin-left:287.65pt;margin-top:298.5pt;width:17.5pt;height:30pt;z-index:251857408" strokecolor="white [3212]">
            <v:textbox>
              <w:txbxContent>
                <w:p w:rsidR="008F7143" w:rsidRDefault="008F7143"/>
              </w:txbxContent>
            </v:textbox>
          </v:shape>
        </w:pict>
      </w:r>
      <w:r>
        <w:rPr>
          <w:noProof/>
          <w:sz w:val="24"/>
          <w:szCs w:val="24"/>
        </w:rPr>
        <w:pict>
          <v:shape id="_x0000_s1849" type="#_x0000_t202" style="position:absolute;left:0;text-align:left;margin-left:409.9pt;margin-top:343.15pt;width:85.5pt;height:91.5pt;z-index:251800064" strokecolor="white [3212]">
            <v:textbox>
              <w:txbxContent>
                <w:p w:rsidR="00B43ECE" w:rsidRDefault="00B43ECE">
                  <w:r>
                    <w:rPr>
                      <w:noProof/>
                    </w:rPr>
                    <w:drawing>
                      <wp:inline distT="0" distB="0" distL="0" distR="0">
                        <wp:extent cx="685800" cy="974064"/>
                        <wp:effectExtent l="19050" t="0" r="0" b="0"/>
                        <wp:docPr id="22" name="Image 21" descr="nor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d 3.jpg"/>
                                <pic:cNvPicPr/>
                              </pic:nvPicPr>
                              <pic:blipFill>
                                <a:blip r:embed="rId10"/>
                                <a:stretch>
                                  <a:fillRect/>
                                </a:stretch>
                              </pic:blipFill>
                              <pic:spPr>
                                <a:xfrm>
                                  <a:off x="0" y="0"/>
                                  <a:ext cx="690225" cy="980348"/>
                                </a:xfrm>
                                <a:prstGeom prst="rect">
                                  <a:avLst/>
                                </a:prstGeom>
                              </pic:spPr>
                            </pic:pic>
                          </a:graphicData>
                        </a:graphic>
                      </wp:inline>
                    </w:drawing>
                  </w:r>
                </w:p>
              </w:txbxContent>
            </v:textbox>
          </v:shape>
        </w:pict>
      </w:r>
      <w:r>
        <w:rPr>
          <w:noProof/>
          <w:sz w:val="24"/>
          <w:szCs w:val="24"/>
        </w:rPr>
        <w:pict>
          <v:shape id="_x0000_s1847" type="#_x0000_t202" style="position:absolute;left:0;text-align:left;margin-left:261.4pt;margin-top:48.4pt;width:115.5pt;height:27.75pt;z-index:251799040" filled="f" strokecolor="white [3212]">
            <v:textbox>
              <w:txbxContent>
                <w:p w:rsidR="00B43ECE" w:rsidRDefault="00B43ECE">
                  <w:r>
                    <w:t>0            500 m</w:t>
                  </w:r>
                </w:p>
              </w:txbxContent>
            </v:textbox>
          </v:shape>
        </w:pict>
      </w:r>
      <w:r>
        <w:rPr>
          <w:noProof/>
          <w:sz w:val="24"/>
          <w:szCs w:val="24"/>
        </w:rPr>
        <w:pict>
          <v:shape id="_x0000_s1845" type="#_x0000_t32" style="position:absolute;left:0;text-align:left;margin-left:245.65pt;margin-top:1.9pt;width:36pt;height:0;flip:x;z-index:251796992" o:connectortype="straight" strokecolor="#0070c0" strokeweight="3pt">
            <v:shadow type="perspective" color="#243f60 [1604]" opacity=".5" offset="1pt" offset2="-1pt"/>
          </v:shape>
        </w:pict>
      </w:r>
      <w:r>
        <w:rPr>
          <w:noProof/>
          <w:sz w:val="24"/>
          <w:szCs w:val="24"/>
        </w:rPr>
        <w:pict>
          <v:shape id="_x0000_s1844" type="#_x0000_t32" style="position:absolute;left:0;text-align:left;margin-left:245.65pt;margin-top:-7.85pt;width:36pt;height:0;flip:x;z-index:251795968" o:connectortype="straight" strokecolor="#0070c0" strokeweight="3pt">
            <v:shadow type="perspective" color="#243f60 [1604]" opacity=".5" offset="1pt" offset2="-1pt"/>
          </v:shape>
        </w:pict>
      </w:r>
      <w:r>
        <w:rPr>
          <w:noProof/>
          <w:sz w:val="24"/>
          <w:szCs w:val="24"/>
        </w:rPr>
        <w:pict>
          <v:shape id="_x0000_s1846" type="#_x0000_t202" style="position:absolute;left:0;text-align:left;margin-left:287.65pt;margin-top:-40.1pt;width:219pt;height:105.75pt;z-index:251798016" strokecolor="white [3212]">
            <v:textbox>
              <w:txbxContent>
                <w:p w:rsidR="00B43ECE" w:rsidRDefault="00B43ECE">
                  <w:r>
                    <w:t>Les secteurs de la commune situés en dehors des parties actuellement urbanisées le long de l’autoroute A26 sont concernés par une inconstructibilité de 100 m de part et d’autre de l’axe de cette voie. (Article L.111-1-4 du code de l’urbanisme)</w:t>
                  </w:r>
                </w:p>
              </w:txbxContent>
            </v:textbox>
          </v:shape>
        </w:pict>
      </w:r>
      <w:r w:rsidR="000E4B95">
        <w:rPr>
          <w:noProof/>
          <w:sz w:val="24"/>
          <w:szCs w:val="24"/>
        </w:rPr>
        <w:drawing>
          <wp:inline distT="0" distB="0" distL="0" distR="0">
            <wp:extent cx="5797525" cy="5580000"/>
            <wp:effectExtent l="19050" t="0" r="0" b="0"/>
            <wp:docPr id="21" name="Image 20" descr="entrée de vi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ée de ville 2.jpg"/>
                    <pic:cNvPicPr/>
                  </pic:nvPicPr>
                  <pic:blipFill>
                    <a:blip r:embed="rId194"/>
                    <a:srcRect t="13918" b="18012"/>
                    <a:stretch>
                      <a:fillRect/>
                    </a:stretch>
                  </pic:blipFill>
                  <pic:spPr>
                    <a:xfrm>
                      <a:off x="0" y="0"/>
                      <a:ext cx="5797525" cy="5580000"/>
                    </a:xfrm>
                    <a:prstGeom prst="rect">
                      <a:avLst/>
                    </a:prstGeom>
                  </pic:spPr>
                </pic:pic>
              </a:graphicData>
            </a:graphic>
          </wp:inline>
        </w:drawing>
      </w:r>
    </w:p>
    <w:p w:rsidR="000E4B95" w:rsidRPr="000E4B95" w:rsidRDefault="000E4B95" w:rsidP="000E4B95">
      <w:pPr>
        <w:pStyle w:val="Paragraphedeliste"/>
        <w:ind w:left="1440"/>
        <w:jc w:val="both"/>
        <w:rPr>
          <w:sz w:val="24"/>
          <w:szCs w:val="24"/>
        </w:rPr>
      </w:pPr>
      <w:r w:rsidRPr="000E4B95">
        <w:rPr>
          <w:sz w:val="24"/>
          <w:szCs w:val="24"/>
        </w:rPr>
        <w:t xml:space="preserve">Aucune des zones constructibles ne se localisent dans ces </w:t>
      </w:r>
      <w:r>
        <w:rPr>
          <w:sz w:val="24"/>
          <w:szCs w:val="24"/>
        </w:rPr>
        <w:t>secteurs concernés par une inco</w:t>
      </w:r>
      <w:r w:rsidRPr="000E4B95">
        <w:rPr>
          <w:sz w:val="24"/>
          <w:szCs w:val="24"/>
        </w:rPr>
        <w:t>n</w:t>
      </w:r>
      <w:r>
        <w:rPr>
          <w:sz w:val="24"/>
          <w:szCs w:val="24"/>
        </w:rPr>
        <w:t>s</w:t>
      </w:r>
      <w:r w:rsidRPr="000E4B95">
        <w:rPr>
          <w:sz w:val="24"/>
          <w:szCs w:val="24"/>
        </w:rPr>
        <w:t>tructibilité.</w:t>
      </w:r>
    </w:p>
    <w:p w:rsidR="000E4B95" w:rsidRPr="000E4B95" w:rsidRDefault="000E4B95" w:rsidP="000E4B95">
      <w:pPr>
        <w:pStyle w:val="Paragraphedeliste"/>
        <w:ind w:left="1440"/>
        <w:jc w:val="both"/>
        <w:rPr>
          <w:sz w:val="24"/>
          <w:szCs w:val="24"/>
          <w:u w:val="single"/>
        </w:rPr>
      </w:pPr>
    </w:p>
    <w:p w:rsidR="0077473D" w:rsidRPr="00B53D09" w:rsidRDefault="00B53D09" w:rsidP="0077473D">
      <w:pPr>
        <w:pStyle w:val="Paragraphedeliste"/>
        <w:numPr>
          <w:ilvl w:val="0"/>
          <w:numId w:val="36"/>
        </w:numPr>
        <w:jc w:val="both"/>
        <w:rPr>
          <w:sz w:val="24"/>
          <w:szCs w:val="24"/>
          <w:u w:val="single"/>
        </w:rPr>
      </w:pPr>
      <w:r>
        <w:rPr>
          <w:sz w:val="24"/>
          <w:szCs w:val="24"/>
          <w:u w:val="single"/>
        </w:rPr>
        <w:t>Prise en compt</w:t>
      </w:r>
      <w:r w:rsidR="0077473D" w:rsidRPr="00B53D09">
        <w:rPr>
          <w:sz w:val="24"/>
          <w:szCs w:val="24"/>
          <w:u w:val="single"/>
        </w:rPr>
        <w:t>e des nuisances phoniques</w:t>
      </w:r>
    </w:p>
    <w:p w:rsidR="0077473D" w:rsidRDefault="0077473D" w:rsidP="0077473D">
      <w:pPr>
        <w:pStyle w:val="Paragraphedeliste"/>
        <w:ind w:left="1440"/>
        <w:jc w:val="both"/>
        <w:rPr>
          <w:sz w:val="24"/>
          <w:szCs w:val="24"/>
        </w:rPr>
      </w:pPr>
      <w:r>
        <w:rPr>
          <w:sz w:val="24"/>
          <w:szCs w:val="24"/>
        </w:rPr>
        <w:t xml:space="preserve">L’arrêté préfectoral du 12 décembre 2003 pris en application de l’arrêté ministériel du 30 mai 1996 relatif aux modalités de classement des infrastructures de transport terrestre à classé l’autoroute A26 comme axe bruyant de type 1. </w:t>
      </w:r>
    </w:p>
    <w:p w:rsidR="0077473D" w:rsidRDefault="0077473D" w:rsidP="0077473D">
      <w:pPr>
        <w:pStyle w:val="Paragraphedeliste"/>
        <w:ind w:left="1440"/>
        <w:jc w:val="both"/>
        <w:rPr>
          <w:sz w:val="24"/>
          <w:szCs w:val="24"/>
        </w:rPr>
      </w:pPr>
      <w:r>
        <w:rPr>
          <w:sz w:val="24"/>
          <w:szCs w:val="24"/>
        </w:rPr>
        <w:t xml:space="preserve">Comme l’indique l’article 6 dudit arrêté, le PLU de la commune doit reporter les secteurs à l’intérieur desquels les </w:t>
      </w:r>
      <w:r w:rsidR="00154992">
        <w:rPr>
          <w:sz w:val="24"/>
          <w:szCs w:val="24"/>
        </w:rPr>
        <w:t>bâtiments</w:t>
      </w:r>
      <w:r>
        <w:rPr>
          <w:sz w:val="24"/>
          <w:szCs w:val="24"/>
        </w:rPr>
        <w:t xml:space="preserve"> d’habitation, les établissements de santé, les hôtels et les bâtiments d’enseignement sont soumis aux conditions d’isolation acoustique. En application de l’article R.123-13 du code de l’urbanisme, ces périmètres figurent sur une annexe graphique</w:t>
      </w:r>
      <w:r w:rsidR="00D9111E">
        <w:rPr>
          <w:sz w:val="24"/>
          <w:szCs w:val="24"/>
        </w:rPr>
        <w:t>.</w:t>
      </w:r>
    </w:p>
    <w:p w:rsidR="00D9111E" w:rsidRDefault="00D9111E" w:rsidP="0077473D">
      <w:pPr>
        <w:pStyle w:val="Paragraphedeliste"/>
        <w:ind w:left="1440"/>
        <w:jc w:val="both"/>
        <w:rPr>
          <w:sz w:val="24"/>
          <w:szCs w:val="24"/>
        </w:rPr>
      </w:pPr>
    </w:p>
    <w:p w:rsidR="00D9111E" w:rsidRDefault="00D9111E" w:rsidP="0077473D">
      <w:pPr>
        <w:pStyle w:val="Paragraphedeliste"/>
        <w:ind w:left="1440"/>
        <w:jc w:val="both"/>
        <w:rPr>
          <w:sz w:val="24"/>
          <w:szCs w:val="24"/>
        </w:rPr>
      </w:pPr>
      <w:r>
        <w:rPr>
          <w:sz w:val="24"/>
          <w:szCs w:val="24"/>
        </w:rPr>
        <w:t xml:space="preserve">Pour la catégorie 1, le niveau sonore de référence L aeq (6h-22h) en dB(A) est L&gt;81. La largeur maximale des secteurs affectés par le </w:t>
      </w:r>
      <w:r w:rsidR="00154992">
        <w:rPr>
          <w:sz w:val="24"/>
          <w:szCs w:val="24"/>
        </w:rPr>
        <w:t>bruit</w:t>
      </w:r>
      <w:r>
        <w:rPr>
          <w:sz w:val="24"/>
          <w:szCs w:val="24"/>
        </w:rPr>
        <w:t xml:space="preserve"> de part et d’autre de la voie est de 300 mètres (Autoroute A26)</w:t>
      </w:r>
    </w:p>
    <w:p w:rsidR="000E4B95" w:rsidRDefault="000E4B95" w:rsidP="0077473D">
      <w:pPr>
        <w:pStyle w:val="Paragraphedeliste"/>
        <w:ind w:left="1440"/>
        <w:jc w:val="both"/>
        <w:rPr>
          <w:sz w:val="24"/>
          <w:szCs w:val="24"/>
        </w:rPr>
      </w:pPr>
    </w:p>
    <w:p w:rsidR="000E4B95" w:rsidRDefault="009A5AB5" w:rsidP="00606B53">
      <w:pPr>
        <w:pStyle w:val="Paragraphedeliste"/>
        <w:ind w:left="-113"/>
        <w:jc w:val="both"/>
        <w:rPr>
          <w:sz w:val="24"/>
          <w:szCs w:val="24"/>
        </w:rPr>
      </w:pPr>
      <w:r>
        <w:rPr>
          <w:noProof/>
          <w:sz w:val="24"/>
          <w:szCs w:val="24"/>
        </w:rPr>
        <w:lastRenderedPageBreak/>
        <w:pict>
          <v:shape id="_x0000_s1985" type="#_x0000_t32" style="position:absolute;left:0;text-align:left;margin-left:260.5pt;margin-top:260.65pt;width:4.65pt;height:24.5pt;flip:y;z-index:251862528" o:connectortype="straight" strokecolor="red" strokeweight="2.25pt">
            <v:stroke dashstyle="dash"/>
          </v:shape>
        </w:pict>
      </w:r>
      <w:r>
        <w:rPr>
          <w:noProof/>
          <w:sz w:val="24"/>
          <w:szCs w:val="24"/>
        </w:rPr>
        <w:pict>
          <v:shape id="_x0000_s1984" type="#_x0000_t32" style="position:absolute;left:0;text-align:left;margin-left:255.8pt;margin-top:255.15pt;width:14pt;height:5.5pt;z-index:251861504" o:connectortype="straight" strokecolor="red" strokeweight="2.25pt">
            <v:stroke dashstyle="dash"/>
          </v:shape>
        </w:pict>
      </w:r>
      <w:r>
        <w:rPr>
          <w:noProof/>
          <w:sz w:val="24"/>
          <w:szCs w:val="24"/>
        </w:rPr>
        <w:pict>
          <v:shape id="_x0000_s1983" type="#_x0000_t202" style="position:absolute;left:0;text-align:left;margin-left:249.15pt;margin-top:255.15pt;width:16pt;height:30pt;z-index:251860480" strokecolor="white [3212]">
            <v:textbox>
              <w:txbxContent>
                <w:p w:rsidR="008F7143" w:rsidRDefault="008F7143"/>
              </w:txbxContent>
            </v:textbox>
          </v:shape>
        </w:pict>
      </w:r>
      <w:r>
        <w:rPr>
          <w:noProof/>
          <w:sz w:val="24"/>
          <w:szCs w:val="24"/>
        </w:rPr>
        <w:pict>
          <v:shape id="_x0000_s1852" type="#_x0000_t202" style="position:absolute;left:0;text-align:left;margin-left:407.65pt;margin-top:131.65pt;width:95.25pt;height:129pt;z-index:251803136" strokecolor="white [3212]">
            <v:textbox>
              <w:txbxContent>
                <w:p w:rsidR="00B43ECE" w:rsidRDefault="00B43ECE">
                  <w:r>
                    <w:t>Largeur maximale des secteurs affectés par le bruit de part et d’autre de la voie (arrêté préfectoral du 12 décembre 2003 pris en application de l’arrêté ministériel du 30 mai 1996)</w:t>
                  </w:r>
                </w:p>
              </w:txbxContent>
            </v:textbox>
          </v:shape>
        </w:pict>
      </w:r>
      <w:r>
        <w:rPr>
          <w:noProof/>
          <w:sz w:val="24"/>
          <w:szCs w:val="24"/>
        </w:rPr>
        <w:pict>
          <v:shape id="_x0000_s1851" type="#_x0000_t202" style="position:absolute;left:0;text-align:left;margin-left:226.9pt;margin-top:32.65pt;width:89.25pt;height:39pt;z-index:251802112" filled="f" strokecolor="white [3212]">
            <v:textbox>
              <w:txbxContent>
                <w:p w:rsidR="00B43ECE" w:rsidRDefault="00B43ECE">
                  <w:r>
                    <w:t>0            500 m</w:t>
                  </w:r>
                </w:p>
              </w:txbxContent>
            </v:textbox>
          </v:shape>
        </w:pict>
      </w:r>
      <w:r>
        <w:rPr>
          <w:noProof/>
          <w:sz w:val="24"/>
          <w:szCs w:val="24"/>
        </w:rPr>
        <w:pict>
          <v:shape id="_x0000_s1850" type="#_x0000_t202" style="position:absolute;left:0;text-align:left;margin-left:412.9pt;margin-top:268.15pt;width:58.5pt;height:75.75pt;z-index:251801088">
            <v:textbox>
              <w:txbxContent>
                <w:p w:rsidR="00B43ECE" w:rsidRDefault="00B43ECE">
                  <w:r w:rsidRPr="00606B53">
                    <w:rPr>
                      <w:noProof/>
                    </w:rPr>
                    <w:drawing>
                      <wp:inline distT="0" distB="0" distL="0" distR="0">
                        <wp:extent cx="521333" cy="740279"/>
                        <wp:effectExtent l="19050" t="0" r="0" b="0"/>
                        <wp:docPr id="24" name="Image 22" descr="nor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d 3.jpg"/>
                                <pic:cNvPicPr/>
                              </pic:nvPicPr>
                              <pic:blipFill>
                                <a:blip r:embed="rId10"/>
                                <a:stretch>
                                  <a:fillRect/>
                                </a:stretch>
                              </pic:blipFill>
                              <pic:spPr>
                                <a:xfrm>
                                  <a:off x="0" y="0"/>
                                  <a:ext cx="522233" cy="741556"/>
                                </a:xfrm>
                                <a:prstGeom prst="rect">
                                  <a:avLst/>
                                </a:prstGeom>
                              </pic:spPr>
                            </pic:pic>
                          </a:graphicData>
                        </a:graphic>
                      </wp:inline>
                    </w:drawing>
                  </w:r>
                </w:p>
              </w:txbxContent>
            </v:textbox>
          </v:shape>
        </w:pict>
      </w:r>
      <w:r w:rsidR="00606B53">
        <w:rPr>
          <w:noProof/>
          <w:sz w:val="24"/>
          <w:szCs w:val="24"/>
        </w:rPr>
        <w:drawing>
          <wp:inline distT="0" distB="0" distL="0" distR="0">
            <wp:extent cx="5162550" cy="4781550"/>
            <wp:effectExtent l="19050" t="0" r="0" b="0"/>
            <wp:docPr id="25" name="Image 24" descr="nuisance sono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isance sonore 2.jpg"/>
                    <pic:cNvPicPr/>
                  </pic:nvPicPr>
                  <pic:blipFill>
                    <a:blip r:embed="rId195"/>
                    <a:srcRect l="7438" t="20936" r="2975" b="20351"/>
                    <a:stretch>
                      <a:fillRect/>
                    </a:stretch>
                  </pic:blipFill>
                  <pic:spPr>
                    <a:xfrm>
                      <a:off x="0" y="0"/>
                      <a:ext cx="5162550" cy="4781550"/>
                    </a:xfrm>
                    <a:prstGeom prst="rect">
                      <a:avLst/>
                    </a:prstGeom>
                  </pic:spPr>
                </pic:pic>
              </a:graphicData>
            </a:graphic>
          </wp:inline>
        </w:drawing>
      </w:r>
    </w:p>
    <w:p w:rsidR="00D9111E" w:rsidRDefault="00D9111E" w:rsidP="0077473D">
      <w:pPr>
        <w:pStyle w:val="Paragraphedeliste"/>
        <w:ind w:left="1440"/>
        <w:jc w:val="both"/>
        <w:rPr>
          <w:sz w:val="24"/>
          <w:szCs w:val="24"/>
        </w:rPr>
      </w:pPr>
    </w:p>
    <w:p w:rsidR="00D9111E" w:rsidRPr="00B53D09" w:rsidRDefault="00D9111E" w:rsidP="00D9111E">
      <w:pPr>
        <w:pStyle w:val="Paragraphedeliste"/>
        <w:numPr>
          <w:ilvl w:val="0"/>
          <w:numId w:val="36"/>
        </w:numPr>
        <w:jc w:val="both"/>
        <w:rPr>
          <w:sz w:val="24"/>
          <w:szCs w:val="24"/>
          <w:u w:val="single"/>
        </w:rPr>
      </w:pPr>
      <w:r w:rsidRPr="00B53D09">
        <w:rPr>
          <w:sz w:val="24"/>
          <w:szCs w:val="24"/>
          <w:u w:val="single"/>
        </w:rPr>
        <w:t>Installations Classées et élevage</w:t>
      </w:r>
    </w:p>
    <w:p w:rsidR="00D9111E" w:rsidRDefault="00692A17" w:rsidP="00D9111E">
      <w:pPr>
        <w:ind w:left="1416"/>
        <w:jc w:val="both"/>
        <w:rPr>
          <w:sz w:val="24"/>
          <w:szCs w:val="24"/>
        </w:rPr>
      </w:pPr>
      <w:r>
        <w:rPr>
          <w:sz w:val="24"/>
          <w:szCs w:val="24"/>
        </w:rPr>
        <w:t>Il n’y pas d’élevage sur la commune d’Alaincourt.</w:t>
      </w:r>
    </w:p>
    <w:p w:rsidR="00D9111E" w:rsidRDefault="00D9111E" w:rsidP="00D9111E">
      <w:pPr>
        <w:ind w:left="1416"/>
        <w:jc w:val="both"/>
        <w:rPr>
          <w:sz w:val="24"/>
          <w:szCs w:val="24"/>
        </w:rPr>
      </w:pPr>
    </w:p>
    <w:p w:rsidR="00D9111E" w:rsidRDefault="00D9111E" w:rsidP="00D9111E">
      <w:pPr>
        <w:ind w:left="1416"/>
        <w:jc w:val="both"/>
        <w:rPr>
          <w:sz w:val="24"/>
          <w:szCs w:val="24"/>
        </w:rPr>
      </w:pPr>
      <w:r>
        <w:rPr>
          <w:sz w:val="24"/>
          <w:szCs w:val="24"/>
        </w:rPr>
        <w:t xml:space="preserve">Les activités relevant du régime d’autorisation </w:t>
      </w:r>
    </w:p>
    <w:p w:rsidR="00D9111E" w:rsidRDefault="00D9111E" w:rsidP="00D9111E">
      <w:pPr>
        <w:ind w:left="1416"/>
        <w:jc w:val="both"/>
        <w:rPr>
          <w:sz w:val="24"/>
          <w:szCs w:val="24"/>
        </w:rPr>
      </w:pPr>
    </w:p>
    <w:tbl>
      <w:tblPr>
        <w:tblStyle w:val="Grilledutableau"/>
        <w:tblW w:w="0" w:type="auto"/>
        <w:tblInd w:w="1416" w:type="dxa"/>
        <w:tblLook w:val="04A0"/>
      </w:tblPr>
      <w:tblGrid>
        <w:gridCol w:w="2662"/>
        <w:gridCol w:w="2756"/>
        <w:gridCol w:w="2454"/>
      </w:tblGrid>
      <w:tr w:rsidR="00D9111E" w:rsidTr="00D9111E">
        <w:tc>
          <w:tcPr>
            <w:tcW w:w="3070" w:type="dxa"/>
          </w:tcPr>
          <w:p w:rsidR="00D9111E" w:rsidRDefault="00D9111E" w:rsidP="00D9111E">
            <w:pPr>
              <w:jc w:val="both"/>
              <w:rPr>
                <w:sz w:val="24"/>
                <w:szCs w:val="24"/>
              </w:rPr>
            </w:pPr>
            <w:r>
              <w:rPr>
                <w:sz w:val="24"/>
                <w:szCs w:val="24"/>
              </w:rPr>
              <w:t>Raison sociale</w:t>
            </w:r>
          </w:p>
        </w:tc>
        <w:tc>
          <w:tcPr>
            <w:tcW w:w="3071" w:type="dxa"/>
          </w:tcPr>
          <w:p w:rsidR="00D9111E" w:rsidRDefault="00D9111E" w:rsidP="00D9111E">
            <w:pPr>
              <w:jc w:val="both"/>
              <w:rPr>
                <w:sz w:val="24"/>
                <w:szCs w:val="24"/>
              </w:rPr>
            </w:pPr>
            <w:r>
              <w:rPr>
                <w:sz w:val="24"/>
                <w:szCs w:val="24"/>
              </w:rPr>
              <w:t>Activité</w:t>
            </w:r>
          </w:p>
        </w:tc>
        <w:tc>
          <w:tcPr>
            <w:tcW w:w="3071" w:type="dxa"/>
          </w:tcPr>
          <w:p w:rsidR="00D9111E" w:rsidRDefault="00D9111E" w:rsidP="00D9111E">
            <w:pPr>
              <w:jc w:val="both"/>
              <w:rPr>
                <w:sz w:val="24"/>
                <w:szCs w:val="24"/>
              </w:rPr>
            </w:pPr>
            <w:r>
              <w:rPr>
                <w:sz w:val="24"/>
                <w:szCs w:val="24"/>
              </w:rPr>
              <w:t>Dossier n°</w:t>
            </w:r>
          </w:p>
        </w:tc>
      </w:tr>
      <w:tr w:rsidR="00D9111E" w:rsidTr="00D9111E">
        <w:tc>
          <w:tcPr>
            <w:tcW w:w="3070" w:type="dxa"/>
          </w:tcPr>
          <w:p w:rsidR="00D9111E" w:rsidRDefault="00D9111E" w:rsidP="00D9111E">
            <w:pPr>
              <w:jc w:val="both"/>
              <w:rPr>
                <w:sz w:val="24"/>
                <w:szCs w:val="24"/>
              </w:rPr>
            </w:pPr>
            <w:r>
              <w:rPr>
                <w:sz w:val="24"/>
                <w:szCs w:val="24"/>
              </w:rPr>
              <w:t>COGELYO</w:t>
            </w:r>
          </w:p>
        </w:tc>
        <w:tc>
          <w:tcPr>
            <w:tcW w:w="3071" w:type="dxa"/>
          </w:tcPr>
          <w:p w:rsidR="00D9111E" w:rsidRDefault="00692A17" w:rsidP="00D9111E">
            <w:pPr>
              <w:jc w:val="both"/>
              <w:rPr>
                <w:sz w:val="24"/>
                <w:szCs w:val="24"/>
              </w:rPr>
            </w:pPr>
            <w:r>
              <w:rPr>
                <w:sz w:val="24"/>
                <w:szCs w:val="24"/>
              </w:rPr>
              <w:t>Production</w:t>
            </w:r>
            <w:r w:rsidR="00D9111E">
              <w:rPr>
                <w:sz w:val="24"/>
                <w:szCs w:val="24"/>
              </w:rPr>
              <w:t xml:space="preserve"> de chaleur, chaufferies</w:t>
            </w:r>
          </w:p>
          <w:p w:rsidR="00D9111E" w:rsidRDefault="00D9111E" w:rsidP="00D9111E">
            <w:pPr>
              <w:jc w:val="both"/>
              <w:rPr>
                <w:sz w:val="24"/>
                <w:szCs w:val="24"/>
              </w:rPr>
            </w:pPr>
            <w:r>
              <w:rPr>
                <w:sz w:val="24"/>
                <w:szCs w:val="24"/>
              </w:rPr>
              <w:t xml:space="preserve">Zones d’éloignement : Z1 : 23 m Z2 : 35 m </w:t>
            </w:r>
          </w:p>
          <w:p w:rsidR="00D9111E" w:rsidRDefault="00D9111E" w:rsidP="00D9111E">
            <w:pPr>
              <w:jc w:val="both"/>
              <w:rPr>
                <w:sz w:val="24"/>
                <w:szCs w:val="24"/>
              </w:rPr>
            </w:pPr>
            <w:r>
              <w:rPr>
                <w:sz w:val="24"/>
                <w:szCs w:val="24"/>
              </w:rPr>
              <w:t>Arrêté du 18/10/2002</w:t>
            </w:r>
          </w:p>
        </w:tc>
        <w:tc>
          <w:tcPr>
            <w:tcW w:w="3071" w:type="dxa"/>
          </w:tcPr>
          <w:p w:rsidR="00D9111E" w:rsidRDefault="00D9111E" w:rsidP="00D9111E">
            <w:pPr>
              <w:jc w:val="both"/>
              <w:rPr>
                <w:sz w:val="24"/>
                <w:szCs w:val="24"/>
              </w:rPr>
            </w:pPr>
            <w:r>
              <w:rPr>
                <w:sz w:val="24"/>
                <w:szCs w:val="24"/>
              </w:rPr>
              <w:t>9502</w:t>
            </w:r>
          </w:p>
        </w:tc>
      </w:tr>
      <w:tr w:rsidR="00D9111E" w:rsidTr="00D9111E">
        <w:tc>
          <w:tcPr>
            <w:tcW w:w="3070" w:type="dxa"/>
          </w:tcPr>
          <w:p w:rsidR="00D9111E" w:rsidRDefault="00D9111E" w:rsidP="00D9111E">
            <w:pPr>
              <w:jc w:val="both"/>
              <w:rPr>
                <w:sz w:val="24"/>
                <w:szCs w:val="24"/>
              </w:rPr>
            </w:pPr>
            <w:r>
              <w:rPr>
                <w:sz w:val="24"/>
                <w:szCs w:val="24"/>
              </w:rPr>
              <w:t>EUROPIECES AUTO</w:t>
            </w:r>
          </w:p>
        </w:tc>
        <w:tc>
          <w:tcPr>
            <w:tcW w:w="3071" w:type="dxa"/>
          </w:tcPr>
          <w:p w:rsidR="00D9111E" w:rsidRDefault="006F52C7" w:rsidP="00D9111E">
            <w:pPr>
              <w:jc w:val="both"/>
              <w:rPr>
                <w:sz w:val="24"/>
                <w:szCs w:val="24"/>
              </w:rPr>
            </w:pPr>
            <w:r>
              <w:rPr>
                <w:sz w:val="24"/>
                <w:szCs w:val="24"/>
              </w:rPr>
              <w:t xml:space="preserve">Récupération et stockage de véhicules hors d’usage et le démontage et la commercialisation de </w:t>
            </w:r>
            <w:r w:rsidR="00692A17">
              <w:rPr>
                <w:sz w:val="24"/>
                <w:szCs w:val="24"/>
              </w:rPr>
              <w:t>pièces</w:t>
            </w:r>
            <w:r>
              <w:rPr>
                <w:sz w:val="24"/>
                <w:szCs w:val="24"/>
              </w:rPr>
              <w:t xml:space="preserve"> détachées automobiles de récupération</w:t>
            </w:r>
          </w:p>
        </w:tc>
        <w:tc>
          <w:tcPr>
            <w:tcW w:w="3071" w:type="dxa"/>
          </w:tcPr>
          <w:p w:rsidR="00D9111E" w:rsidRDefault="006F52C7" w:rsidP="00D9111E">
            <w:pPr>
              <w:jc w:val="both"/>
              <w:rPr>
                <w:sz w:val="24"/>
                <w:szCs w:val="24"/>
              </w:rPr>
            </w:pPr>
            <w:r>
              <w:rPr>
                <w:sz w:val="24"/>
                <w:szCs w:val="24"/>
              </w:rPr>
              <w:t>9667</w:t>
            </w:r>
          </w:p>
        </w:tc>
      </w:tr>
      <w:tr w:rsidR="00D9111E" w:rsidTr="00D9111E">
        <w:tc>
          <w:tcPr>
            <w:tcW w:w="3070" w:type="dxa"/>
          </w:tcPr>
          <w:p w:rsidR="00D9111E" w:rsidRDefault="00D9111E" w:rsidP="00D9111E">
            <w:pPr>
              <w:jc w:val="both"/>
              <w:rPr>
                <w:sz w:val="24"/>
                <w:szCs w:val="24"/>
              </w:rPr>
            </w:pPr>
            <w:r>
              <w:rPr>
                <w:sz w:val="24"/>
                <w:szCs w:val="24"/>
              </w:rPr>
              <w:t>SMURFIT LIMOUSIN</w:t>
            </w:r>
          </w:p>
        </w:tc>
        <w:tc>
          <w:tcPr>
            <w:tcW w:w="3071" w:type="dxa"/>
          </w:tcPr>
          <w:p w:rsidR="00D9111E" w:rsidRDefault="006F52C7" w:rsidP="00D9111E">
            <w:pPr>
              <w:jc w:val="both"/>
              <w:rPr>
                <w:sz w:val="24"/>
                <w:szCs w:val="24"/>
              </w:rPr>
            </w:pPr>
            <w:r>
              <w:rPr>
                <w:sz w:val="24"/>
                <w:szCs w:val="24"/>
              </w:rPr>
              <w:t>Fabrication de pâte à papier</w:t>
            </w:r>
          </w:p>
        </w:tc>
        <w:tc>
          <w:tcPr>
            <w:tcW w:w="3071" w:type="dxa"/>
          </w:tcPr>
          <w:p w:rsidR="00D9111E" w:rsidRDefault="006F52C7" w:rsidP="00D9111E">
            <w:pPr>
              <w:jc w:val="both"/>
              <w:rPr>
                <w:sz w:val="24"/>
                <w:szCs w:val="24"/>
              </w:rPr>
            </w:pPr>
            <w:r>
              <w:rPr>
                <w:sz w:val="24"/>
                <w:szCs w:val="24"/>
              </w:rPr>
              <w:t>6198</w:t>
            </w:r>
          </w:p>
        </w:tc>
      </w:tr>
    </w:tbl>
    <w:p w:rsidR="00D9111E" w:rsidRDefault="00D9111E" w:rsidP="00D9111E">
      <w:pPr>
        <w:ind w:left="1416"/>
        <w:jc w:val="both"/>
        <w:rPr>
          <w:sz w:val="24"/>
          <w:szCs w:val="24"/>
        </w:rPr>
      </w:pPr>
    </w:p>
    <w:p w:rsidR="005A4C28" w:rsidRDefault="005A4C28" w:rsidP="005A4C28">
      <w:pPr>
        <w:pStyle w:val="Paragraphedeliste"/>
        <w:numPr>
          <w:ilvl w:val="0"/>
          <w:numId w:val="33"/>
        </w:numPr>
        <w:jc w:val="both"/>
        <w:rPr>
          <w:sz w:val="24"/>
          <w:szCs w:val="24"/>
        </w:rPr>
      </w:pPr>
      <w:r w:rsidRPr="00FD4309">
        <w:rPr>
          <w:b/>
          <w:sz w:val="24"/>
          <w:szCs w:val="24"/>
          <w:u w:val="single"/>
        </w:rPr>
        <w:lastRenderedPageBreak/>
        <w:t xml:space="preserve">Cogelyo </w:t>
      </w:r>
      <w:r>
        <w:rPr>
          <w:sz w:val="24"/>
          <w:szCs w:val="24"/>
        </w:rPr>
        <w:t xml:space="preserve"> se localise sur le site de la Société Générale des Papeteries du Limousin à Alaincourt.</w:t>
      </w:r>
    </w:p>
    <w:p w:rsidR="0077473D" w:rsidRDefault="00FD4309" w:rsidP="005A4C28">
      <w:pPr>
        <w:pStyle w:val="Paragraphedeliste"/>
        <w:ind w:left="1080"/>
        <w:jc w:val="both"/>
        <w:rPr>
          <w:sz w:val="24"/>
          <w:szCs w:val="24"/>
        </w:rPr>
      </w:pPr>
      <w:r>
        <w:rPr>
          <w:noProof/>
          <w:sz w:val="24"/>
          <w:szCs w:val="24"/>
        </w:rPr>
        <w:drawing>
          <wp:inline distT="0" distB="0" distL="0" distR="0">
            <wp:extent cx="4962525" cy="3363033"/>
            <wp:effectExtent l="19050" t="0" r="9525" b="0"/>
            <wp:docPr id="12" name="Image 11" descr="ICP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E3.JPG"/>
                    <pic:cNvPicPr/>
                  </pic:nvPicPr>
                  <pic:blipFill>
                    <a:blip r:embed="rId196" cstate="print"/>
                    <a:srcRect t="27126" b="17544"/>
                    <a:stretch>
                      <a:fillRect/>
                    </a:stretch>
                  </pic:blipFill>
                  <pic:spPr>
                    <a:xfrm>
                      <a:off x="0" y="0"/>
                      <a:ext cx="4962525" cy="3363033"/>
                    </a:xfrm>
                    <a:prstGeom prst="rect">
                      <a:avLst/>
                    </a:prstGeom>
                  </pic:spPr>
                </pic:pic>
              </a:graphicData>
            </a:graphic>
          </wp:inline>
        </w:drawing>
      </w:r>
    </w:p>
    <w:p w:rsidR="00FD4309" w:rsidRDefault="00FD4309" w:rsidP="005A4C28">
      <w:pPr>
        <w:pStyle w:val="Paragraphedeliste"/>
        <w:ind w:left="1080"/>
        <w:jc w:val="both"/>
        <w:rPr>
          <w:sz w:val="24"/>
          <w:szCs w:val="24"/>
        </w:rPr>
      </w:pPr>
      <w:r>
        <w:rPr>
          <w:noProof/>
          <w:sz w:val="24"/>
          <w:szCs w:val="24"/>
        </w:rPr>
        <w:lastRenderedPageBreak/>
        <w:drawing>
          <wp:inline distT="0" distB="0" distL="0" distR="0">
            <wp:extent cx="5429885" cy="8892540"/>
            <wp:effectExtent l="19050" t="0" r="0" b="0"/>
            <wp:docPr id="16" name="Image 15" descr="ICP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E5.JPG"/>
                    <pic:cNvPicPr/>
                  </pic:nvPicPr>
                  <pic:blipFill>
                    <a:blip r:embed="rId197" cstate="print"/>
                    <a:stretch>
                      <a:fillRect/>
                    </a:stretch>
                  </pic:blipFill>
                  <pic:spPr>
                    <a:xfrm>
                      <a:off x="0" y="0"/>
                      <a:ext cx="5429885" cy="8892540"/>
                    </a:xfrm>
                    <a:prstGeom prst="rect">
                      <a:avLst/>
                    </a:prstGeom>
                  </pic:spPr>
                </pic:pic>
              </a:graphicData>
            </a:graphic>
          </wp:inline>
        </w:drawing>
      </w:r>
      <w:r>
        <w:rPr>
          <w:noProof/>
          <w:sz w:val="24"/>
          <w:szCs w:val="24"/>
        </w:rPr>
        <w:lastRenderedPageBreak/>
        <w:drawing>
          <wp:inline distT="0" distB="0" distL="0" distR="0">
            <wp:extent cx="5760720" cy="8077200"/>
            <wp:effectExtent l="19050" t="0" r="0" b="0"/>
            <wp:docPr id="18" name="Image 17" descr="ICP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E4.JPG"/>
                    <pic:cNvPicPr/>
                  </pic:nvPicPr>
                  <pic:blipFill>
                    <a:blip r:embed="rId198" cstate="print"/>
                    <a:stretch>
                      <a:fillRect/>
                    </a:stretch>
                  </pic:blipFill>
                  <pic:spPr>
                    <a:xfrm>
                      <a:off x="0" y="0"/>
                      <a:ext cx="5760720" cy="8077200"/>
                    </a:xfrm>
                    <a:prstGeom prst="rect">
                      <a:avLst/>
                    </a:prstGeom>
                  </pic:spPr>
                </pic:pic>
              </a:graphicData>
            </a:graphic>
          </wp:inline>
        </w:drawing>
      </w:r>
      <w:r>
        <w:rPr>
          <w:noProof/>
          <w:sz w:val="24"/>
          <w:szCs w:val="24"/>
        </w:rPr>
        <w:lastRenderedPageBreak/>
        <w:drawing>
          <wp:inline distT="0" distB="0" distL="0" distR="0">
            <wp:extent cx="5760720" cy="8065770"/>
            <wp:effectExtent l="19050" t="0" r="0" b="0"/>
            <wp:docPr id="19" name="Image 18" descr="ICP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E6.JPG"/>
                    <pic:cNvPicPr/>
                  </pic:nvPicPr>
                  <pic:blipFill>
                    <a:blip r:embed="rId199" cstate="print"/>
                    <a:stretch>
                      <a:fillRect/>
                    </a:stretch>
                  </pic:blipFill>
                  <pic:spPr>
                    <a:xfrm>
                      <a:off x="0" y="0"/>
                      <a:ext cx="5760720" cy="8065770"/>
                    </a:xfrm>
                    <a:prstGeom prst="rect">
                      <a:avLst/>
                    </a:prstGeom>
                  </pic:spPr>
                </pic:pic>
              </a:graphicData>
            </a:graphic>
          </wp:inline>
        </w:drawing>
      </w:r>
    </w:p>
    <w:p w:rsidR="005A4C28" w:rsidRDefault="00FD4309" w:rsidP="005A4C28">
      <w:pPr>
        <w:pStyle w:val="Paragraphedeliste"/>
        <w:ind w:left="1080"/>
        <w:jc w:val="both"/>
        <w:rPr>
          <w:sz w:val="24"/>
          <w:szCs w:val="24"/>
        </w:rPr>
      </w:pPr>
      <w:r>
        <w:rPr>
          <w:noProof/>
          <w:sz w:val="24"/>
          <w:szCs w:val="24"/>
        </w:rPr>
        <w:lastRenderedPageBreak/>
        <w:drawing>
          <wp:inline distT="0" distB="0" distL="0" distR="0">
            <wp:extent cx="5102860" cy="5438775"/>
            <wp:effectExtent l="19050" t="0" r="2540" b="0"/>
            <wp:docPr id="14" name="Image 13" descr="IC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E2.JPG"/>
                    <pic:cNvPicPr/>
                  </pic:nvPicPr>
                  <pic:blipFill>
                    <a:blip r:embed="rId200" cstate="print"/>
                    <a:srcRect b="6699"/>
                    <a:stretch>
                      <a:fillRect/>
                    </a:stretch>
                  </pic:blipFill>
                  <pic:spPr>
                    <a:xfrm>
                      <a:off x="0" y="0"/>
                      <a:ext cx="5102860" cy="5438775"/>
                    </a:xfrm>
                    <a:prstGeom prst="rect">
                      <a:avLst/>
                    </a:prstGeom>
                  </pic:spPr>
                </pic:pic>
              </a:graphicData>
            </a:graphic>
          </wp:inline>
        </w:drawing>
      </w:r>
    </w:p>
    <w:p w:rsidR="005A4C28" w:rsidRDefault="00FD4309" w:rsidP="005A4C28">
      <w:pPr>
        <w:pStyle w:val="Paragraphedeliste"/>
        <w:ind w:left="1080"/>
        <w:jc w:val="both"/>
        <w:rPr>
          <w:sz w:val="24"/>
          <w:szCs w:val="24"/>
        </w:rPr>
      </w:pPr>
      <w:r>
        <w:rPr>
          <w:noProof/>
          <w:sz w:val="24"/>
          <w:szCs w:val="24"/>
        </w:rPr>
        <w:drawing>
          <wp:inline distT="0" distB="0" distL="0" distR="0">
            <wp:extent cx="4220450" cy="3134168"/>
            <wp:effectExtent l="19050" t="0" r="8650" b="0"/>
            <wp:docPr id="13" name="Image 12" descr="ICP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PE1.JPG"/>
                    <pic:cNvPicPr/>
                  </pic:nvPicPr>
                  <pic:blipFill>
                    <a:blip r:embed="rId201" cstate="print"/>
                    <a:stretch>
                      <a:fillRect/>
                    </a:stretch>
                  </pic:blipFill>
                  <pic:spPr>
                    <a:xfrm>
                      <a:off x="0" y="0"/>
                      <a:ext cx="4226019" cy="3138303"/>
                    </a:xfrm>
                    <a:prstGeom prst="rect">
                      <a:avLst/>
                    </a:prstGeom>
                  </pic:spPr>
                </pic:pic>
              </a:graphicData>
            </a:graphic>
          </wp:inline>
        </w:drawing>
      </w:r>
    </w:p>
    <w:p w:rsidR="00FD4309" w:rsidRDefault="009A5AB5" w:rsidP="005A4C28">
      <w:pPr>
        <w:pStyle w:val="Paragraphedeliste"/>
        <w:ind w:left="1080"/>
        <w:jc w:val="both"/>
        <w:rPr>
          <w:sz w:val="24"/>
          <w:szCs w:val="24"/>
        </w:rPr>
      </w:pPr>
      <w:r>
        <w:rPr>
          <w:noProof/>
          <w:sz w:val="24"/>
          <w:szCs w:val="24"/>
        </w:rPr>
        <w:pict>
          <v:shape id="_x0000_s1827" type="#_x0000_t202" style="position:absolute;left:0;text-align:left;margin-left:23.65pt;margin-top:4.85pt;width:392.25pt;height:60.75pt;z-index:251792896" strokecolor="white [3212]">
            <v:textbox>
              <w:txbxContent>
                <w:p w:rsidR="00B43ECE" w:rsidRDefault="00B43ECE">
                  <w:r>
                    <w:t>Les périmètres Z1 et Z2 sont inclus en zone Ui.</w:t>
                  </w:r>
                </w:p>
              </w:txbxContent>
            </v:textbox>
          </v:shape>
        </w:pict>
      </w:r>
    </w:p>
    <w:p w:rsidR="00FD4309" w:rsidRPr="00FD4309" w:rsidRDefault="00FD4309" w:rsidP="00FD4309">
      <w:pPr>
        <w:pStyle w:val="Paragraphedeliste"/>
        <w:numPr>
          <w:ilvl w:val="0"/>
          <w:numId w:val="33"/>
        </w:numPr>
        <w:jc w:val="both"/>
        <w:rPr>
          <w:b/>
          <w:sz w:val="24"/>
          <w:szCs w:val="24"/>
          <w:u w:val="single"/>
        </w:rPr>
      </w:pPr>
      <w:r w:rsidRPr="00FD4309">
        <w:rPr>
          <w:b/>
          <w:sz w:val="24"/>
          <w:szCs w:val="24"/>
          <w:u w:val="single"/>
        </w:rPr>
        <w:lastRenderedPageBreak/>
        <w:t xml:space="preserve">Europiéces </w:t>
      </w:r>
      <w:r>
        <w:rPr>
          <w:b/>
          <w:sz w:val="24"/>
          <w:szCs w:val="24"/>
          <w:u w:val="single"/>
        </w:rPr>
        <w:t xml:space="preserve">auto, </w:t>
      </w:r>
      <w:r w:rsidRPr="00FD4309">
        <w:rPr>
          <w:sz w:val="24"/>
          <w:szCs w:val="24"/>
        </w:rPr>
        <w:t>est une activité de récupération et stockage</w:t>
      </w:r>
      <w:r>
        <w:rPr>
          <w:sz w:val="24"/>
          <w:szCs w:val="24"/>
        </w:rPr>
        <w:t xml:space="preserve"> de V.H.U., démontage et commercialisation de </w:t>
      </w:r>
      <w:r w:rsidR="00692A17">
        <w:rPr>
          <w:sz w:val="24"/>
          <w:szCs w:val="24"/>
        </w:rPr>
        <w:t>pièces</w:t>
      </w:r>
      <w:r>
        <w:rPr>
          <w:sz w:val="24"/>
          <w:szCs w:val="24"/>
        </w:rPr>
        <w:t xml:space="preserve"> détachées automobiles de récupération dans les installations sises 47 rue du Général de Gaulle sur le territoire d’Alaincourt.</w:t>
      </w:r>
    </w:p>
    <w:p w:rsidR="00FD4309" w:rsidRDefault="00FD4309" w:rsidP="00FD4309">
      <w:pPr>
        <w:pStyle w:val="Paragraphedeliste"/>
        <w:ind w:left="1080"/>
        <w:jc w:val="both"/>
        <w:rPr>
          <w:sz w:val="24"/>
          <w:szCs w:val="24"/>
        </w:rPr>
      </w:pPr>
      <w:r w:rsidRPr="00FD4309">
        <w:rPr>
          <w:sz w:val="24"/>
          <w:szCs w:val="24"/>
        </w:rPr>
        <w:t xml:space="preserve">Liste des installations concernées par une rubrique de la nomenclature des installations classées : </w:t>
      </w:r>
    </w:p>
    <w:p w:rsidR="00FD4309" w:rsidRDefault="00FD4309" w:rsidP="00FD4309">
      <w:pPr>
        <w:pStyle w:val="Paragraphedeliste"/>
        <w:ind w:left="1080"/>
        <w:jc w:val="both"/>
        <w:rPr>
          <w:sz w:val="24"/>
          <w:szCs w:val="24"/>
        </w:rPr>
      </w:pPr>
      <w:r>
        <w:rPr>
          <w:sz w:val="24"/>
          <w:szCs w:val="24"/>
        </w:rPr>
        <w:t xml:space="preserve">Activité soumises à autorisation : </w:t>
      </w:r>
      <w:r w:rsidR="00692A17">
        <w:rPr>
          <w:sz w:val="24"/>
          <w:szCs w:val="24"/>
        </w:rPr>
        <w:t>stockage</w:t>
      </w:r>
      <w:r>
        <w:rPr>
          <w:sz w:val="24"/>
          <w:szCs w:val="24"/>
        </w:rPr>
        <w:t xml:space="preserve"> et activité de récupération de métaux, d’alliages de résidus métalliques, d’objet en métal et carcasses des véhicules hors d’usage. La surface utilisée étant supérieure à 50 m².</w:t>
      </w:r>
    </w:p>
    <w:p w:rsidR="00FD4309" w:rsidRDefault="00127588" w:rsidP="00FD4309">
      <w:pPr>
        <w:pStyle w:val="Paragraphedeliste"/>
        <w:ind w:left="1080"/>
        <w:jc w:val="both"/>
        <w:rPr>
          <w:sz w:val="24"/>
          <w:szCs w:val="24"/>
        </w:rPr>
      </w:pPr>
      <w:r>
        <w:rPr>
          <w:sz w:val="24"/>
          <w:szCs w:val="24"/>
        </w:rPr>
        <w:t>Superficie actuelle du s</w:t>
      </w:r>
      <w:r w:rsidR="00483097">
        <w:rPr>
          <w:sz w:val="24"/>
          <w:szCs w:val="24"/>
        </w:rPr>
        <w:t>ite : 2740 m². Activité limitée</w:t>
      </w:r>
      <w:r>
        <w:rPr>
          <w:sz w:val="24"/>
          <w:szCs w:val="24"/>
        </w:rPr>
        <w:t xml:space="preserve"> au traitement des V.H.U. (démontage, récupération de </w:t>
      </w:r>
      <w:r w:rsidR="00692A17">
        <w:rPr>
          <w:sz w:val="24"/>
          <w:szCs w:val="24"/>
        </w:rPr>
        <w:t>pièces</w:t>
      </w:r>
      <w:r>
        <w:rPr>
          <w:sz w:val="24"/>
          <w:szCs w:val="24"/>
        </w:rPr>
        <w:t xml:space="preserve"> détachées, revente des </w:t>
      </w:r>
      <w:r w:rsidR="00692A17">
        <w:rPr>
          <w:sz w:val="24"/>
          <w:szCs w:val="24"/>
        </w:rPr>
        <w:t>pièces</w:t>
      </w:r>
      <w:r>
        <w:rPr>
          <w:sz w:val="24"/>
          <w:szCs w:val="24"/>
        </w:rPr>
        <w:t xml:space="preserve">, </w:t>
      </w:r>
      <w:r w:rsidR="00692A17">
        <w:rPr>
          <w:sz w:val="24"/>
          <w:szCs w:val="24"/>
        </w:rPr>
        <w:t>élimination</w:t>
      </w:r>
      <w:r>
        <w:rPr>
          <w:sz w:val="24"/>
          <w:szCs w:val="24"/>
        </w:rPr>
        <w:t xml:space="preserve"> des déchets) Régime A. Rayon d’affichage : 0.5 km.</w:t>
      </w:r>
    </w:p>
    <w:p w:rsidR="00127588" w:rsidRDefault="00127588" w:rsidP="00FD4309">
      <w:pPr>
        <w:pStyle w:val="Paragraphedeliste"/>
        <w:ind w:left="1080"/>
        <w:jc w:val="both"/>
        <w:rPr>
          <w:sz w:val="24"/>
          <w:szCs w:val="24"/>
        </w:rPr>
      </w:pPr>
    </w:p>
    <w:p w:rsidR="00127588" w:rsidRPr="00127588" w:rsidRDefault="00127588" w:rsidP="00127588">
      <w:pPr>
        <w:pStyle w:val="Paragraphedeliste"/>
        <w:numPr>
          <w:ilvl w:val="0"/>
          <w:numId w:val="33"/>
        </w:numPr>
        <w:jc w:val="both"/>
        <w:rPr>
          <w:b/>
          <w:sz w:val="24"/>
          <w:szCs w:val="24"/>
          <w:u w:val="single"/>
        </w:rPr>
      </w:pPr>
      <w:r w:rsidRPr="00127588">
        <w:rPr>
          <w:b/>
          <w:sz w:val="24"/>
          <w:szCs w:val="24"/>
          <w:u w:val="single"/>
        </w:rPr>
        <w:t xml:space="preserve">Smurfit Limousin </w:t>
      </w:r>
      <w:r w:rsidRPr="00127588">
        <w:rPr>
          <w:sz w:val="24"/>
          <w:szCs w:val="24"/>
        </w:rPr>
        <w:t>en zone Ui</w:t>
      </w:r>
    </w:p>
    <w:p w:rsidR="00127588" w:rsidRDefault="00127588" w:rsidP="00127588">
      <w:pPr>
        <w:pStyle w:val="Paragraphedeliste"/>
        <w:ind w:left="1080"/>
        <w:jc w:val="both"/>
        <w:rPr>
          <w:sz w:val="24"/>
          <w:szCs w:val="24"/>
        </w:rPr>
      </w:pPr>
      <w:r>
        <w:rPr>
          <w:sz w:val="24"/>
          <w:szCs w:val="24"/>
        </w:rPr>
        <w:t xml:space="preserve">La Société Générale des Papeteries du Limousin est autorisée à augmenter la capacité de </w:t>
      </w:r>
      <w:r w:rsidR="00692A17">
        <w:rPr>
          <w:sz w:val="24"/>
          <w:szCs w:val="24"/>
        </w:rPr>
        <w:t>production</w:t>
      </w:r>
      <w:r>
        <w:rPr>
          <w:sz w:val="24"/>
          <w:szCs w:val="24"/>
        </w:rPr>
        <w:t xml:space="preserve"> de papier de son usine : la capacité de </w:t>
      </w:r>
      <w:r w:rsidR="00692A17">
        <w:rPr>
          <w:sz w:val="24"/>
          <w:szCs w:val="24"/>
        </w:rPr>
        <w:t>production</w:t>
      </w:r>
      <w:r>
        <w:rPr>
          <w:sz w:val="24"/>
          <w:szCs w:val="24"/>
        </w:rPr>
        <w:t xml:space="preserve"> de pâte à </w:t>
      </w:r>
      <w:r w:rsidR="00692A17">
        <w:rPr>
          <w:sz w:val="24"/>
          <w:szCs w:val="24"/>
        </w:rPr>
        <w:t>papier</w:t>
      </w:r>
      <w:r>
        <w:rPr>
          <w:sz w:val="24"/>
          <w:szCs w:val="24"/>
        </w:rPr>
        <w:t xml:space="preserve"> de type thermo-mécanique écru uniquement à partir de vieux papier et </w:t>
      </w:r>
      <w:r w:rsidR="00692A17">
        <w:rPr>
          <w:sz w:val="24"/>
          <w:szCs w:val="24"/>
        </w:rPr>
        <w:t>cartons</w:t>
      </w:r>
      <w:r>
        <w:rPr>
          <w:sz w:val="24"/>
          <w:szCs w:val="24"/>
        </w:rPr>
        <w:t xml:space="preserve"> recyclés, est de 260t/jour de papier de classe 5 (cannelure pour ondulé, couverture pour ondulé, emballage inter-kraft…)</w:t>
      </w:r>
    </w:p>
    <w:p w:rsidR="00127588" w:rsidRDefault="00127588" w:rsidP="00127588">
      <w:pPr>
        <w:pStyle w:val="Paragraphedeliste"/>
        <w:ind w:left="1080"/>
        <w:jc w:val="both"/>
        <w:rPr>
          <w:sz w:val="24"/>
          <w:szCs w:val="24"/>
        </w:rPr>
      </w:pPr>
    </w:p>
    <w:p w:rsidR="00127588" w:rsidRDefault="00127588" w:rsidP="00127588">
      <w:pPr>
        <w:pStyle w:val="Paragraphedeliste"/>
        <w:ind w:left="1080"/>
        <w:jc w:val="both"/>
        <w:rPr>
          <w:sz w:val="24"/>
          <w:szCs w:val="24"/>
        </w:rPr>
      </w:pPr>
      <w:r>
        <w:rPr>
          <w:sz w:val="24"/>
          <w:szCs w:val="24"/>
        </w:rPr>
        <w:t xml:space="preserve">Cette installation classée est encore </w:t>
      </w:r>
      <w:r w:rsidR="00483097">
        <w:rPr>
          <w:sz w:val="24"/>
          <w:szCs w:val="24"/>
        </w:rPr>
        <w:t>répertoriée, l’activité a cessé</w:t>
      </w:r>
      <w:r>
        <w:rPr>
          <w:sz w:val="24"/>
          <w:szCs w:val="24"/>
        </w:rPr>
        <w:t>.</w:t>
      </w:r>
    </w:p>
    <w:p w:rsidR="00127588" w:rsidRDefault="00127588" w:rsidP="00127588">
      <w:pPr>
        <w:pStyle w:val="Paragraphedeliste"/>
        <w:ind w:left="1080"/>
        <w:jc w:val="both"/>
        <w:rPr>
          <w:sz w:val="24"/>
          <w:szCs w:val="24"/>
        </w:rPr>
      </w:pPr>
    </w:p>
    <w:p w:rsidR="00127588" w:rsidRPr="00127588" w:rsidRDefault="00127588" w:rsidP="00127588">
      <w:pPr>
        <w:jc w:val="both"/>
        <w:rPr>
          <w:sz w:val="24"/>
          <w:szCs w:val="24"/>
        </w:rPr>
      </w:pPr>
      <w:r>
        <w:rPr>
          <w:sz w:val="24"/>
          <w:szCs w:val="24"/>
        </w:rPr>
        <w:tab/>
      </w:r>
      <w:r>
        <w:rPr>
          <w:sz w:val="24"/>
          <w:szCs w:val="24"/>
        </w:rPr>
        <w:tab/>
      </w:r>
    </w:p>
    <w:p w:rsidR="00FD4309" w:rsidRPr="005A4C28" w:rsidRDefault="00FD4309" w:rsidP="00FD4309">
      <w:pPr>
        <w:pStyle w:val="Paragraphedeliste"/>
        <w:ind w:left="1080"/>
        <w:jc w:val="both"/>
        <w:rPr>
          <w:sz w:val="24"/>
          <w:szCs w:val="24"/>
        </w:rPr>
      </w:pPr>
    </w:p>
    <w:p w:rsidR="0024435E" w:rsidRPr="00B53D09" w:rsidRDefault="00692A17" w:rsidP="00B53D09">
      <w:pPr>
        <w:pStyle w:val="Paragraphedeliste"/>
        <w:numPr>
          <w:ilvl w:val="0"/>
          <w:numId w:val="27"/>
        </w:numPr>
        <w:jc w:val="both"/>
        <w:rPr>
          <w:sz w:val="24"/>
          <w:szCs w:val="24"/>
          <w:u w:val="single"/>
        </w:rPr>
      </w:pPr>
      <w:r w:rsidRPr="00B53D09">
        <w:rPr>
          <w:sz w:val="24"/>
          <w:szCs w:val="24"/>
          <w:u w:val="single"/>
        </w:rPr>
        <w:t>Repères</w:t>
      </w:r>
      <w:r w:rsidR="00B53D09" w:rsidRPr="00B53D09">
        <w:rPr>
          <w:sz w:val="24"/>
          <w:szCs w:val="24"/>
          <w:u w:val="single"/>
        </w:rPr>
        <w:t xml:space="preserve"> géodésiques</w:t>
      </w:r>
    </w:p>
    <w:p w:rsidR="00B53D09" w:rsidRDefault="00B53D09" w:rsidP="00B53D09">
      <w:pPr>
        <w:pStyle w:val="Paragraphedeliste"/>
        <w:jc w:val="both"/>
        <w:rPr>
          <w:sz w:val="24"/>
          <w:szCs w:val="24"/>
        </w:rPr>
      </w:pPr>
    </w:p>
    <w:p w:rsidR="00B53D09" w:rsidRDefault="00003C4B" w:rsidP="00B53D09">
      <w:pPr>
        <w:pStyle w:val="Paragraphedeliste"/>
        <w:jc w:val="both"/>
        <w:rPr>
          <w:sz w:val="24"/>
          <w:szCs w:val="24"/>
        </w:rPr>
      </w:pPr>
      <w:r>
        <w:rPr>
          <w:sz w:val="24"/>
          <w:szCs w:val="24"/>
        </w:rPr>
        <w:t>L’institut</w:t>
      </w:r>
      <w:r w:rsidR="00B53D09">
        <w:rPr>
          <w:sz w:val="24"/>
          <w:szCs w:val="24"/>
        </w:rPr>
        <w:t xml:space="preserve"> géographique national (IGN) rappelle l’obligation de préserver les points géodésiques existant sur le territoire de la commune.</w:t>
      </w:r>
    </w:p>
    <w:p w:rsidR="004566ED" w:rsidRDefault="004566ED" w:rsidP="00B53D09">
      <w:pPr>
        <w:pStyle w:val="Paragraphedeliste"/>
        <w:jc w:val="both"/>
        <w:rPr>
          <w:sz w:val="24"/>
          <w:szCs w:val="24"/>
        </w:rPr>
      </w:pPr>
    </w:p>
    <w:p w:rsidR="00B53D09" w:rsidRDefault="00003C4B" w:rsidP="00B53D09">
      <w:pPr>
        <w:pStyle w:val="Paragraphedeliste"/>
        <w:jc w:val="both"/>
        <w:rPr>
          <w:sz w:val="24"/>
          <w:szCs w:val="24"/>
        </w:rPr>
      </w:pPr>
      <w:r>
        <w:rPr>
          <w:noProof/>
          <w:sz w:val="24"/>
          <w:szCs w:val="24"/>
        </w:rPr>
        <w:lastRenderedPageBreak/>
        <w:drawing>
          <wp:inline distT="0" distB="0" distL="0" distR="0">
            <wp:extent cx="5762625" cy="7772400"/>
            <wp:effectExtent l="19050" t="0" r="9525" b="0"/>
            <wp:docPr id="4" name="Image 3" descr="IG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7.JPG"/>
                    <pic:cNvPicPr/>
                  </pic:nvPicPr>
                  <pic:blipFill>
                    <a:blip r:embed="rId202" cstate="print"/>
                    <a:srcRect t="2625"/>
                    <a:stretch>
                      <a:fillRect/>
                    </a:stretch>
                  </pic:blipFill>
                  <pic:spPr>
                    <a:xfrm rot="10800000">
                      <a:off x="0" y="0"/>
                      <a:ext cx="5762625" cy="7772400"/>
                    </a:xfrm>
                    <a:prstGeom prst="rect">
                      <a:avLst/>
                    </a:prstGeom>
                  </pic:spPr>
                </pic:pic>
              </a:graphicData>
            </a:graphic>
          </wp:inline>
        </w:drawing>
      </w:r>
    </w:p>
    <w:p w:rsidR="00003C4B" w:rsidRDefault="00003C4B" w:rsidP="00B53D09">
      <w:pPr>
        <w:pStyle w:val="Paragraphedeliste"/>
        <w:jc w:val="both"/>
        <w:rPr>
          <w:sz w:val="24"/>
          <w:szCs w:val="24"/>
        </w:rPr>
      </w:pPr>
      <w:r>
        <w:rPr>
          <w:noProof/>
          <w:sz w:val="24"/>
          <w:szCs w:val="24"/>
        </w:rPr>
        <w:lastRenderedPageBreak/>
        <w:drawing>
          <wp:inline distT="0" distB="0" distL="0" distR="0">
            <wp:extent cx="5334000" cy="7677150"/>
            <wp:effectExtent l="19050" t="0" r="0" b="0"/>
            <wp:docPr id="5" name="Image 4" descr="IG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6.JPG"/>
                    <pic:cNvPicPr/>
                  </pic:nvPicPr>
                  <pic:blipFill>
                    <a:blip r:embed="rId203" cstate="print"/>
                    <a:srcRect t="3819" r="7438"/>
                    <a:stretch>
                      <a:fillRect/>
                    </a:stretch>
                  </pic:blipFill>
                  <pic:spPr>
                    <a:xfrm rot="10800000">
                      <a:off x="0" y="0"/>
                      <a:ext cx="5334000" cy="7677150"/>
                    </a:xfrm>
                    <a:prstGeom prst="rect">
                      <a:avLst/>
                    </a:prstGeom>
                  </pic:spPr>
                </pic:pic>
              </a:graphicData>
            </a:graphic>
          </wp:inline>
        </w:drawing>
      </w:r>
      <w:r>
        <w:rPr>
          <w:noProof/>
          <w:sz w:val="24"/>
          <w:szCs w:val="24"/>
        </w:rPr>
        <w:lastRenderedPageBreak/>
        <w:drawing>
          <wp:inline distT="0" distB="0" distL="0" distR="0">
            <wp:extent cx="5334000" cy="7677150"/>
            <wp:effectExtent l="19050" t="0" r="0" b="0"/>
            <wp:docPr id="6" name="Image 5" descr="IG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5.JPG"/>
                    <pic:cNvPicPr/>
                  </pic:nvPicPr>
                  <pic:blipFill>
                    <a:blip r:embed="rId204" cstate="print"/>
                    <a:srcRect t="3819" r="7438"/>
                    <a:stretch>
                      <a:fillRect/>
                    </a:stretch>
                  </pic:blipFill>
                  <pic:spPr>
                    <a:xfrm rot="10800000">
                      <a:off x="0" y="0"/>
                      <a:ext cx="5334000" cy="7677150"/>
                    </a:xfrm>
                    <a:prstGeom prst="rect">
                      <a:avLst/>
                    </a:prstGeom>
                  </pic:spPr>
                </pic:pic>
              </a:graphicData>
            </a:graphic>
          </wp:inline>
        </w:drawing>
      </w:r>
    </w:p>
    <w:p w:rsidR="00003C4B" w:rsidRDefault="00003C4B" w:rsidP="00B53D09">
      <w:pPr>
        <w:pStyle w:val="Paragraphedeliste"/>
        <w:jc w:val="both"/>
        <w:rPr>
          <w:sz w:val="24"/>
          <w:szCs w:val="24"/>
        </w:rPr>
      </w:pPr>
      <w:r>
        <w:rPr>
          <w:noProof/>
          <w:sz w:val="24"/>
          <w:szCs w:val="24"/>
        </w:rPr>
        <w:lastRenderedPageBreak/>
        <w:drawing>
          <wp:inline distT="0" distB="0" distL="0" distR="0">
            <wp:extent cx="5410200" cy="7762875"/>
            <wp:effectExtent l="19050" t="0" r="0" b="0"/>
            <wp:docPr id="7" name="Image 6" descr="IG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4.JPG"/>
                    <pic:cNvPicPr/>
                  </pic:nvPicPr>
                  <pic:blipFill>
                    <a:blip r:embed="rId205" cstate="print"/>
                    <a:srcRect t="2745" r="6116"/>
                    <a:stretch>
                      <a:fillRect/>
                    </a:stretch>
                  </pic:blipFill>
                  <pic:spPr>
                    <a:xfrm rot="10800000">
                      <a:off x="0" y="0"/>
                      <a:ext cx="5410200" cy="7762875"/>
                    </a:xfrm>
                    <a:prstGeom prst="rect">
                      <a:avLst/>
                    </a:prstGeom>
                  </pic:spPr>
                </pic:pic>
              </a:graphicData>
            </a:graphic>
          </wp:inline>
        </w:drawing>
      </w:r>
    </w:p>
    <w:p w:rsidR="00003C4B" w:rsidRDefault="00003C4B" w:rsidP="00B53D09">
      <w:pPr>
        <w:pStyle w:val="Paragraphedeliste"/>
        <w:jc w:val="both"/>
        <w:rPr>
          <w:sz w:val="24"/>
          <w:szCs w:val="24"/>
        </w:rPr>
      </w:pPr>
      <w:r>
        <w:rPr>
          <w:noProof/>
          <w:sz w:val="24"/>
          <w:szCs w:val="24"/>
        </w:rPr>
        <w:lastRenderedPageBreak/>
        <w:drawing>
          <wp:inline distT="0" distB="0" distL="0" distR="0">
            <wp:extent cx="5762625" cy="7562850"/>
            <wp:effectExtent l="19050" t="0" r="9525" b="0"/>
            <wp:docPr id="8" name="Image 7" descr="IG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3.JPG"/>
                    <pic:cNvPicPr/>
                  </pic:nvPicPr>
                  <pic:blipFill>
                    <a:blip r:embed="rId206" cstate="print"/>
                    <a:srcRect t="5251"/>
                    <a:stretch>
                      <a:fillRect/>
                    </a:stretch>
                  </pic:blipFill>
                  <pic:spPr>
                    <a:xfrm rot="10800000">
                      <a:off x="0" y="0"/>
                      <a:ext cx="5762625" cy="7562850"/>
                    </a:xfrm>
                    <a:prstGeom prst="rect">
                      <a:avLst/>
                    </a:prstGeom>
                  </pic:spPr>
                </pic:pic>
              </a:graphicData>
            </a:graphic>
          </wp:inline>
        </w:drawing>
      </w:r>
    </w:p>
    <w:p w:rsidR="00003C4B" w:rsidRDefault="00003C4B" w:rsidP="00B53D09">
      <w:pPr>
        <w:pStyle w:val="Paragraphedeliste"/>
        <w:jc w:val="both"/>
        <w:rPr>
          <w:sz w:val="24"/>
          <w:szCs w:val="24"/>
        </w:rPr>
      </w:pPr>
      <w:r>
        <w:rPr>
          <w:noProof/>
          <w:sz w:val="24"/>
          <w:szCs w:val="24"/>
        </w:rPr>
        <w:lastRenderedPageBreak/>
        <w:drawing>
          <wp:inline distT="0" distB="0" distL="0" distR="0">
            <wp:extent cx="5553075" cy="7686675"/>
            <wp:effectExtent l="19050" t="0" r="9525" b="0"/>
            <wp:docPr id="9" name="Image 8" descr="IG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2.JPG"/>
                    <pic:cNvPicPr/>
                  </pic:nvPicPr>
                  <pic:blipFill>
                    <a:blip r:embed="rId207" cstate="print"/>
                    <a:srcRect t="3699" r="3636"/>
                    <a:stretch>
                      <a:fillRect/>
                    </a:stretch>
                  </pic:blipFill>
                  <pic:spPr>
                    <a:xfrm rot="10800000">
                      <a:off x="0" y="0"/>
                      <a:ext cx="5553075" cy="7686675"/>
                    </a:xfrm>
                    <a:prstGeom prst="rect">
                      <a:avLst/>
                    </a:prstGeom>
                  </pic:spPr>
                </pic:pic>
              </a:graphicData>
            </a:graphic>
          </wp:inline>
        </w:drawing>
      </w:r>
    </w:p>
    <w:p w:rsidR="00003C4B" w:rsidRDefault="00003C4B" w:rsidP="00B53D09">
      <w:pPr>
        <w:pStyle w:val="Paragraphedeliste"/>
        <w:jc w:val="both"/>
        <w:rPr>
          <w:sz w:val="24"/>
          <w:szCs w:val="24"/>
        </w:rPr>
      </w:pPr>
      <w:r>
        <w:rPr>
          <w:noProof/>
          <w:sz w:val="24"/>
          <w:szCs w:val="24"/>
        </w:rPr>
        <w:lastRenderedPageBreak/>
        <w:drawing>
          <wp:inline distT="0" distB="0" distL="0" distR="0">
            <wp:extent cx="4695825" cy="7696200"/>
            <wp:effectExtent l="19050" t="0" r="9525" b="0"/>
            <wp:docPr id="10" name="Image 9" descr="ig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n1.JPG"/>
                    <pic:cNvPicPr/>
                  </pic:nvPicPr>
                  <pic:blipFill>
                    <a:blip r:embed="rId208" cstate="print"/>
                    <a:srcRect l="10026" t="3636" r="8435"/>
                    <a:stretch>
                      <a:fillRect/>
                    </a:stretch>
                  </pic:blipFill>
                  <pic:spPr>
                    <a:xfrm rot="10800000">
                      <a:off x="0" y="0"/>
                      <a:ext cx="4695825" cy="7696200"/>
                    </a:xfrm>
                    <a:prstGeom prst="rect">
                      <a:avLst/>
                    </a:prstGeom>
                  </pic:spPr>
                </pic:pic>
              </a:graphicData>
            </a:graphic>
          </wp:inline>
        </w:drawing>
      </w:r>
    </w:p>
    <w:p w:rsidR="007A3839" w:rsidRDefault="007A3839" w:rsidP="007A3839">
      <w:pPr>
        <w:pStyle w:val="Titre1"/>
        <w:numPr>
          <w:ilvl w:val="0"/>
          <w:numId w:val="27"/>
        </w:numPr>
        <w:rPr>
          <w:color w:val="008000"/>
          <w:u w:val="single"/>
        </w:rPr>
      </w:pPr>
      <w:bookmarkStart w:id="111" w:name="_Toc224383967"/>
      <w:r>
        <w:rPr>
          <w:color w:val="008000"/>
          <w:u w:val="single"/>
        </w:rPr>
        <w:t>Autres informations : Implantation des réseaux de télécommunication</w:t>
      </w:r>
      <w:r w:rsidR="008D4EF6">
        <w:rPr>
          <w:color w:val="008000"/>
          <w:u w:val="single"/>
        </w:rPr>
        <w:t>, servitude, navigation de la Seine</w:t>
      </w:r>
      <w:bookmarkEnd w:id="111"/>
    </w:p>
    <w:p w:rsidR="0099432A" w:rsidRDefault="00180B56" w:rsidP="001F028C">
      <w:pPr>
        <w:pStyle w:val="Paragraphedeliste"/>
        <w:ind w:left="1080"/>
        <w:jc w:val="both"/>
        <w:rPr>
          <w:sz w:val="24"/>
          <w:szCs w:val="24"/>
        </w:rPr>
      </w:pPr>
      <w:r>
        <w:rPr>
          <w:sz w:val="24"/>
          <w:szCs w:val="24"/>
        </w:rPr>
        <w:t>La commune d’Alaincourt dispose de réseaux de télécommunication (câbles ou conduites souterraines).</w:t>
      </w:r>
    </w:p>
    <w:p w:rsidR="00180B56" w:rsidRDefault="00180B56" w:rsidP="001F028C">
      <w:pPr>
        <w:pStyle w:val="Paragraphedeliste"/>
        <w:ind w:left="1080"/>
        <w:jc w:val="both"/>
        <w:rPr>
          <w:sz w:val="24"/>
          <w:szCs w:val="24"/>
        </w:rPr>
      </w:pPr>
      <w:r>
        <w:rPr>
          <w:sz w:val="24"/>
          <w:szCs w:val="24"/>
        </w:rPr>
        <w:lastRenderedPageBreak/>
        <w:t>La présence de ces ouvrages nécessite une servitude non aedificandi de 3 mètres à raison de 1,5 m de part et d’autre de l’axe de l’ouvrage lorsqu’ils sont posés en terrain privé. Toute précision sur leur implantation peut être fournie par :</w:t>
      </w:r>
    </w:p>
    <w:p w:rsidR="00180B56" w:rsidRDefault="00180B56" w:rsidP="001F028C">
      <w:pPr>
        <w:pStyle w:val="Paragraphedeliste"/>
        <w:ind w:left="1080"/>
        <w:jc w:val="both"/>
        <w:rPr>
          <w:sz w:val="24"/>
          <w:szCs w:val="24"/>
        </w:rPr>
      </w:pPr>
      <w:r>
        <w:rPr>
          <w:sz w:val="24"/>
          <w:szCs w:val="24"/>
        </w:rPr>
        <w:t>France Telecom – URR de Picardie – gestion patrimoine – Avenue Flandres Dunkerque 1940 – 02 208 Soissons</w:t>
      </w:r>
    </w:p>
    <w:p w:rsidR="004C0816" w:rsidRDefault="004C0816" w:rsidP="001F028C">
      <w:pPr>
        <w:pStyle w:val="Paragraphedeliste"/>
        <w:ind w:left="1080"/>
        <w:jc w:val="both"/>
        <w:rPr>
          <w:sz w:val="24"/>
          <w:szCs w:val="24"/>
        </w:rPr>
      </w:pPr>
    </w:p>
    <w:p w:rsidR="004C0816" w:rsidRDefault="004C0816" w:rsidP="001F028C">
      <w:pPr>
        <w:pStyle w:val="Paragraphedeliste"/>
        <w:ind w:left="1080"/>
        <w:jc w:val="both"/>
        <w:rPr>
          <w:sz w:val="24"/>
          <w:szCs w:val="24"/>
        </w:rPr>
      </w:pPr>
      <w:r>
        <w:rPr>
          <w:noProof/>
          <w:sz w:val="24"/>
          <w:szCs w:val="24"/>
        </w:rPr>
        <w:drawing>
          <wp:inline distT="0" distB="0" distL="0" distR="0">
            <wp:extent cx="5543550" cy="7682875"/>
            <wp:effectExtent l="19050" t="0" r="0" b="0"/>
            <wp:docPr id="11" name="Image 10" descr="france tele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 telecom.JPG"/>
                    <pic:cNvPicPr/>
                  </pic:nvPicPr>
                  <pic:blipFill>
                    <a:blip r:embed="rId209" cstate="print"/>
                    <a:stretch>
                      <a:fillRect/>
                    </a:stretch>
                  </pic:blipFill>
                  <pic:spPr>
                    <a:xfrm>
                      <a:off x="0" y="0"/>
                      <a:ext cx="5543841" cy="7683279"/>
                    </a:xfrm>
                    <a:prstGeom prst="rect">
                      <a:avLst/>
                    </a:prstGeom>
                  </pic:spPr>
                </pic:pic>
              </a:graphicData>
            </a:graphic>
          </wp:inline>
        </w:drawing>
      </w:r>
    </w:p>
    <w:p w:rsidR="008D4EF6" w:rsidRPr="008D4EF6" w:rsidRDefault="008D4EF6">
      <w:pPr>
        <w:rPr>
          <w:b/>
          <w:sz w:val="24"/>
          <w:szCs w:val="24"/>
          <w:u w:val="single"/>
        </w:rPr>
      </w:pPr>
      <w:r w:rsidRPr="008D4EF6">
        <w:rPr>
          <w:b/>
          <w:sz w:val="24"/>
          <w:szCs w:val="24"/>
          <w:u w:val="single"/>
        </w:rPr>
        <w:lastRenderedPageBreak/>
        <w:t>Domaine public fluvial</w:t>
      </w:r>
    </w:p>
    <w:p w:rsidR="008D4EF6" w:rsidRDefault="008D4EF6">
      <w:pPr>
        <w:rPr>
          <w:sz w:val="24"/>
          <w:szCs w:val="24"/>
        </w:rPr>
      </w:pPr>
    </w:p>
    <w:p w:rsidR="008D4EF6" w:rsidRDefault="008D4EF6">
      <w:pPr>
        <w:rPr>
          <w:sz w:val="24"/>
          <w:szCs w:val="24"/>
        </w:rPr>
      </w:pPr>
      <w:r>
        <w:rPr>
          <w:sz w:val="24"/>
          <w:szCs w:val="24"/>
        </w:rPr>
        <w:t>Le Service Navigation de la Seine a cartographié les limites du domaine public fluvial affectant le territoire communal d’Alaincourt et diverses informations liées au canal de la Sambre à l’Oise :</w:t>
      </w:r>
    </w:p>
    <w:p w:rsidR="008D4EF6" w:rsidRDefault="008D4EF6">
      <w:pPr>
        <w:rPr>
          <w:sz w:val="24"/>
          <w:szCs w:val="24"/>
        </w:rPr>
      </w:pPr>
    </w:p>
    <w:p w:rsidR="008D4EF6" w:rsidRDefault="008D4EF6">
      <w:pPr>
        <w:rPr>
          <w:sz w:val="24"/>
          <w:szCs w:val="24"/>
        </w:rPr>
      </w:pPr>
      <w:r>
        <w:rPr>
          <w:sz w:val="24"/>
          <w:szCs w:val="24"/>
        </w:rPr>
        <w:t>Article 59 alinéa 3 du décret du 6 février 1932, « l’accés aux terre-pleins d’écluses, passerelles, autres dépendances d’écluses et barrages est interdit ».</w:t>
      </w:r>
    </w:p>
    <w:p w:rsidR="008D4EF6" w:rsidRDefault="008D4EF6">
      <w:pPr>
        <w:rPr>
          <w:sz w:val="24"/>
          <w:szCs w:val="24"/>
        </w:rPr>
      </w:pPr>
    </w:p>
    <w:p w:rsidR="008D4EF6" w:rsidRDefault="008D4EF6">
      <w:pPr>
        <w:rPr>
          <w:sz w:val="24"/>
          <w:szCs w:val="24"/>
        </w:rPr>
      </w:pPr>
      <w:r>
        <w:rPr>
          <w:sz w:val="24"/>
          <w:szCs w:val="24"/>
        </w:rPr>
        <w:t>Article 62 du décret du 6 février 1932 – « Nul ne peut si ce n’est à pied, circuler sur les digues et chemins de halage des canaux, des dérivations, des rigoles et des réservoirs,… s’il n’est porteur d’une autorisation écrite ».</w:t>
      </w:r>
    </w:p>
    <w:p w:rsidR="008D4EF6" w:rsidRDefault="008D4EF6">
      <w:pPr>
        <w:rPr>
          <w:sz w:val="24"/>
          <w:szCs w:val="24"/>
        </w:rPr>
      </w:pPr>
    </w:p>
    <w:p w:rsidR="008D4EF6" w:rsidRDefault="008D4EF6">
      <w:pPr>
        <w:rPr>
          <w:sz w:val="24"/>
          <w:szCs w:val="24"/>
        </w:rPr>
      </w:pPr>
      <w:r>
        <w:rPr>
          <w:sz w:val="24"/>
          <w:szCs w:val="24"/>
        </w:rPr>
        <w:t>Article 63 du décret du 6 février 1932, « Ne peuvent être établis qu’en vertu d’une autorisation toujours révocable de l’administration et sous les conditions qu’elle aura déterminées :</w:t>
      </w:r>
    </w:p>
    <w:p w:rsidR="008D4EF6" w:rsidRDefault="008D4EF6">
      <w:pPr>
        <w:rPr>
          <w:sz w:val="24"/>
          <w:szCs w:val="24"/>
        </w:rPr>
      </w:pPr>
    </w:p>
    <w:p w:rsidR="008D4EF6" w:rsidRDefault="008D4EF6">
      <w:pPr>
        <w:rPr>
          <w:sz w:val="24"/>
          <w:szCs w:val="24"/>
        </w:rPr>
      </w:pPr>
    </w:p>
    <w:p w:rsidR="008D4EF6" w:rsidRDefault="008D4EF6" w:rsidP="008D4EF6">
      <w:pPr>
        <w:pStyle w:val="Paragraphedeliste"/>
        <w:numPr>
          <w:ilvl w:val="0"/>
          <w:numId w:val="33"/>
        </w:numPr>
        <w:rPr>
          <w:sz w:val="24"/>
          <w:szCs w:val="24"/>
        </w:rPr>
      </w:pPr>
      <w:r>
        <w:rPr>
          <w:sz w:val="24"/>
          <w:szCs w:val="24"/>
        </w:rPr>
        <w:t>Les accés ou sorties sur les digues ou francs bords des canaux, des rigoles, dérivations, réservoirs et sur les chemins de halage construits par l’Etat les riévières navigables ;</w:t>
      </w:r>
    </w:p>
    <w:p w:rsidR="008D4EF6" w:rsidRDefault="008D4EF6" w:rsidP="008D4EF6">
      <w:pPr>
        <w:pStyle w:val="Paragraphedeliste"/>
        <w:numPr>
          <w:ilvl w:val="0"/>
          <w:numId w:val="33"/>
        </w:numPr>
        <w:rPr>
          <w:sz w:val="24"/>
          <w:szCs w:val="24"/>
        </w:rPr>
      </w:pPr>
      <w:r>
        <w:rPr>
          <w:sz w:val="24"/>
          <w:szCs w:val="24"/>
        </w:rPr>
        <w:t>Les lavoirs et abreuvoirs ;</w:t>
      </w:r>
    </w:p>
    <w:p w:rsidR="008D4EF6" w:rsidRDefault="008D4EF6" w:rsidP="008D4EF6">
      <w:pPr>
        <w:pStyle w:val="Paragraphedeliste"/>
        <w:numPr>
          <w:ilvl w:val="0"/>
          <w:numId w:val="33"/>
        </w:numPr>
        <w:rPr>
          <w:sz w:val="24"/>
          <w:szCs w:val="24"/>
        </w:rPr>
      </w:pPr>
      <w:r>
        <w:rPr>
          <w:sz w:val="24"/>
          <w:szCs w:val="24"/>
        </w:rPr>
        <w:t>Les prises d’eau ;</w:t>
      </w:r>
    </w:p>
    <w:p w:rsidR="008D4EF6" w:rsidRDefault="008D4EF6" w:rsidP="008D4EF6">
      <w:pPr>
        <w:pStyle w:val="Paragraphedeliste"/>
        <w:numPr>
          <w:ilvl w:val="0"/>
          <w:numId w:val="33"/>
        </w:numPr>
        <w:rPr>
          <w:sz w:val="24"/>
          <w:szCs w:val="24"/>
        </w:rPr>
      </w:pPr>
      <w:r>
        <w:rPr>
          <w:sz w:val="24"/>
          <w:szCs w:val="24"/>
        </w:rPr>
        <w:t>Les écoulements d’eau de toute nature ;</w:t>
      </w:r>
    </w:p>
    <w:p w:rsidR="008D4EF6" w:rsidRDefault="008D4EF6" w:rsidP="008D4EF6">
      <w:pPr>
        <w:pStyle w:val="Paragraphedeliste"/>
        <w:numPr>
          <w:ilvl w:val="0"/>
          <w:numId w:val="33"/>
        </w:numPr>
        <w:rPr>
          <w:sz w:val="24"/>
          <w:szCs w:val="24"/>
        </w:rPr>
      </w:pPr>
      <w:r>
        <w:rPr>
          <w:sz w:val="24"/>
          <w:szCs w:val="24"/>
        </w:rPr>
        <w:t>Les ports privés ;</w:t>
      </w:r>
    </w:p>
    <w:p w:rsidR="008D4EF6" w:rsidRDefault="008D4EF6" w:rsidP="008D4EF6">
      <w:pPr>
        <w:pStyle w:val="Paragraphedeliste"/>
        <w:numPr>
          <w:ilvl w:val="0"/>
          <w:numId w:val="33"/>
        </w:numPr>
        <w:rPr>
          <w:sz w:val="24"/>
          <w:szCs w:val="24"/>
        </w:rPr>
      </w:pPr>
      <w:r>
        <w:rPr>
          <w:sz w:val="24"/>
          <w:szCs w:val="24"/>
        </w:rPr>
        <w:t>Les pontons pour l’embarquement et le débarquement des voyageurs, ainsi que les appareils de levage pour la manutention des marchandises ;</w:t>
      </w:r>
    </w:p>
    <w:p w:rsidR="008D4EF6" w:rsidRDefault="008D4EF6" w:rsidP="008D4EF6">
      <w:pPr>
        <w:pStyle w:val="Paragraphedeliste"/>
        <w:numPr>
          <w:ilvl w:val="0"/>
          <w:numId w:val="33"/>
        </w:numPr>
        <w:rPr>
          <w:sz w:val="24"/>
          <w:szCs w:val="24"/>
        </w:rPr>
      </w:pPr>
      <w:r>
        <w:rPr>
          <w:sz w:val="24"/>
          <w:szCs w:val="24"/>
        </w:rPr>
        <w:t>Les établissements flottants ;</w:t>
      </w:r>
    </w:p>
    <w:p w:rsidR="008D4EF6" w:rsidRDefault="008D4EF6" w:rsidP="008D4EF6">
      <w:pPr>
        <w:pStyle w:val="Paragraphedeliste"/>
        <w:ind w:left="1080"/>
        <w:rPr>
          <w:sz w:val="24"/>
          <w:szCs w:val="24"/>
        </w:rPr>
      </w:pPr>
      <w:r>
        <w:rPr>
          <w:sz w:val="24"/>
          <w:szCs w:val="24"/>
        </w:rPr>
        <w:t>Et toutes autres installations qui s’étendraient sur le domaine public »</w:t>
      </w:r>
    </w:p>
    <w:p w:rsidR="008D4EF6" w:rsidRDefault="008D4EF6" w:rsidP="008D4EF6">
      <w:pPr>
        <w:pStyle w:val="Paragraphedeliste"/>
        <w:ind w:left="1080"/>
        <w:rPr>
          <w:sz w:val="24"/>
          <w:szCs w:val="24"/>
        </w:rPr>
      </w:pPr>
    </w:p>
    <w:p w:rsidR="008D4EF6" w:rsidRDefault="008D4EF6">
      <w:pPr>
        <w:rPr>
          <w:sz w:val="24"/>
          <w:szCs w:val="24"/>
        </w:rPr>
      </w:pPr>
      <w:r>
        <w:rPr>
          <w:sz w:val="24"/>
          <w:szCs w:val="24"/>
        </w:rPr>
        <w:br w:type="page"/>
      </w:r>
    </w:p>
    <w:p w:rsidR="008D4EF6" w:rsidRPr="008D4EF6" w:rsidRDefault="008D4EF6">
      <w:pPr>
        <w:rPr>
          <w:color w:val="FF0000"/>
          <w:sz w:val="44"/>
          <w:szCs w:val="44"/>
        </w:rPr>
      </w:pPr>
      <w:r w:rsidRPr="008D4EF6">
        <w:rPr>
          <w:color w:val="FF0000"/>
          <w:sz w:val="44"/>
          <w:szCs w:val="44"/>
        </w:rPr>
        <w:lastRenderedPageBreak/>
        <w:t>Mettre un plan</w:t>
      </w:r>
      <w:r w:rsidRPr="008D4EF6">
        <w:rPr>
          <w:color w:val="FF0000"/>
          <w:sz w:val="44"/>
          <w:szCs w:val="44"/>
        </w:rPr>
        <w:br w:type="page"/>
      </w:r>
    </w:p>
    <w:p w:rsidR="008D4EF6" w:rsidRPr="008D4EF6" w:rsidRDefault="008D4EF6" w:rsidP="008D4EF6">
      <w:pPr>
        <w:pStyle w:val="Paragraphedeliste"/>
        <w:ind w:left="1080"/>
        <w:rPr>
          <w:sz w:val="24"/>
          <w:szCs w:val="24"/>
        </w:rPr>
      </w:pPr>
    </w:p>
    <w:p w:rsidR="008D4EF6" w:rsidRPr="00BC75FD" w:rsidRDefault="008D4EF6" w:rsidP="001F028C">
      <w:pPr>
        <w:pStyle w:val="Paragraphedeliste"/>
        <w:ind w:left="1080"/>
        <w:jc w:val="both"/>
        <w:rPr>
          <w:sz w:val="24"/>
          <w:szCs w:val="24"/>
        </w:rPr>
      </w:pPr>
    </w:p>
    <w:p w:rsidR="007E221D" w:rsidRDefault="0017426D" w:rsidP="007E221D">
      <w:pPr>
        <w:pStyle w:val="Titre1"/>
        <w:numPr>
          <w:ilvl w:val="0"/>
          <w:numId w:val="27"/>
        </w:numPr>
        <w:jc w:val="both"/>
      </w:pPr>
      <w:bookmarkStart w:id="112" w:name="_Toc224383968"/>
      <w:r w:rsidRPr="00465F5C">
        <w:rPr>
          <w:color w:val="008000"/>
          <w:u w:val="single"/>
        </w:rPr>
        <w:t>Les outils mis en œuvres : le droit de préemption</w:t>
      </w:r>
      <w:bookmarkEnd w:id="112"/>
      <w:r w:rsidRPr="00465F5C">
        <w:rPr>
          <w:color w:val="008000"/>
          <w:u w:val="single"/>
        </w:rPr>
        <w:t xml:space="preserve"> </w:t>
      </w:r>
    </w:p>
    <w:p w:rsidR="007E221D" w:rsidRDefault="007E221D" w:rsidP="007E221D">
      <w:pPr>
        <w:jc w:val="both"/>
      </w:pPr>
    </w:p>
    <w:p w:rsidR="007E221D" w:rsidRPr="00B13847" w:rsidRDefault="00B13847" w:rsidP="007E221D">
      <w:pPr>
        <w:jc w:val="both"/>
        <w:rPr>
          <w:sz w:val="24"/>
          <w:szCs w:val="24"/>
        </w:rPr>
      </w:pPr>
      <w:r w:rsidRPr="00B13847">
        <w:rPr>
          <w:sz w:val="24"/>
          <w:szCs w:val="24"/>
        </w:rPr>
        <w:t xml:space="preserve">Article L.211-1 du code de l’urbanisme : les communes dotées d’un plan local </w:t>
      </w:r>
      <w:r w:rsidR="0086619A">
        <w:rPr>
          <w:sz w:val="24"/>
          <w:szCs w:val="24"/>
        </w:rPr>
        <w:t>d’urbanisme approuvé peuvent, pa</w:t>
      </w:r>
      <w:r w:rsidRPr="00B13847">
        <w:rPr>
          <w:sz w:val="24"/>
          <w:szCs w:val="24"/>
        </w:rPr>
        <w:t>r délibération, instituer un droit de préemption urbain sur tout ou partie des zones urbaines et des zones d’urbanisation future délimitées par ce plan.</w:t>
      </w:r>
    </w:p>
    <w:p w:rsidR="00B13847" w:rsidRPr="00B13847" w:rsidRDefault="00B13847" w:rsidP="007E221D">
      <w:pPr>
        <w:jc w:val="both"/>
        <w:rPr>
          <w:sz w:val="24"/>
          <w:szCs w:val="24"/>
        </w:rPr>
      </w:pPr>
      <w:r w:rsidRPr="00B13847">
        <w:rPr>
          <w:sz w:val="24"/>
          <w:szCs w:val="24"/>
        </w:rPr>
        <w:t xml:space="preserve">« dans les périmètres de protection rapprochée de </w:t>
      </w:r>
      <w:r w:rsidR="00692A17" w:rsidRPr="00B13847">
        <w:rPr>
          <w:sz w:val="24"/>
          <w:szCs w:val="24"/>
        </w:rPr>
        <w:t>prélèvement</w:t>
      </w:r>
      <w:r w:rsidRPr="00B13847">
        <w:rPr>
          <w:sz w:val="24"/>
          <w:szCs w:val="24"/>
        </w:rPr>
        <w:t xml:space="preserve"> d’eau destinée à l’alimentation des collectivités humaines définis en application  de l’article L.1321-2 du Code de la santé publique,</w:t>
      </w:r>
    </w:p>
    <w:p w:rsidR="00B13847" w:rsidRPr="00B13847" w:rsidRDefault="00B13847" w:rsidP="007E221D">
      <w:pPr>
        <w:jc w:val="both"/>
        <w:rPr>
          <w:sz w:val="24"/>
          <w:szCs w:val="24"/>
        </w:rPr>
      </w:pPr>
      <w:r w:rsidRPr="00B13847">
        <w:rPr>
          <w:sz w:val="24"/>
          <w:szCs w:val="24"/>
        </w:rPr>
        <w:t>« </w:t>
      </w:r>
      <w:r w:rsidR="00762DEA" w:rsidRPr="00B13847">
        <w:rPr>
          <w:sz w:val="24"/>
          <w:szCs w:val="24"/>
        </w:rPr>
        <w:t>Dans</w:t>
      </w:r>
      <w:r w:rsidRPr="00B13847">
        <w:rPr>
          <w:sz w:val="24"/>
          <w:szCs w:val="24"/>
        </w:rPr>
        <w:t xml:space="preserve"> les périmètres définis par un plan de prévention des risques technologiques en application du I de l’article L.515-16 du Code de l’Environnement, dans les zones soumises aux servitudes prévues au II de l’article L.211-12 du même code », </w:t>
      </w:r>
    </w:p>
    <w:p w:rsidR="00B13847" w:rsidRPr="00B13847" w:rsidRDefault="00B13847" w:rsidP="007E221D">
      <w:pPr>
        <w:jc w:val="both"/>
        <w:rPr>
          <w:sz w:val="24"/>
          <w:szCs w:val="24"/>
        </w:rPr>
      </w:pPr>
      <w:r w:rsidRPr="00B13847">
        <w:rPr>
          <w:sz w:val="24"/>
          <w:szCs w:val="24"/>
        </w:rPr>
        <w:t>ainsi que tout ou partie de leur territoire couvert par un plan de sauvegarde et de mise en valeur rendu public ou approuvé en application de l’article L.313-1, lorsqu’il n’a pas été créé de zone d’aménagement différé ou de périmètre provisoire de zone d’aménagement différé sur ces territoires.</w:t>
      </w:r>
    </w:p>
    <w:p w:rsidR="00B13847" w:rsidRPr="00B13847" w:rsidRDefault="00B13847" w:rsidP="007E221D">
      <w:pPr>
        <w:jc w:val="both"/>
        <w:rPr>
          <w:sz w:val="24"/>
          <w:szCs w:val="24"/>
        </w:rPr>
      </w:pPr>
    </w:p>
    <w:p w:rsidR="00B13847" w:rsidRPr="00B13847" w:rsidRDefault="00B13847" w:rsidP="007E221D">
      <w:pPr>
        <w:jc w:val="both"/>
        <w:rPr>
          <w:sz w:val="24"/>
          <w:szCs w:val="24"/>
        </w:rPr>
      </w:pPr>
      <w:r w:rsidRPr="00B13847">
        <w:rPr>
          <w:sz w:val="24"/>
          <w:szCs w:val="24"/>
        </w:rPr>
        <w:t>Ce droit de préemption est ouvert à la commune.</w:t>
      </w:r>
    </w:p>
    <w:p w:rsidR="007E221D" w:rsidRPr="00B13847" w:rsidRDefault="007E221D" w:rsidP="007E221D">
      <w:pPr>
        <w:jc w:val="both"/>
        <w:rPr>
          <w:sz w:val="24"/>
          <w:szCs w:val="24"/>
        </w:rPr>
      </w:pPr>
    </w:p>
    <w:p w:rsidR="00B13847" w:rsidRDefault="00B13847" w:rsidP="00B13847">
      <w:pPr>
        <w:jc w:val="both"/>
        <w:rPr>
          <w:sz w:val="24"/>
          <w:szCs w:val="24"/>
        </w:rPr>
      </w:pPr>
      <w:r w:rsidRPr="00B13847">
        <w:rPr>
          <w:sz w:val="24"/>
          <w:szCs w:val="24"/>
        </w:rPr>
        <w:t>Un plan est joint concernant la délimitation des secteurs soumis au droit de préemption urbain : Les zones urbaines, et les zones d’urbanisation future.</w:t>
      </w:r>
    </w:p>
    <w:p w:rsidR="0086619A" w:rsidRDefault="0086619A" w:rsidP="00B13847">
      <w:pPr>
        <w:jc w:val="both"/>
        <w:rPr>
          <w:sz w:val="24"/>
          <w:szCs w:val="24"/>
        </w:rPr>
      </w:pPr>
    </w:p>
    <w:p w:rsidR="0086619A" w:rsidRPr="00B13847" w:rsidRDefault="009A5AB5" w:rsidP="00B13847">
      <w:pPr>
        <w:jc w:val="both"/>
        <w:rPr>
          <w:sz w:val="24"/>
          <w:szCs w:val="24"/>
        </w:rPr>
      </w:pPr>
      <w:r>
        <w:rPr>
          <w:noProof/>
          <w:sz w:val="24"/>
          <w:szCs w:val="24"/>
        </w:rPr>
        <w:lastRenderedPageBreak/>
        <w:pict>
          <v:shape id="_x0000_s1841" type="#_x0000_t202" style="position:absolute;left:0;text-align:left;margin-left:279.9pt;margin-top:70.55pt;width:87.75pt;height:34.5pt;z-index:251793920" filled="f" strokecolor="white [3212]">
            <v:textbox>
              <w:txbxContent>
                <w:p w:rsidR="00B43ECE" w:rsidRDefault="00B43ECE">
                  <w:r>
                    <w:t xml:space="preserve">0          </w:t>
                  </w:r>
                  <w:r w:rsidR="008F7143">
                    <w:t>1</w:t>
                  </w:r>
                  <w:r>
                    <w:t>00m</w:t>
                  </w:r>
                </w:p>
              </w:txbxContent>
            </v:textbox>
          </v:shape>
        </w:pict>
      </w:r>
      <w:r>
        <w:rPr>
          <w:noProof/>
          <w:sz w:val="24"/>
          <w:szCs w:val="24"/>
        </w:rPr>
        <w:pict>
          <v:shape id="_x0000_s1842" type="#_x0000_t202" style="position:absolute;left:0;text-align:left;margin-left:417.4pt;margin-top:121.55pt;width:96.75pt;height:63.75pt;z-index:251794944" strokecolor="white [3212]">
            <v:textbox>
              <w:txbxContent>
                <w:p w:rsidR="00B43ECE" w:rsidRDefault="00B43ECE">
                  <w:r>
                    <w:t>Délimitation des secteurs soumis au droit de préemption urbain</w:t>
                  </w:r>
                </w:p>
              </w:txbxContent>
            </v:textbox>
          </v:shape>
        </w:pict>
      </w:r>
      <w:r w:rsidR="008F7143">
        <w:rPr>
          <w:noProof/>
          <w:sz w:val="24"/>
          <w:szCs w:val="24"/>
        </w:rPr>
        <w:drawing>
          <wp:inline distT="0" distB="0" distL="0" distR="0">
            <wp:extent cx="5760720" cy="7454265"/>
            <wp:effectExtent l="19050" t="0" r="0" b="0"/>
            <wp:docPr id="201" name="Image 200" descr="8 zonage approba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zonage approbation (4).jpg"/>
                    <pic:cNvPicPr/>
                  </pic:nvPicPr>
                  <pic:blipFill>
                    <a:blip r:embed="rId210"/>
                    <a:stretch>
                      <a:fillRect/>
                    </a:stretch>
                  </pic:blipFill>
                  <pic:spPr>
                    <a:xfrm>
                      <a:off x="0" y="0"/>
                      <a:ext cx="5760720" cy="7454265"/>
                    </a:xfrm>
                    <a:prstGeom prst="rect">
                      <a:avLst/>
                    </a:prstGeom>
                  </pic:spPr>
                </pic:pic>
              </a:graphicData>
            </a:graphic>
          </wp:inline>
        </w:drawing>
      </w:r>
    </w:p>
    <w:p w:rsidR="00B13847" w:rsidRDefault="00B13847" w:rsidP="00B13847">
      <w:pPr>
        <w:jc w:val="both"/>
      </w:pPr>
    </w:p>
    <w:p w:rsidR="00B13847" w:rsidRDefault="00B13847" w:rsidP="00B13847">
      <w:pPr>
        <w:jc w:val="both"/>
      </w:pPr>
    </w:p>
    <w:p w:rsidR="00465F5C" w:rsidRPr="00B13847" w:rsidRDefault="00465F5C" w:rsidP="00B13847">
      <w:pPr>
        <w:jc w:val="both"/>
        <w:rPr>
          <w:sz w:val="24"/>
          <w:szCs w:val="24"/>
        </w:rPr>
      </w:pPr>
      <w:r w:rsidRPr="00B13847">
        <w:rPr>
          <w:color w:val="008000"/>
          <w:sz w:val="24"/>
          <w:szCs w:val="24"/>
          <w:u w:val="single"/>
        </w:rPr>
        <w:t>Les emplacements réservés</w:t>
      </w:r>
    </w:p>
    <w:p w:rsidR="007E221D" w:rsidRDefault="007E221D" w:rsidP="007E221D">
      <w:pPr>
        <w:jc w:val="both"/>
      </w:pPr>
    </w:p>
    <w:p w:rsidR="007E221D" w:rsidRPr="00511BC1" w:rsidRDefault="00D52C39" w:rsidP="007E221D">
      <w:pPr>
        <w:jc w:val="both"/>
        <w:rPr>
          <w:sz w:val="24"/>
          <w:szCs w:val="24"/>
        </w:rPr>
      </w:pPr>
      <w:r w:rsidRPr="00511BC1">
        <w:rPr>
          <w:sz w:val="24"/>
          <w:szCs w:val="24"/>
        </w:rPr>
        <w:t>Article L.123-1</w:t>
      </w:r>
    </w:p>
    <w:p w:rsidR="00D52C39" w:rsidRPr="00511BC1" w:rsidRDefault="00D52C39" w:rsidP="007E221D">
      <w:pPr>
        <w:jc w:val="both"/>
        <w:rPr>
          <w:sz w:val="24"/>
          <w:szCs w:val="24"/>
        </w:rPr>
      </w:pPr>
      <w:r w:rsidRPr="00511BC1">
        <w:rPr>
          <w:sz w:val="24"/>
          <w:szCs w:val="24"/>
        </w:rPr>
        <w:t>8° Les plan locaux d’urbanisme</w:t>
      </w:r>
    </w:p>
    <w:p w:rsidR="00D52C39" w:rsidRPr="00511BC1" w:rsidRDefault="00D52C39" w:rsidP="007E221D">
      <w:pPr>
        <w:jc w:val="both"/>
        <w:rPr>
          <w:sz w:val="24"/>
          <w:szCs w:val="24"/>
        </w:rPr>
      </w:pPr>
      <w:r w:rsidRPr="00511BC1">
        <w:rPr>
          <w:sz w:val="24"/>
          <w:szCs w:val="24"/>
        </w:rPr>
        <w:t>Peuvent fixer les emplacements réservés aux voies et ouvrages publics, aux installations d’intérêt général ainsi qu’aux espaces verts.</w:t>
      </w:r>
    </w:p>
    <w:p w:rsidR="00D52C39" w:rsidRPr="00511BC1" w:rsidRDefault="00D52C39" w:rsidP="007E221D">
      <w:pPr>
        <w:jc w:val="both"/>
        <w:rPr>
          <w:sz w:val="24"/>
          <w:szCs w:val="24"/>
        </w:rPr>
      </w:pPr>
      <w:r w:rsidRPr="00511BC1">
        <w:rPr>
          <w:sz w:val="24"/>
          <w:szCs w:val="24"/>
        </w:rPr>
        <w:lastRenderedPageBreak/>
        <w:t xml:space="preserve">En application de l’article L.123-17 du code de l’urbanisme, le </w:t>
      </w:r>
      <w:r w:rsidR="00692A17" w:rsidRPr="00511BC1">
        <w:rPr>
          <w:sz w:val="24"/>
          <w:szCs w:val="24"/>
        </w:rPr>
        <w:t>bénéficiaire</w:t>
      </w:r>
      <w:r w:rsidRPr="00511BC1">
        <w:rPr>
          <w:sz w:val="24"/>
          <w:szCs w:val="24"/>
        </w:rPr>
        <w:t xml:space="preserve"> d’un emplacement réservé, au sens de l’article L.123-1 8°, est une collectivité publique, un organisme chargé de la gestion d’une activité de service public.</w:t>
      </w:r>
    </w:p>
    <w:p w:rsidR="007E221D" w:rsidRPr="00511BC1" w:rsidRDefault="007E221D" w:rsidP="007E221D">
      <w:pPr>
        <w:jc w:val="both"/>
        <w:rPr>
          <w:sz w:val="24"/>
          <w:szCs w:val="24"/>
        </w:rPr>
      </w:pPr>
    </w:p>
    <w:p w:rsidR="007E221D" w:rsidRDefault="007E221D" w:rsidP="007E221D">
      <w:pPr>
        <w:jc w:val="both"/>
      </w:pPr>
    </w:p>
    <w:p w:rsidR="00663B26" w:rsidRDefault="00663B26" w:rsidP="00663B26"/>
    <w:tbl>
      <w:tblPr>
        <w:tblStyle w:val="Grilledutableau"/>
        <w:tblW w:w="0" w:type="auto"/>
        <w:tblLook w:val="00BF"/>
      </w:tblPr>
      <w:tblGrid>
        <w:gridCol w:w="2303"/>
        <w:gridCol w:w="2303"/>
        <w:gridCol w:w="2303"/>
        <w:gridCol w:w="2303"/>
      </w:tblGrid>
      <w:tr w:rsidR="00663B26" w:rsidTr="0086619A">
        <w:tc>
          <w:tcPr>
            <w:tcW w:w="2303" w:type="dxa"/>
            <w:shd w:val="clear" w:color="auto" w:fill="CCFFCC"/>
          </w:tcPr>
          <w:p w:rsidR="00663B26" w:rsidRDefault="00663B26" w:rsidP="0086619A">
            <w:r>
              <w:t>Numéro de réserve</w:t>
            </w:r>
          </w:p>
        </w:tc>
        <w:tc>
          <w:tcPr>
            <w:tcW w:w="2303" w:type="dxa"/>
            <w:shd w:val="clear" w:color="auto" w:fill="CCFFCC"/>
          </w:tcPr>
          <w:p w:rsidR="00663B26" w:rsidRDefault="00663B26" w:rsidP="0086619A">
            <w:r>
              <w:t>Désignation de l’opération</w:t>
            </w:r>
          </w:p>
        </w:tc>
        <w:tc>
          <w:tcPr>
            <w:tcW w:w="2303" w:type="dxa"/>
            <w:shd w:val="clear" w:color="auto" w:fill="CCFFCC"/>
          </w:tcPr>
          <w:p w:rsidR="00663B26" w:rsidRDefault="00663B26" w:rsidP="0086619A">
            <w:r>
              <w:t>Bénéficiaire</w:t>
            </w:r>
          </w:p>
        </w:tc>
        <w:tc>
          <w:tcPr>
            <w:tcW w:w="2303" w:type="dxa"/>
            <w:shd w:val="clear" w:color="auto" w:fill="CCFFCC"/>
          </w:tcPr>
          <w:p w:rsidR="00663B26" w:rsidRDefault="00663B26" w:rsidP="0086619A">
            <w:r>
              <w:t>Surface approximative</w:t>
            </w:r>
          </w:p>
        </w:tc>
      </w:tr>
      <w:tr w:rsidR="00663B26" w:rsidTr="0086619A">
        <w:tc>
          <w:tcPr>
            <w:tcW w:w="2303" w:type="dxa"/>
          </w:tcPr>
          <w:p w:rsidR="00663B26" w:rsidRDefault="00663B26" w:rsidP="0086619A">
            <w:r>
              <w:t>1</w:t>
            </w:r>
          </w:p>
        </w:tc>
        <w:tc>
          <w:tcPr>
            <w:tcW w:w="2303" w:type="dxa"/>
          </w:tcPr>
          <w:p w:rsidR="00663B26" w:rsidRDefault="00663B26" w:rsidP="0086619A">
            <w:r>
              <w:t>Création de voirie et de réseaux</w:t>
            </w:r>
          </w:p>
        </w:tc>
        <w:tc>
          <w:tcPr>
            <w:tcW w:w="2303" w:type="dxa"/>
          </w:tcPr>
          <w:p w:rsidR="00663B26" w:rsidRDefault="00663B26" w:rsidP="0086619A">
            <w:r>
              <w:t>Commune</w:t>
            </w:r>
          </w:p>
        </w:tc>
        <w:tc>
          <w:tcPr>
            <w:tcW w:w="2303" w:type="dxa"/>
          </w:tcPr>
          <w:p w:rsidR="00663B26" w:rsidRDefault="00663B26" w:rsidP="0086619A">
            <w:r>
              <w:t>1705 m² soit 17 a 05 ca</w:t>
            </w:r>
          </w:p>
        </w:tc>
      </w:tr>
      <w:tr w:rsidR="00663B26" w:rsidTr="0086619A">
        <w:tc>
          <w:tcPr>
            <w:tcW w:w="2303" w:type="dxa"/>
          </w:tcPr>
          <w:p w:rsidR="00663B26" w:rsidRDefault="00663B26" w:rsidP="0086619A">
            <w:r>
              <w:t>2</w:t>
            </w:r>
          </w:p>
        </w:tc>
        <w:tc>
          <w:tcPr>
            <w:tcW w:w="2303" w:type="dxa"/>
          </w:tcPr>
          <w:p w:rsidR="00663B26" w:rsidRDefault="00663B26" w:rsidP="0086619A">
            <w:r>
              <w:t>Création de voirie</w:t>
            </w:r>
          </w:p>
        </w:tc>
        <w:tc>
          <w:tcPr>
            <w:tcW w:w="2303" w:type="dxa"/>
          </w:tcPr>
          <w:p w:rsidR="00663B26" w:rsidRDefault="00663B26" w:rsidP="0086619A">
            <w:r>
              <w:t>Commune</w:t>
            </w:r>
          </w:p>
        </w:tc>
        <w:tc>
          <w:tcPr>
            <w:tcW w:w="2303" w:type="dxa"/>
          </w:tcPr>
          <w:p w:rsidR="00663B26" w:rsidRDefault="00663B26" w:rsidP="0086619A">
            <w:r>
              <w:t>391 m² soit 3 a 91 ca</w:t>
            </w:r>
          </w:p>
        </w:tc>
      </w:tr>
      <w:tr w:rsidR="00663B26" w:rsidTr="0086619A">
        <w:tc>
          <w:tcPr>
            <w:tcW w:w="2303" w:type="dxa"/>
          </w:tcPr>
          <w:p w:rsidR="00663B26" w:rsidRDefault="00663B26" w:rsidP="0086619A">
            <w:r>
              <w:t>3</w:t>
            </w:r>
          </w:p>
        </w:tc>
        <w:tc>
          <w:tcPr>
            <w:tcW w:w="2303" w:type="dxa"/>
          </w:tcPr>
          <w:p w:rsidR="00663B26" w:rsidRDefault="00663B26" w:rsidP="0086619A">
            <w:r>
              <w:t>Création de voirie</w:t>
            </w:r>
          </w:p>
        </w:tc>
        <w:tc>
          <w:tcPr>
            <w:tcW w:w="2303" w:type="dxa"/>
          </w:tcPr>
          <w:p w:rsidR="00663B26" w:rsidRDefault="00663B26" w:rsidP="0086619A">
            <w:r>
              <w:t>Commune</w:t>
            </w:r>
          </w:p>
        </w:tc>
        <w:tc>
          <w:tcPr>
            <w:tcW w:w="2303" w:type="dxa"/>
          </w:tcPr>
          <w:p w:rsidR="00663B26" w:rsidRDefault="00663B26" w:rsidP="0086619A">
            <w:r>
              <w:t>618 m² soit 6 a 18 ca</w:t>
            </w:r>
          </w:p>
        </w:tc>
      </w:tr>
      <w:tr w:rsidR="00663B26" w:rsidTr="0086619A">
        <w:tc>
          <w:tcPr>
            <w:tcW w:w="2303" w:type="dxa"/>
          </w:tcPr>
          <w:p w:rsidR="00663B26" w:rsidRDefault="00663B26" w:rsidP="0086619A">
            <w:r>
              <w:t>4</w:t>
            </w:r>
          </w:p>
        </w:tc>
        <w:tc>
          <w:tcPr>
            <w:tcW w:w="2303" w:type="dxa"/>
          </w:tcPr>
          <w:p w:rsidR="00663B26" w:rsidRDefault="00663B26" w:rsidP="0086619A">
            <w:r>
              <w:t>Création de voirie</w:t>
            </w:r>
          </w:p>
        </w:tc>
        <w:tc>
          <w:tcPr>
            <w:tcW w:w="2303" w:type="dxa"/>
          </w:tcPr>
          <w:p w:rsidR="00663B26" w:rsidRDefault="00663B26" w:rsidP="0086619A">
            <w:r>
              <w:t>Commune</w:t>
            </w:r>
          </w:p>
        </w:tc>
        <w:tc>
          <w:tcPr>
            <w:tcW w:w="2303" w:type="dxa"/>
          </w:tcPr>
          <w:p w:rsidR="00663B26" w:rsidRDefault="00663B26" w:rsidP="0086619A">
            <w:r>
              <w:t>1310 m² soit 13 a 10 ca</w:t>
            </w:r>
          </w:p>
        </w:tc>
      </w:tr>
    </w:tbl>
    <w:p w:rsidR="00663B26" w:rsidRDefault="00663B26" w:rsidP="00663B26"/>
    <w:p w:rsidR="00663B26" w:rsidRDefault="00663B26" w:rsidP="00663B26"/>
    <w:p w:rsidR="007E221D" w:rsidRDefault="009A5AB5" w:rsidP="007E221D">
      <w:pPr>
        <w:jc w:val="both"/>
      </w:pPr>
      <w:r>
        <w:rPr>
          <w:noProof/>
        </w:rPr>
        <w:pict>
          <v:shape id="_x0000_s1856" type="#_x0000_t202" style="position:absolute;left:0;text-align:left;margin-left:366.4pt;margin-top:195.7pt;width:127.5pt;height:158.25pt;z-index:251807232" strokecolor="white [3212]">
            <v:textbox>
              <w:txbxContent>
                <w:p w:rsidR="00B43ECE" w:rsidRDefault="00B43ECE">
                  <w:r>
                    <w:t>Cet emplacement réservé permet l’accès à la nouvelle zone d’urbanisation future et de relier les quartiers de MOY à la nouvelle zone.</w:t>
                  </w:r>
                </w:p>
                <w:p w:rsidR="00B43ECE" w:rsidRDefault="00B43ECE">
                  <w:r>
                    <w:t>Cet accès est essentiel, il permet également de faire passer les réseaux (à priori selon les estimations du gestionnaire de l’eau).</w:t>
                  </w:r>
                </w:p>
              </w:txbxContent>
            </v:textbox>
          </v:shape>
        </w:pict>
      </w:r>
      <w:r>
        <w:rPr>
          <w:noProof/>
        </w:rPr>
        <w:pict>
          <v:shape id="_x0000_s1853" type="#_x0000_t202" style="position:absolute;left:0;text-align:left;margin-left:119.65pt;margin-top:170.95pt;width:90pt;height:36pt;z-index:251804160" filled="f" strokecolor="white [3212]">
            <v:textbox>
              <w:txbxContent>
                <w:p w:rsidR="00B43ECE" w:rsidRDefault="00B43ECE">
                  <w:r>
                    <w:t>0          50 m</w:t>
                  </w:r>
                </w:p>
              </w:txbxContent>
            </v:textbox>
          </v:shape>
        </w:pict>
      </w:r>
      <w:r w:rsidR="009456C3">
        <w:rPr>
          <w:noProof/>
        </w:rPr>
        <w:drawing>
          <wp:inline distT="0" distB="0" distL="0" distR="0">
            <wp:extent cx="4167505" cy="5038725"/>
            <wp:effectExtent l="19050" t="0" r="4445" b="0"/>
            <wp:docPr id="26" name="Image 25" descr="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1.jpg"/>
                    <pic:cNvPicPr/>
                  </pic:nvPicPr>
                  <pic:blipFill>
                    <a:blip r:embed="rId211"/>
                    <a:srcRect t="6300" b="8239"/>
                    <a:stretch>
                      <a:fillRect/>
                    </a:stretch>
                  </pic:blipFill>
                  <pic:spPr>
                    <a:xfrm>
                      <a:off x="0" y="0"/>
                      <a:ext cx="4167505" cy="5038725"/>
                    </a:xfrm>
                    <a:prstGeom prst="rect">
                      <a:avLst/>
                    </a:prstGeom>
                  </pic:spPr>
                </pic:pic>
              </a:graphicData>
            </a:graphic>
          </wp:inline>
        </w:drawing>
      </w:r>
    </w:p>
    <w:p w:rsidR="007E221D" w:rsidRDefault="009A5AB5" w:rsidP="007E221D">
      <w:pPr>
        <w:jc w:val="both"/>
      </w:pPr>
      <w:r>
        <w:rPr>
          <w:noProof/>
        </w:rPr>
        <w:lastRenderedPageBreak/>
        <w:pict>
          <v:shape id="_x0000_s1857" type="#_x0000_t202" style="position:absolute;left:0;text-align:left;margin-left:357.4pt;margin-top:124.9pt;width:107.25pt;height:150pt;z-index:251808256" strokecolor="white [3212]">
            <v:textbox>
              <w:txbxContent>
                <w:p w:rsidR="00B43ECE" w:rsidRDefault="00B43ECE">
                  <w:r>
                    <w:t xml:space="preserve">Le village – </w:t>
                  </w:r>
                </w:p>
                <w:p w:rsidR="00B43ECE" w:rsidRDefault="00B43ECE">
                  <w:r>
                    <w:t>La zone d’urbanisation sera reliéz à la structure villageoise existante par notamment la création d’un emplacement réservé pour l’accès à la rue du tour de ville.</w:t>
                  </w:r>
                </w:p>
              </w:txbxContent>
            </v:textbox>
          </v:shape>
        </w:pict>
      </w:r>
      <w:r>
        <w:rPr>
          <w:noProof/>
        </w:rPr>
        <w:pict>
          <v:shape id="_x0000_s1854" type="#_x0000_t202" style="position:absolute;left:0;text-align:left;margin-left:55.9pt;margin-top:124.9pt;width:72.75pt;height:30pt;z-index:251805184" filled="f" strokecolor="white [3212]">
            <v:textbox>
              <w:txbxContent>
                <w:p w:rsidR="00B43ECE" w:rsidRDefault="00B43ECE">
                  <w:r>
                    <w:t>0      50m</w:t>
                  </w:r>
                </w:p>
              </w:txbxContent>
            </v:textbox>
          </v:shape>
        </w:pict>
      </w:r>
      <w:r w:rsidR="009456C3">
        <w:rPr>
          <w:noProof/>
        </w:rPr>
        <w:drawing>
          <wp:inline distT="0" distB="0" distL="0" distR="0">
            <wp:extent cx="4114800" cy="3645509"/>
            <wp:effectExtent l="19050" t="0" r="0" b="0"/>
            <wp:docPr id="27" name="Image 26" descr="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2.jpg"/>
                    <pic:cNvPicPr/>
                  </pic:nvPicPr>
                  <pic:blipFill>
                    <a:blip r:embed="rId212" cstate="print"/>
                    <a:srcRect t="18129" b="19181"/>
                    <a:stretch>
                      <a:fillRect/>
                    </a:stretch>
                  </pic:blipFill>
                  <pic:spPr>
                    <a:xfrm>
                      <a:off x="0" y="0"/>
                      <a:ext cx="4114800" cy="3645509"/>
                    </a:xfrm>
                    <a:prstGeom prst="rect">
                      <a:avLst/>
                    </a:prstGeom>
                  </pic:spPr>
                </pic:pic>
              </a:graphicData>
            </a:graphic>
          </wp:inline>
        </w:drawing>
      </w:r>
    </w:p>
    <w:p w:rsidR="00AA53B1" w:rsidRDefault="00AA53B1" w:rsidP="007E221D">
      <w:pPr>
        <w:jc w:val="both"/>
      </w:pPr>
    </w:p>
    <w:p w:rsidR="00AA53B1" w:rsidRDefault="00AA53B1" w:rsidP="007E221D">
      <w:pPr>
        <w:jc w:val="both"/>
      </w:pPr>
    </w:p>
    <w:p w:rsidR="007E221D" w:rsidRDefault="009A5AB5" w:rsidP="007E221D">
      <w:r>
        <w:rPr>
          <w:noProof/>
        </w:rPr>
        <w:pict>
          <v:shape id="_x0000_s1858" type="#_x0000_t202" style="position:absolute;margin-left:381.4pt;margin-top:69.1pt;width:104.25pt;height:3in;z-index:251809280" strokecolor="white [3212]">
            <v:textbox>
              <w:txbxContent>
                <w:p w:rsidR="00B43ECE" w:rsidRDefault="00B43ECE">
                  <w:r>
                    <w:t>La nouvelle zone d’urbanisation future prolongera la rue à cabres, l’emplacement réservé permettra l’accès à la zone, en direction de la rue du Général de Gaulle.</w:t>
                  </w:r>
                </w:p>
              </w:txbxContent>
            </v:textbox>
          </v:shape>
        </w:pict>
      </w:r>
      <w:r>
        <w:rPr>
          <w:noProof/>
        </w:rPr>
        <w:pict>
          <v:shape id="_x0000_s1855" type="#_x0000_t202" style="position:absolute;margin-left:61.9pt;margin-top:28.6pt;width:95.25pt;height:33pt;z-index:251806208" filled="f" strokecolor="white [3212]">
            <v:textbox>
              <w:txbxContent>
                <w:p w:rsidR="00B43ECE" w:rsidRDefault="00B43ECE">
                  <w:r>
                    <w:t>0                 50m</w:t>
                  </w:r>
                </w:p>
              </w:txbxContent>
            </v:textbox>
          </v:shape>
        </w:pict>
      </w:r>
      <w:r w:rsidR="009456C3">
        <w:rPr>
          <w:noProof/>
        </w:rPr>
        <w:drawing>
          <wp:inline distT="0" distB="0" distL="0" distR="0">
            <wp:extent cx="5292197" cy="3737556"/>
            <wp:effectExtent l="19050" t="0" r="3703" b="0"/>
            <wp:docPr id="28" name="Image 27" descr="ERR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3 4.jpg"/>
                    <pic:cNvPicPr/>
                  </pic:nvPicPr>
                  <pic:blipFill>
                    <a:blip r:embed="rId213" cstate="print"/>
                    <a:stretch>
                      <a:fillRect/>
                    </a:stretch>
                  </pic:blipFill>
                  <pic:spPr>
                    <a:xfrm>
                      <a:off x="0" y="0"/>
                      <a:ext cx="5293850" cy="3738723"/>
                    </a:xfrm>
                    <a:prstGeom prst="rect">
                      <a:avLst/>
                    </a:prstGeom>
                  </pic:spPr>
                </pic:pic>
              </a:graphicData>
            </a:graphic>
          </wp:inline>
        </w:drawing>
      </w:r>
    </w:p>
    <w:p w:rsidR="007E221D" w:rsidRDefault="007E221D" w:rsidP="007E221D"/>
    <w:p w:rsidR="007E221D" w:rsidRDefault="007E221D" w:rsidP="007E221D"/>
    <w:p w:rsidR="007E221D" w:rsidRDefault="00AA53B1" w:rsidP="007E221D">
      <w:r>
        <w:t xml:space="preserve">Ces emplacement réservé tiennent compte des </w:t>
      </w:r>
      <w:r w:rsidR="00692A17">
        <w:t>orientations</w:t>
      </w:r>
      <w:r>
        <w:t xml:space="preserve"> d’aménagement et permettre de poursuivre la structure existante.</w:t>
      </w:r>
    </w:p>
    <w:p w:rsidR="007E221D" w:rsidRPr="00EA2E7E" w:rsidRDefault="007E221D" w:rsidP="007E221D">
      <w:pPr>
        <w:jc w:val="both"/>
      </w:pPr>
    </w:p>
    <w:p w:rsidR="007E221D" w:rsidRPr="00EA2E7E" w:rsidRDefault="007E221D" w:rsidP="007E221D">
      <w:pPr>
        <w:pStyle w:val="Paragraphedeliste"/>
        <w:ind w:left="1080"/>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r>
        <w:t xml:space="preserve"> </w:t>
      </w:r>
    </w:p>
    <w:p w:rsidR="007E221D" w:rsidRDefault="007E221D" w:rsidP="007E221D">
      <w:pPr>
        <w:jc w:val="both"/>
      </w:pPr>
    </w:p>
    <w:p w:rsidR="00511BC1" w:rsidRDefault="00511BC1" w:rsidP="00511BC1">
      <w:pPr>
        <w:pStyle w:val="Titre1"/>
        <w:rPr>
          <w:color w:val="008000"/>
          <w:u w:val="single"/>
        </w:rPr>
      </w:pPr>
      <w:bookmarkStart w:id="113" w:name="_Toc224383969"/>
      <w:r>
        <w:rPr>
          <w:color w:val="008000"/>
          <w:u w:val="single"/>
        </w:rPr>
        <w:t>4eme partie :</w:t>
      </w:r>
      <w:bookmarkEnd w:id="113"/>
    </w:p>
    <w:p w:rsidR="00511BC1" w:rsidRDefault="00511BC1" w:rsidP="00511BC1"/>
    <w:p w:rsidR="00511BC1" w:rsidRDefault="00511BC1" w:rsidP="00511BC1"/>
    <w:p w:rsidR="00511BC1" w:rsidRDefault="00511BC1" w:rsidP="00511BC1"/>
    <w:p w:rsidR="007E221D" w:rsidRDefault="007E221D" w:rsidP="007E221D">
      <w:pPr>
        <w:jc w:val="both"/>
      </w:pPr>
    </w:p>
    <w:p w:rsidR="007E221D" w:rsidRPr="00511BC1" w:rsidRDefault="00511BC1" w:rsidP="007E221D">
      <w:pPr>
        <w:jc w:val="both"/>
        <w:rPr>
          <w:sz w:val="24"/>
          <w:szCs w:val="24"/>
        </w:rPr>
      </w:pPr>
      <w:r w:rsidRPr="00511BC1">
        <w:rPr>
          <w:sz w:val="24"/>
          <w:szCs w:val="24"/>
        </w:rPr>
        <w:t>« Evalue les incidences des orientations du plan sur l’environnement et expose la manière dont le plan prend en compte le souci de sa préservation et de sa mise en valeur »</w:t>
      </w:r>
    </w:p>
    <w:p w:rsidR="00511BC1" w:rsidRPr="00511BC1" w:rsidRDefault="00511BC1" w:rsidP="007E221D">
      <w:pPr>
        <w:jc w:val="both"/>
        <w:rPr>
          <w:sz w:val="24"/>
          <w:szCs w:val="24"/>
        </w:rPr>
      </w:pPr>
    </w:p>
    <w:p w:rsidR="00511BC1" w:rsidRPr="00511BC1" w:rsidRDefault="00511BC1" w:rsidP="007E221D">
      <w:pPr>
        <w:jc w:val="both"/>
        <w:rPr>
          <w:sz w:val="24"/>
          <w:szCs w:val="24"/>
        </w:rPr>
      </w:pPr>
      <w:r w:rsidRPr="00511BC1">
        <w:rPr>
          <w:sz w:val="24"/>
          <w:szCs w:val="24"/>
        </w:rPr>
        <w:t>Article R.123-2 du Code de l’Urbanisme</w:t>
      </w:r>
    </w:p>
    <w:p w:rsidR="007E221D" w:rsidRPr="00511BC1" w:rsidRDefault="007E221D" w:rsidP="007E221D">
      <w:pPr>
        <w:jc w:val="both"/>
        <w:rPr>
          <w:sz w:val="24"/>
          <w:szCs w:val="24"/>
        </w:rPr>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Pr="003759F3"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p>
    <w:p w:rsidR="007E221D" w:rsidRDefault="007E221D" w:rsidP="007E221D">
      <w:pPr>
        <w:jc w:val="both"/>
      </w:pPr>
      <w:r w:rsidRPr="00B2259B">
        <w:br w:type="page"/>
      </w:r>
      <w:r>
        <w:lastRenderedPageBreak/>
        <w:t xml:space="preserve"> </w:t>
      </w:r>
    </w:p>
    <w:p w:rsidR="007E221D" w:rsidRDefault="007E221D" w:rsidP="007E221D">
      <w:pPr>
        <w:jc w:val="both"/>
      </w:pPr>
    </w:p>
    <w:p w:rsidR="005E2D11" w:rsidRDefault="005E2D11" w:rsidP="005E2D11">
      <w:pPr>
        <w:pStyle w:val="Titre1"/>
        <w:numPr>
          <w:ilvl w:val="0"/>
          <w:numId w:val="37"/>
        </w:numPr>
        <w:jc w:val="both"/>
        <w:rPr>
          <w:color w:val="008000"/>
          <w:u w:val="single"/>
        </w:rPr>
      </w:pPr>
      <w:bookmarkStart w:id="114" w:name="_Toc224383970"/>
      <w:r w:rsidRPr="00465F5C">
        <w:rPr>
          <w:color w:val="008000"/>
          <w:u w:val="single"/>
        </w:rPr>
        <w:t>L</w:t>
      </w:r>
      <w:r>
        <w:rPr>
          <w:color w:val="008000"/>
          <w:u w:val="single"/>
        </w:rPr>
        <w:t>es projets envisagés et leurs impacts sur l’environnement</w:t>
      </w:r>
      <w:bookmarkEnd w:id="114"/>
    </w:p>
    <w:p w:rsidR="005E2D11" w:rsidRDefault="005E2D11" w:rsidP="005E2D11"/>
    <w:p w:rsidR="002109D5" w:rsidRPr="00762DEA" w:rsidRDefault="00770E6A" w:rsidP="002109D5">
      <w:pPr>
        <w:rPr>
          <w:sz w:val="24"/>
          <w:szCs w:val="24"/>
        </w:rPr>
      </w:pPr>
      <w:r w:rsidRPr="00762DEA">
        <w:rPr>
          <w:sz w:val="24"/>
          <w:szCs w:val="24"/>
        </w:rPr>
        <w:t>En fonction des objectifs d’aménagement poursuivis, les seuls partis d’aménagement susceptible</w:t>
      </w:r>
      <w:r w:rsidR="00762DEA">
        <w:rPr>
          <w:sz w:val="24"/>
          <w:szCs w:val="24"/>
        </w:rPr>
        <w:t>s</w:t>
      </w:r>
      <w:r w:rsidRPr="00762DEA">
        <w:rPr>
          <w:sz w:val="24"/>
          <w:szCs w:val="24"/>
        </w:rPr>
        <w:t xml:space="preserve"> d’avoir des répercussions sur l’environnement sont :</w:t>
      </w:r>
    </w:p>
    <w:p w:rsidR="00770E6A" w:rsidRPr="00762DEA" w:rsidRDefault="00770E6A" w:rsidP="00770E6A">
      <w:pPr>
        <w:pStyle w:val="Paragraphedeliste"/>
        <w:numPr>
          <w:ilvl w:val="0"/>
          <w:numId w:val="33"/>
        </w:numPr>
        <w:rPr>
          <w:sz w:val="24"/>
          <w:szCs w:val="24"/>
        </w:rPr>
      </w:pPr>
      <w:r w:rsidRPr="00762DEA">
        <w:rPr>
          <w:sz w:val="24"/>
          <w:szCs w:val="24"/>
        </w:rPr>
        <w:t>La création des différentes zones d’extension 1AU et 2AU,</w:t>
      </w:r>
    </w:p>
    <w:p w:rsidR="00770E6A" w:rsidRPr="00762DEA" w:rsidRDefault="00770E6A" w:rsidP="00770E6A">
      <w:pPr>
        <w:pStyle w:val="Paragraphedeliste"/>
        <w:numPr>
          <w:ilvl w:val="0"/>
          <w:numId w:val="33"/>
        </w:numPr>
        <w:rPr>
          <w:sz w:val="24"/>
          <w:szCs w:val="24"/>
        </w:rPr>
      </w:pPr>
      <w:r w:rsidRPr="00762DEA">
        <w:rPr>
          <w:sz w:val="24"/>
          <w:szCs w:val="24"/>
        </w:rPr>
        <w:t xml:space="preserve">La création d’une zone d’extension 1AUi de l’activité existante </w:t>
      </w:r>
    </w:p>
    <w:p w:rsidR="00770E6A" w:rsidRPr="00762DEA" w:rsidRDefault="00770E6A" w:rsidP="00770E6A">
      <w:pPr>
        <w:rPr>
          <w:sz w:val="24"/>
          <w:szCs w:val="24"/>
        </w:rPr>
      </w:pPr>
    </w:p>
    <w:p w:rsidR="002109D5" w:rsidRPr="00762DEA" w:rsidRDefault="00DC65BD" w:rsidP="002109D5">
      <w:pPr>
        <w:rPr>
          <w:sz w:val="24"/>
          <w:szCs w:val="24"/>
        </w:rPr>
      </w:pPr>
      <w:r w:rsidRPr="00762DEA">
        <w:rPr>
          <w:sz w:val="24"/>
          <w:szCs w:val="24"/>
        </w:rPr>
        <w:t>Actuellement l’ensemble de ces zones sont des terrains occupés par :</w:t>
      </w:r>
    </w:p>
    <w:p w:rsidR="00DC65BD" w:rsidRPr="00762DEA" w:rsidRDefault="00DC65BD" w:rsidP="00DC65BD">
      <w:pPr>
        <w:pStyle w:val="Paragraphedeliste"/>
        <w:numPr>
          <w:ilvl w:val="0"/>
          <w:numId w:val="33"/>
        </w:numPr>
        <w:rPr>
          <w:sz w:val="24"/>
          <w:szCs w:val="24"/>
        </w:rPr>
      </w:pPr>
      <w:r w:rsidRPr="00762DEA">
        <w:rPr>
          <w:sz w:val="24"/>
          <w:szCs w:val="24"/>
        </w:rPr>
        <w:t>Des prés, prairies,</w:t>
      </w:r>
    </w:p>
    <w:p w:rsidR="00DC65BD" w:rsidRPr="00762DEA" w:rsidRDefault="00DC65BD" w:rsidP="00DC65BD">
      <w:pPr>
        <w:pStyle w:val="Paragraphedeliste"/>
        <w:numPr>
          <w:ilvl w:val="0"/>
          <w:numId w:val="33"/>
        </w:numPr>
        <w:rPr>
          <w:sz w:val="24"/>
          <w:szCs w:val="24"/>
        </w:rPr>
      </w:pPr>
      <w:r w:rsidRPr="00762DEA">
        <w:rPr>
          <w:sz w:val="24"/>
          <w:szCs w:val="24"/>
        </w:rPr>
        <w:t>Herbage, friche</w:t>
      </w:r>
    </w:p>
    <w:p w:rsidR="00DC65BD" w:rsidRPr="00762DEA" w:rsidRDefault="00DC65BD" w:rsidP="00DC65BD">
      <w:pPr>
        <w:pStyle w:val="Paragraphedeliste"/>
        <w:numPr>
          <w:ilvl w:val="0"/>
          <w:numId w:val="33"/>
        </w:numPr>
        <w:rPr>
          <w:sz w:val="24"/>
          <w:szCs w:val="24"/>
        </w:rPr>
      </w:pPr>
      <w:r w:rsidRPr="00762DEA">
        <w:rPr>
          <w:sz w:val="24"/>
          <w:szCs w:val="24"/>
        </w:rPr>
        <w:t>Cultures</w:t>
      </w:r>
    </w:p>
    <w:p w:rsidR="00DC65BD" w:rsidRPr="00762DEA" w:rsidRDefault="00DC65BD" w:rsidP="00DC65BD">
      <w:pPr>
        <w:rPr>
          <w:sz w:val="24"/>
          <w:szCs w:val="24"/>
        </w:rPr>
      </w:pPr>
    </w:p>
    <w:p w:rsidR="002109D5" w:rsidRPr="005E2D11" w:rsidRDefault="002109D5" w:rsidP="005E2D11"/>
    <w:p w:rsidR="007E221D" w:rsidRDefault="007E221D" w:rsidP="00016008"/>
    <w:p w:rsidR="005E2D11" w:rsidRDefault="005E2D11" w:rsidP="005E2D11">
      <w:pPr>
        <w:pStyle w:val="Titre1"/>
        <w:numPr>
          <w:ilvl w:val="0"/>
          <w:numId w:val="37"/>
        </w:numPr>
        <w:jc w:val="both"/>
        <w:rPr>
          <w:color w:val="008000"/>
          <w:u w:val="single"/>
        </w:rPr>
      </w:pPr>
      <w:bookmarkStart w:id="115" w:name="_Toc224383971"/>
      <w:r>
        <w:rPr>
          <w:color w:val="008000"/>
          <w:u w:val="single"/>
        </w:rPr>
        <w:t>Effets sur les milieux naturels et mesures associées</w:t>
      </w:r>
      <w:bookmarkEnd w:id="115"/>
    </w:p>
    <w:p w:rsidR="002109D5" w:rsidRPr="002109D5" w:rsidRDefault="002109D5" w:rsidP="002109D5">
      <w:pPr>
        <w:pStyle w:val="Titre2"/>
        <w:numPr>
          <w:ilvl w:val="0"/>
          <w:numId w:val="38"/>
        </w:numPr>
        <w:rPr>
          <w:color w:val="008000"/>
          <w:sz w:val="26"/>
          <w:szCs w:val="26"/>
          <w:u w:val="single"/>
        </w:rPr>
      </w:pPr>
      <w:bookmarkStart w:id="116" w:name="_Toc224383972"/>
      <w:r>
        <w:rPr>
          <w:color w:val="008000"/>
          <w:sz w:val="26"/>
          <w:szCs w:val="26"/>
          <w:u w:val="single"/>
        </w:rPr>
        <w:t>Impact sur le paysage et mesures associées</w:t>
      </w:r>
      <w:bookmarkEnd w:id="116"/>
    </w:p>
    <w:p w:rsidR="002109D5" w:rsidRDefault="002109D5" w:rsidP="002109D5"/>
    <w:p w:rsidR="00DC65BD" w:rsidRPr="00554123" w:rsidRDefault="00554123" w:rsidP="00B50D3F">
      <w:pPr>
        <w:jc w:val="both"/>
        <w:rPr>
          <w:sz w:val="24"/>
          <w:szCs w:val="24"/>
        </w:rPr>
      </w:pPr>
      <w:r w:rsidRPr="00554123">
        <w:rPr>
          <w:sz w:val="24"/>
          <w:szCs w:val="24"/>
        </w:rPr>
        <w:t>Le projet d’aménagement et de développement durable puis sa déclinaison dans le règlement, le zonage et les orientations d’aménagement permettent la prise en compte des paysages et d’y apporter des mesures spécifiques.</w:t>
      </w:r>
    </w:p>
    <w:p w:rsidR="00554123" w:rsidRDefault="00554123" w:rsidP="00B50D3F">
      <w:pPr>
        <w:jc w:val="both"/>
        <w:rPr>
          <w:sz w:val="24"/>
          <w:szCs w:val="24"/>
        </w:rPr>
      </w:pPr>
    </w:p>
    <w:p w:rsidR="00554123" w:rsidRDefault="00554123" w:rsidP="00B50D3F">
      <w:pPr>
        <w:pStyle w:val="Paragraphedeliste"/>
        <w:numPr>
          <w:ilvl w:val="0"/>
          <w:numId w:val="33"/>
        </w:numPr>
        <w:jc w:val="both"/>
        <w:rPr>
          <w:sz w:val="24"/>
          <w:szCs w:val="24"/>
        </w:rPr>
      </w:pPr>
      <w:r>
        <w:rPr>
          <w:sz w:val="24"/>
          <w:szCs w:val="24"/>
        </w:rPr>
        <w:t>Le territoire communal dispose de deux types de grands paysages :</w:t>
      </w:r>
    </w:p>
    <w:p w:rsidR="00554123" w:rsidRDefault="00554123" w:rsidP="00B50D3F">
      <w:pPr>
        <w:pStyle w:val="Paragraphedeliste"/>
        <w:numPr>
          <w:ilvl w:val="1"/>
          <w:numId w:val="33"/>
        </w:numPr>
        <w:jc w:val="both"/>
        <w:rPr>
          <w:sz w:val="24"/>
          <w:szCs w:val="24"/>
        </w:rPr>
      </w:pPr>
      <w:r>
        <w:rPr>
          <w:sz w:val="24"/>
          <w:szCs w:val="24"/>
        </w:rPr>
        <w:t>Le paysage de vallée et le regard sur cette vallée</w:t>
      </w:r>
    </w:p>
    <w:p w:rsidR="00554123" w:rsidRDefault="00554123" w:rsidP="00B50D3F">
      <w:pPr>
        <w:pStyle w:val="Paragraphedeliste"/>
        <w:numPr>
          <w:ilvl w:val="1"/>
          <w:numId w:val="33"/>
        </w:numPr>
        <w:jc w:val="both"/>
        <w:rPr>
          <w:sz w:val="24"/>
          <w:szCs w:val="24"/>
        </w:rPr>
      </w:pPr>
      <w:r>
        <w:rPr>
          <w:sz w:val="24"/>
          <w:szCs w:val="24"/>
        </w:rPr>
        <w:t>Le paysage de plateau et d’Openfield.</w:t>
      </w:r>
    </w:p>
    <w:p w:rsidR="00554123" w:rsidRDefault="00554123" w:rsidP="00B50D3F">
      <w:pPr>
        <w:pStyle w:val="Paragraphedeliste"/>
        <w:ind w:left="1080"/>
        <w:jc w:val="both"/>
        <w:rPr>
          <w:sz w:val="24"/>
          <w:szCs w:val="24"/>
        </w:rPr>
      </w:pPr>
    </w:p>
    <w:p w:rsidR="00554123" w:rsidRDefault="00554123" w:rsidP="00B50D3F">
      <w:pPr>
        <w:pStyle w:val="Paragraphedeliste"/>
        <w:ind w:left="1080"/>
        <w:jc w:val="both"/>
        <w:rPr>
          <w:sz w:val="24"/>
          <w:szCs w:val="24"/>
        </w:rPr>
      </w:pPr>
      <w:r>
        <w:rPr>
          <w:sz w:val="24"/>
          <w:szCs w:val="24"/>
        </w:rPr>
        <w:t>L’</w:t>
      </w:r>
      <w:r w:rsidR="00867AC8">
        <w:rPr>
          <w:sz w:val="24"/>
          <w:szCs w:val="24"/>
        </w:rPr>
        <w:t xml:space="preserve">analyse de la vallée a permis de faire découvrir un paysage varié : des vues rapprochées où les paysages sont presque fermés, des vues depuis les espaces talutés qui offrent un rideau végétal d’arrière plan et des champs ouverts et / ou des prés. La vallée serpente gracieusement. Le lit en est marqué par cette </w:t>
      </w:r>
      <w:r w:rsidR="00692A17">
        <w:rPr>
          <w:sz w:val="24"/>
          <w:szCs w:val="24"/>
        </w:rPr>
        <w:t>ripisylve</w:t>
      </w:r>
      <w:r w:rsidR="00867AC8">
        <w:rPr>
          <w:sz w:val="24"/>
          <w:szCs w:val="24"/>
        </w:rPr>
        <w:t xml:space="preserve"> offrant un fond verdoyant.</w:t>
      </w:r>
    </w:p>
    <w:p w:rsidR="00867AC8" w:rsidRDefault="00867AC8" w:rsidP="00B50D3F">
      <w:pPr>
        <w:pStyle w:val="Paragraphedeliste"/>
        <w:ind w:left="1080"/>
        <w:jc w:val="both"/>
        <w:rPr>
          <w:sz w:val="24"/>
          <w:szCs w:val="24"/>
        </w:rPr>
      </w:pPr>
    </w:p>
    <w:p w:rsidR="004600DC" w:rsidRDefault="004600DC" w:rsidP="00B50D3F">
      <w:pPr>
        <w:pStyle w:val="Paragraphedeliste"/>
        <w:ind w:left="1080"/>
        <w:jc w:val="both"/>
        <w:rPr>
          <w:sz w:val="24"/>
          <w:szCs w:val="24"/>
        </w:rPr>
      </w:pPr>
      <w:r>
        <w:rPr>
          <w:sz w:val="24"/>
          <w:szCs w:val="24"/>
        </w:rPr>
        <w:t>Les vues sur cette vallée</w:t>
      </w:r>
      <w:r w:rsidR="00762DEA">
        <w:rPr>
          <w:sz w:val="24"/>
          <w:szCs w:val="24"/>
        </w:rPr>
        <w:t>,</w:t>
      </w:r>
      <w:r>
        <w:rPr>
          <w:sz w:val="24"/>
          <w:szCs w:val="24"/>
        </w:rPr>
        <w:t xml:space="preserve"> depuis le talus</w:t>
      </w:r>
      <w:r w:rsidR="00762DEA">
        <w:rPr>
          <w:sz w:val="24"/>
          <w:szCs w:val="24"/>
        </w:rPr>
        <w:t>,</w:t>
      </w:r>
      <w:r>
        <w:rPr>
          <w:sz w:val="24"/>
          <w:szCs w:val="24"/>
        </w:rPr>
        <w:t xml:space="preserve"> ont été conservées et protégé</w:t>
      </w:r>
      <w:r w:rsidR="00762DEA">
        <w:rPr>
          <w:sz w:val="24"/>
          <w:szCs w:val="24"/>
        </w:rPr>
        <w:t>e</w:t>
      </w:r>
      <w:r>
        <w:rPr>
          <w:sz w:val="24"/>
          <w:szCs w:val="24"/>
        </w:rPr>
        <w:t xml:space="preserve">s par la mise en place d’un </w:t>
      </w:r>
      <w:r w:rsidR="00692A17">
        <w:rPr>
          <w:sz w:val="24"/>
          <w:szCs w:val="24"/>
        </w:rPr>
        <w:t>zonage</w:t>
      </w:r>
      <w:r>
        <w:rPr>
          <w:sz w:val="24"/>
          <w:szCs w:val="24"/>
        </w:rPr>
        <w:t xml:space="preserve"> adapté :</w:t>
      </w:r>
    </w:p>
    <w:p w:rsidR="004600DC" w:rsidRDefault="004600DC" w:rsidP="00B50D3F">
      <w:pPr>
        <w:pStyle w:val="Paragraphedeliste"/>
        <w:ind w:left="1080"/>
        <w:jc w:val="both"/>
        <w:rPr>
          <w:sz w:val="24"/>
          <w:szCs w:val="24"/>
        </w:rPr>
      </w:pPr>
    </w:p>
    <w:p w:rsidR="004600DC" w:rsidRDefault="004600DC" w:rsidP="00B50D3F">
      <w:pPr>
        <w:pStyle w:val="Paragraphedeliste"/>
        <w:numPr>
          <w:ilvl w:val="1"/>
          <w:numId w:val="33"/>
        </w:numPr>
        <w:jc w:val="both"/>
        <w:rPr>
          <w:sz w:val="24"/>
          <w:szCs w:val="24"/>
        </w:rPr>
      </w:pPr>
      <w:r>
        <w:rPr>
          <w:sz w:val="24"/>
          <w:szCs w:val="24"/>
        </w:rPr>
        <w:t>A l’approche de l’autoroute A26</w:t>
      </w:r>
      <w:r w:rsidR="00762DEA">
        <w:rPr>
          <w:sz w:val="24"/>
          <w:szCs w:val="24"/>
        </w:rPr>
        <w:t>,</w:t>
      </w:r>
      <w:r>
        <w:rPr>
          <w:sz w:val="24"/>
          <w:szCs w:val="24"/>
        </w:rPr>
        <w:t xml:space="preserve"> les vues sur la vallée se rapprochant de la RD34 par des divagations méandriformes permettent d’obtenir ce paysage particulièrement singulier de rideau vert se rapprochant et s’éloignant. </w:t>
      </w:r>
    </w:p>
    <w:p w:rsidR="004600DC" w:rsidRDefault="004600DC" w:rsidP="00B50D3F">
      <w:pPr>
        <w:pStyle w:val="Paragraphedeliste"/>
        <w:numPr>
          <w:ilvl w:val="1"/>
          <w:numId w:val="33"/>
        </w:numPr>
        <w:jc w:val="both"/>
        <w:rPr>
          <w:sz w:val="24"/>
          <w:szCs w:val="24"/>
        </w:rPr>
      </w:pPr>
      <w:r>
        <w:rPr>
          <w:sz w:val="24"/>
          <w:szCs w:val="24"/>
        </w:rPr>
        <w:t>Entre Berthenicourt et Alaincourt empruntant le chemin rural d’</w:t>
      </w:r>
      <w:r w:rsidR="00692A17">
        <w:rPr>
          <w:sz w:val="24"/>
          <w:szCs w:val="24"/>
        </w:rPr>
        <w:t>Alaincourt</w:t>
      </w:r>
      <w:r>
        <w:rPr>
          <w:sz w:val="24"/>
          <w:szCs w:val="24"/>
        </w:rPr>
        <w:t xml:space="preserve"> à Berthénicourt, l’approche de l</w:t>
      </w:r>
      <w:r w:rsidR="00762DEA">
        <w:rPr>
          <w:sz w:val="24"/>
          <w:szCs w:val="24"/>
        </w:rPr>
        <w:t>a zone verte, des espaces boisé</w:t>
      </w:r>
      <w:r>
        <w:rPr>
          <w:sz w:val="24"/>
          <w:szCs w:val="24"/>
        </w:rPr>
        <w:t xml:space="preserve">s est très agréable. </w:t>
      </w:r>
    </w:p>
    <w:p w:rsidR="004600DC" w:rsidRDefault="004600DC" w:rsidP="00B50D3F">
      <w:pPr>
        <w:ind w:left="1068"/>
        <w:jc w:val="both"/>
        <w:rPr>
          <w:sz w:val="24"/>
          <w:szCs w:val="24"/>
        </w:rPr>
      </w:pPr>
    </w:p>
    <w:p w:rsidR="004600DC" w:rsidRDefault="004600DC" w:rsidP="00B50D3F">
      <w:pPr>
        <w:ind w:left="1068"/>
        <w:jc w:val="both"/>
        <w:rPr>
          <w:sz w:val="24"/>
          <w:szCs w:val="24"/>
        </w:rPr>
      </w:pPr>
      <w:r>
        <w:rPr>
          <w:sz w:val="24"/>
          <w:szCs w:val="24"/>
        </w:rPr>
        <w:t xml:space="preserve">Ces deux paysages sont pris en compte et protéger par des zonages adaptés, l’un en zone naturel, l’autre en zone agricole puis naturel. </w:t>
      </w:r>
    </w:p>
    <w:p w:rsidR="004600DC" w:rsidRDefault="004600DC" w:rsidP="00B50D3F">
      <w:pPr>
        <w:ind w:left="1068"/>
        <w:jc w:val="both"/>
        <w:rPr>
          <w:sz w:val="24"/>
          <w:szCs w:val="24"/>
        </w:rPr>
      </w:pPr>
    </w:p>
    <w:p w:rsidR="004600DC" w:rsidRDefault="004600DC" w:rsidP="009B41BA">
      <w:pPr>
        <w:ind w:left="1068"/>
        <w:jc w:val="both"/>
        <w:rPr>
          <w:sz w:val="24"/>
          <w:szCs w:val="24"/>
        </w:rPr>
      </w:pPr>
      <w:r>
        <w:rPr>
          <w:sz w:val="24"/>
          <w:szCs w:val="24"/>
        </w:rPr>
        <w:lastRenderedPageBreak/>
        <w:t>Vient s’ajouter cette ligne végétal</w:t>
      </w:r>
      <w:r w:rsidR="00762DEA">
        <w:rPr>
          <w:sz w:val="24"/>
          <w:szCs w:val="24"/>
        </w:rPr>
        <w:t>e</w:t>
      </w:r>
      <w:r>
        <w:rPr>
          <w:sz w:val="24"/>
          <w:szCs w:val="24"/>
        </w:rPr>
        <w:t xml:space="preserve"> du talus de l’autoroute, cadre agréable, l’ensemble de ce paysage : ligne végétale et vue sur le paysage semi-ouvert s</w:t>
      </w:r>
      <w:r w:rsidR="00762DEA">
        <w:rPr>
          <w:sz w:val="24"/>
          <w:szCs w:val="24"/>
        </w:rPr>
        <w:t>ur fond végétal seront préservés</w:t>
      </w:r>
      <w:r>
        <w:rPr>
          <w:sz w:val="24"/>
          <w:szCs w:val="24"/>
        </w:rPr>
        <w:t xml:space="preserve"> par la mise en place de la zone naturelle.</w:t>
      </w:r>
    </w:p>
    <w:p w:rsidR="004600DC" w:rsidRDefault="004600DC" w:rsidP="009B41BA">
      <w:pPr>
        <w:ind w:left="1410"/>
        <w:jc w:val="both"/>
        <w:rPr>
          <w:sz w:val="24"/>
          <w:szCs w:val="24"/>
        </w:rPr>
      </w:pPr>
      <w:r>
        <w:rPr>
          <w:sz w:val="24"/>
          <w:szCs w:val="24"/>
        </w:rPr>
        <w:t>Elle évite toute construction dans cet espace relativement fragile entre deux zones urbanisées distinctes : le secteur de MOY-DE-L’AISNE véritable bourg rural, et le village d’ALAINCOURT.</w:t>
      </w:r>
    </w:p>
    <w:p w:rsidR="009B41BA" w:rsidRDefault="009B41BA" w:rsidP="009B41BA">
      <w:pPr>
        <w:ind w:left="1410"/>
        <w:jc w:val="both"/>
        <w:rPr>
          <w:sz w:val="24"/>
          <w:szCs w:val="24"/>
        </w:rPr>
      </w:pPr>
    </w:p>
    <w:p w:rsidR="009B41BA" w:rsidRDefault="009B41BA" w:rsidP="009B41BA">
      <w:pPr>
        <w:ind w:left="1410"/>
        <w:jc w:val="both"/>
        <w:rPr>
          <w:sz w:val="24"/>
          <w:szCs w:val="24"/>
        </w:rPr>
      </w:pPr>
      <w:r>
        <w:rPr>
          <w:sz w:val="24"/>
          <w:szCs w:val="24"/>
        </w:rPr>
        <w:t>L’ancienne voie de chemin de fer constituait une limite d’urbanisation, aujourd’hui la ligne n’existe plus, il reste le talus végétalisé offrant un cadre agr</w:t>
      </w:r>
      <w:r w:rsidR="00150F78">
        <w:rPr>
          <w:sz w:val="24"/>
          <w:szCs w:val="24"/>
        </w:rPr>
        <w:t>é</w:t>
      </w:r>
      <w:r>
        <w:rPr>
          <w:sz w:val="24"/>
          <w:szCs w:val="24"/>
        </w:rPr>
        <w:t>able, à côté</w:t>
      </w:r>
      <w:r w:rsidR="00762DEA">
        <w:rPr>
          <w:sz w:val="24"/>
          <w:szCs w:val="24"/>
        </w:rPr>
        <w:t>,</w:t>
      </w:r>
      <w:r>
        <w:rPr>
          <w:sz w:val="24"/>
          <w:szCs w:val="24"/>
        </w:rPr>
        <w:t xml:space="preserve"> un chemin. Sa préservation est essentielle. Ainsi l’orientation sectorielle prévoit une sente piétonne le long de cette ligne </w:t>
      </w:r>
      <w:r w:rsidR="002E622B">
        <w:rPr>
          <w:sz w:val="24"/>
          <w:szCs w:val="24"/>
        </w:rPr>
        <w:t xml:space="preserve">et la protection de cette ligne de paysage. L’urbanisation se limite à cette ancienne voie, correspondant également à une ancienne contrainte d’urbanisation. Le lieu-dit </w:t>
      </w:r>
      <w:r w:rsidR="00692A17">
        <w:rPr>
          <w:sz w:val="24"/>
          <w:szCs w:val="24"/>
        </w:rPr>
        <w:t>les</w:t>
      </w:r>
      <w:r w:rsidR="002E622B">
        <w:rPr>
          <w:sz w:val="24"/>
          <w:szCs w:val="24"/>
        </w:rPr>
        <w:t xml:space="preserve"> coutures correspondant à une zone 1AUa est cohérente et sa limite également.</w:t>
      </w:r>
    </w:p>
    <w:p w:rsidR="002E622B" w:rsidRDefault="002E622B" w:rsidP="009B41BA">
      <w:pPr>
        <w:ind w:left="1410"/>
        <w:jc w:val="both"/>
        <w:rPr>
          <w:sz w:val="24"/>
          <w:szCs w:val="24"/>
        </w:rPr>
      </w:pPr>
    </w:p>
    <w:p w:rsidR="004600DC" w:rsidRDefault="004600DC" w:rsidP="009B41BA">
      <w:pPr>
        <w:jc w:val="both"/>
        <w:rPr>
          <w:sz w:val="24"/>
          <w:szCs w:val="24"/>
        </w:rPr>
      </w:pPr>
    </w:p>
    <w:p w:rsidR="006727A7" w:rsidRDefault="006727A7" w:rsidP="009B41BA">
      <w:pPr>
        <w:jc w:val="both"/>
        <w:rPr>
          <w:sz w:val="24"/>
          <w:szCs w:val="24"/>
        </w:rPr>
      </w:pPr>
      <w:r>
        <w:rPr>
          <w:sz w:val="24"/>
          <w:szCs w:val="24"/>
        </w:rPr>
        <w:t>Le PLU est également l’occasion de mettre en valeur le paysage :</w:t>
      </w:r>
    </w:p>
    <w:p w:rsidR="006727A7" w:rsidRDefault="006727A7" w:rsidP="009B41BA">
      <w:pPr>
        <w:jc w:val="both"/>
        <w:rPr>
          <w:sz w:val="24"/>
          <w:szCs w:val="24"/>
        </w:rPr>
      </w:pPr>
    </w:p>
    <w:p w:rsidR="006727A7" w:rsidRDefault="006727A7" w:rsidP="009B41BA">
      <w:pPr>
        <w:pStyle w:val="Paragraphedeliste"/>
        <w:numPr>
          <w:ilvl w:val="0"/>
          <w:numId w:val="33"/>
        </w:numPr>
        <w:jc w:val="both"/>
        <w:rPr>
          <w:sz w:val="24"/>
          <w:szCs w:val="24"/>
        </w:rPr>
      </w:pPr>
      <w:r>
        <w:rPr>
          <w:sz w:val="24"/>
          <w:szCs w:val="24"/>
        </w:rPr>
        <w:t xml:space="preserve">Le PLU </w:t>
      </w:r>
      <w:r w:rsidR="00692A17">
        <w:rPr>
          <w:sz w:val="24"/>
          <w:szCs w:val="24"/>
        </w:rPr>
        <w:t>intègre</w:t>
      </w:r>
      <w:r>
        <w:rPr>
          <w:sz w:val="24"/>
          <w:szCs w:val="24"/>
        </w:rPr>
        <w:t xml:space="preserve"> des mesures</w:t>
      </w:r>
      <w:r w:rsidR="00AF5FC7">
        <w:rPr>
          <w:sz w:val="24"/>
          <w:szCs w:val="24"/>
        </w:rPr>
        <w:t xml:space="preserve"> d’</w:t>
      </w:r>
      <w:r w:rsidR="00116B86">
        <w:rPr>
          <w:sz w:val="24"/>
          <w:szCs w:val="24"/>
        </w:rPr>
        <w:t>aména</w:t>
      </w:r>
      <w:r w:rsidR="00AF5FC7">
        <w:rPr>
          <w:sz w:val="24"/>
          <w:szCs w:val="24"/>
        </w:rPr>
        <w:t xml:space="preserve">gement </w:t>
      </w:r>
      <w:r w:rsidR="00692A17">
        <w:rPr>
          <w:sz w:val="24"/>
          <w:szCs w:val="24"/>
        </w:rPr>
        <w:t>spécifiques</w:t>
      </w:r>
      <w:r w:rsidR="00AF5FC7">
        <w:rPr>
          <w:sz w:val="24"/>
          <w:szCs w:val="24"/>
        </w:rPr>
        <w:t xml:space="preserve"> à certains secteurs permettant d’améliorer le paysage : du village à l’espace naturel de la vallée. L’ensemble devient cohérent. Ces mesures sont inscrites dans les orientations d’aménagement : </w:t>
      </w:r>
    </w:p>
    <w:p w:rsidR="00AF5FC7" w:rsidRDefault="00AF5FC7" w:rsidP="009B41BA">
      <w:pPr>
        <w:pStyle w:val="Paragraphedeliste"/>
        <w:numPr>
          <w:ilvl w:val="1"/>
          <w:numId w:val="33"/>
        </w:numPr>
        <w:jc w:val="both"/>
        <w:rPr>
          <w:sz w:val="24"/>
          <w:szCs w:val="24"/>
        </w:rPr>
      </w:pPr>
      <w:r>
        <w:rPr>
          <w:sz w:val="24"/>
          <w:szCs w:val="24"/>
        </w:rPr>
        <w:t xml:space="preserve">La trame bleue depuis le musée Stevenson vers la cascade « La </w:t>
      </w:r>
      <w:r w:rsidR="00692A17">
        <w:rPr>
          <w:sz w:val="24"/>
          <w:szCs w:val="24"/>
        </w:rPr>
        <w:t>rayère</w:t>
      </w:r>
      <w:r>
        <w:rPr>
          <w:sz w:val="24"/>
          <w:szCs w:val="24"/>
        </w:rPr>
        <w:t xml:space="preserve"> » </w:t>
      </w:r>
    </w:p>
    <w:p w:rsidR="00AF5FC7" w:rsidRDefault="00AF5FC7" w:rsidP="009B41BA">
      <w:pPr>
        <w:pStyle w:val="Paragraphedeliste"/>
        <w:numPr>
          <w:ilvl w:val="1"/>
          <w:numId w:val="33"/>
        </w:numPr>
        <w:jc w:val="both"/>
        <w:rPr>
          <w:sz w:val="24"/>
          <w:szCs w:val="24"/>
        </w:rPr>
      </w:pPr>
      <w:r>
        <w:rPr>
          <w:sz w:val="24"/>
          <w:szCs w:val="24"/>
        </w:rPr>
        <w:t xml:space="preserve">L’aménagement de la place à l’intersection de la rue du Général de Gaulle à la rue Neuve – intégration d’un parking </w:t>
      </w:r>
      <w:r w:rsidR="00762DEA">
        <w:rPr>
          <w:sz w:val="24"/>
          <w:szCs w:val="24"/>
        </w:rPr>
        <w:t xml:space="preserve">paysager </w:t>
      </w:r>
      <w:r>
        <w:rPr>
          <w:sz w:val="24"/>
          <w:szCs w:val="24"/>
        </w:rPr>
        <w:t xml:space="preserve">pour véhicules légers </w:t>
      </w:r>
    </w:p>
    <w:p w:rsidR="00AF5FC7" w:rsidRDefault="00AF5FC7" w:rsidP="009B41BA">
      <w:pPr>
        <w:pStyle w:val="Paragraphedeliste"/>
        <w:numPr>
          <w:ilvl w:val="1"/>
          <w:numId w:val="33"/>
        </w:numPr>
        <w:jc w:val="both"/>
        <w:rPr>
          <w:sz w:val="24"/>
          <w:szCs w:val="24"/>
        </w:rPr>
      </w:pPr>
      <w:r>
        <w:rPr>
          <w:sz w:val="24"/>
          <w:szCs w:val="24"/>
        </w:rPr>
        <w:t>Aménagement des abords de la cascade</w:t>
      </w:r>
    </w:p>
    <w:p w:rsidR="00AF5FC7" w:rsidRPr="006727A7" w:rsidRDefault="00116B86" w:rsidP="009B41BA">
      <w:pPr>
        <w:pStyle w:val="Paragraphedeliste"/>
        <w:numPr>
          <w:ilvl w:val="1"/>
          <w:numId w:val="33"/>
        </w:numPr>
        <w:jc w:val="both"/>
        <w:rPr>
          <w:sz w:val="24"/>
          <w:szCs w:val="24"/>
        </w:rPr>
      </w:pPr>
      <w:r>
        <w:rPr>
          <w:sz w:val="24"/>
          <w:szCs w:val="24"/>
        </w:rPr>
        <w:t>Aménagement paysager de la traversée de la route départementale</w:t>
      </w:r>
    </w:p>
    <w:p w:rsidR="004600DC" w:rsidRDefault="004600DC" w:rsidP="004600DC">
      <w:pPr>
        <w:rPr>
          <w:sz w:val="24"/>
          <w:szCs w:val="24"/>
        </w:rPr>
      </w:pPr>
    </w:p>
    <w:p w:rsidR="004600DC" w:rsidRDefault="009B41BA" w:rsidP="004600DC">
      <w:pPr>
        <w:ind w:left="1068"/>
        <w:rPr>
          <w:b/>
          <w:sz w:val="24"/>
          <w:szCs w:val="24"/>
          <w:u w:val="single"/>
        </w:rPr>
      </w:pPr>
      <w:r w:rsidRPr="009B41BA">
        <w:rPr>
          <w:b/>
          <w:sz w:val="24"/>
          <w:szCs w:val="24"/>
          <w:u w:val="single"/>
        </w:rPr>
        <w:t>Les entrées de village :</w:t>
      </w:r>
    </w:p>
    <w:p w:rsidR="009B41BA" w:rsidRPr="009B41BA" w:rsidRDefault="009B41BA" w:rsidP="004600DC">
      <w:pPr>
        <w:ind w:left="1068"/>
        <w:rPr>
          <w:b/>
          <w:sz w:val="24"/>
          <w:szCs w:val="24"/>
          <w:u w:val="single"/>
        </w:rPr>
      </w:pPr>
    </w:p>
    <w:p w:rsidR="009B41BA" w:rsidRDefault="009B41BA" w:rsidP="009B41BA">
      <w:pPr>
        <w:pStyle w:val="Paragraphedeliste"/>
        <w:numPr>
          <w:ilvl w:val="0"/>
          <w:numId w:val="33"/>
        </w:numPr>
        <w:jc w:val="both"/>
        <w:rPr>
          <w:sz w:val="24"/>
          <w:szCs w:val="24"/>
        </w:rPr>
      </w:pPr>
      <w:r>
        <w:rPr>
          <w:sz w:val="24"/>
          <w:szCs w:val="24"/>
        </w:rPr>
        <w:t>Depuis Berthen</w:t>
      </w:r>
      <w:r w:rsidRPr="009B41BA">
        <w:rPr>
          <w:sz w:val="24"/>
          <w:szCs w:val="24"/>
        </w:rPr>
        <w:t xml:space="preserve">icourt, la RD34 les entrées de village sont limitées à l’existant. </w:t>
      </w:r>
    </w:p>
    <w:p w:rsidR="009B41BA" w:rsidRDefault="009B41BA" w:rsidP="009B41BA">
      <w:pPr>
        <w:pStyle w:val="Paragraphedeliste"/>
        <w:ind w:left="1080"/>
        <w:jc w:val="both"/>
        <w:rPr>
          <w:sz w:val="24"/>
          <w:szCs w:val="24"/>
        </w:rPr>
      </w:pPr>
    </w:p>
    <w:p w:rsidR="009B41BA" w:rsidRDefault="009B41BA" w:rsidP="009B41BA">
      <w:pPr>
        <w:pStyle w:val="Paragraphedeliste"/>
        <w:numPr>
          <w:ilvl w:val="0"/>
          <w:numId w:val="33"/>
        </w:numPr>
        <w:jc w:val="both"/>
        <w:rPr>
          <w:sz w:val="24"/>
          <w:szCs w:val="24"/>
        </w:rPr>
      </w:pPr>
      <w:r>
        <w:rPr>
          <w:sz w:val="24"/>
          <w:szCs w:val="24"/>
        </w:rPr>
        <w:t>En venant de Moy-De l’Aisne, l’urbanisation le long de la RD34 est limitée à l’existant.</w:t>
      </w:r>
    </w:p>
    <w:p w:rsidR="009B41BA" w:rsidRDefault="009B41BA" w:rsidP="009B41BA">
      <w:pPr>
        <w:pStyle w:val="Paragraphedeliste"/>
        <w:ind w:left="1080"/>
        <w:jc w:val="both"/>
        <w:rPr>
          <w:sz w:val="24"/>
          <w:szCs w:val="24"/>
        </w:rPr>
      </w:pPr>
    </w:p>
    <w:p w:rsidR="009B41BA" w:rsidRDefault="009B41BA" w:rsidP="009B41BA">
      <w:pPr>
        <w:pStyle w:val="Paragraphedeliste"/>
        <w:numPr>
          <w:ilvl w:val="0"/>
          <w:numId w:val="33"/>
        </w:numPr>
        <w:jc w:val="both"/>
        <w:rPr>
          <w:sz w:val="24"/>
          <w:szCs w:val="24"/>
        </w:rPr>
      </w:pPr>
      <w:r>
        <w:rPr>
          <w:sz w:val="24"/>
          <w:szCs w:val="24"/>
        </w:rPr>
        <w:t>Depuis Berthenicourt par le chemin rural d’Alaincourt à Berthenicourt le paysage urbanisé correspond à une ligne incertaine, il s</w:t>
      </w:r>
      <w:r w:rsidR="00762DEA">
        <w:rPr>
          <w:sz w:val="24"/>
          <w:szCs w:val="24"/>
        </w:rPr>
        <w:t>’agit de retracer</w:t>
      </w:r>
      <w:r>
        <w:rPr>
          <w:sz w:val="24"/>
          <w:szCs w:val="24"/>
        </w:rPr>
        <w:t xml:space="preserve"> une ligne claire entre espace </w:t>
      </w:r>
      <w:r w:rsidR="00692A17">
        <w:rPr>
          <w:sz w:val="24"/>
          <w:szCs w:val="24"/>
        </w:rPr>
        <w:t>construit</w:t>
      </w:r>
      <w:r>
        <w:rPr>
          <w:sz w:val="24"/>
          <w:szCs w:val="24"/>
        </w:rPr>
        <w:t xml:space="preserve"> et zone agricole et végétale, pour que cet ensemble </w:t>
      </w:r>
      <w:r w:rsidR="00692A17">
        <w:rPr>
          <w:sz w:val="24"/>
          <w:szCs w:val="24"/>
        </w:rPr>
        <w:t>acquière</w:t>
      </w:r>
      <w:r>
        <w:rPr>
          <w:sz w:val="24"/>
          <w:szCs w:val="24"/>
        </w:rPr>
        <w:t xml:space="preserve"> une cohérence.</w:t>
      </w:r>
    </w:p>
    <w:p w:rsidR="009B41BA" w:rsidRDefault="009B41BA" w:rsidP="009B41BA">
      <w:pPr>
        <w:jc w:val="both"/>
        <w:rPr>
          <w:sz w:val="24"/>
          <w:szCs w:val="24"/>
        </w:rPr>
      </w:pPr>
    </w:p>
    <w:p w:rsidR="003575B4" w:rsidRDefault="003575B4" w:rsidP="003575B4">
      <w:pPr>
        <w:jc w:val="both"/>
        <w:rPr>
          <w:b/>
          <w:sz w:val="24"/>
          <w:szCs w:val="24"/>
          <w:u w:val="single"/>
        </w:rPr>
      </w:pPr>
      <w:r w:rsidRPr="003575B4">
        <w:rPr>
          <w:b/>
          <w:sz w:val="24"/>
          <w:szCs w:val="24"/>
          <w:u w:val="single"/>
        </w:rPr>
        <w:t xml:space="preserve">Les zones à urbaniser : </w:t>
      </w:r>
    </w:p>
    <w:p w:rsidR="003575B4" w:rsidRPr="003575B4" w:rsidRDefault="003575B4" w:rsidP="003575B4">
      <w:pPr>
        <w:jc w:val="both"/>
        <w:rPr>
          <w:b/>
          <w:sz w:val="24"/>
          <w:szCs w:val="24"/>
          <w:u w:val="single"/>
        </w:rPr>
      </w:pPr>
    </w:p>
    <w:p w:rsidR="00F84472" w:rsidRPr="003575B4" w:rsidRDefault="00F84472" w:rsidP="00F84472">
      <w:pPr>
        <w:ind w:left="1410"/>
        <w:jc w:val="both"/>
        <w:rPr>
          <w:sz w:val="24"/>
          <w:szCs w:val="24"/>
          <w:u w:val="single"/>
        </w:rPr>
      </w:pPr>
      <w:r w:rsidRPr="003575B4">
        <w:rPr>
          <w:sz w:val="24"/>
          <w:szCs w:val="24"/>
          <w:u w:val="single"/>
        </w:rPr>
        <w:t>Le village</w:t>
      </w:r>
      <w:r w:rsidR="003575B4" w:rsidRPr="003575B4">
        <w:rPr>
          <w:sz w:val="24"/>
          <w:szCs w:val="24"/>
          <w:u w:val="single"/>
        </w:rPr>
        <w:t xml:space="preserve"> zones 1AUa et 2AU</w:t>
      </w:r>
      <w:r w:rsidRPr="003575B4">
        <w:rPr>
          <w:sz w:val="24"/>
          <w:szCs w:val="24"/>
          <w:u w:val="single"/>
        </w:rPr>
        <w:t xml:space="preserve"> : </w:t>
      </w:r>
    </w:p>
    <w:p w:rsidR="00F84472" w:rsidRDefault="00F84472" w:rsidP="00F84472">
      <w:pPr>
        <w:ind w:left="1410"/>
        <w:jc w:val="both"/>
        <w:rPr>
          <w:sz w:val="24"/>
          <w:szCs w:val="24"/>
        </w:rPr>
      </w:pPr>
      <w:r>
        <w:rPr>
          <w:sz w:val="24"/>
          <w:szCs w:val="24"/>
        </w:rPr>
        <w:t xml:space="preserve">Des recommandations générales sur les haies et leur agencement sont précisées dans le cadre du </w:t>
      </w:r>
      <w:r w:rsidR="00692A17">
        <w:rPr>
          <w:sz w:val="24"/>
          <w:szCs w:val="24"/>
        </w:rPr>
        <w:t>règlement. Il</w:t>
      </w:r>
      <w:r w:rsidR="003575B4">
        <w:rPr>
          <w:sz w:val="24"/>
          <w:szCs w:val="24"/>
        </w:rPr>
        <w:t xml:space="preserve"> n’y a pas de contraintes particulière</w:t>
      </w:r>
      <w:r w:rsidR="00762DEA">
        <w:rPr>
          <w:sz w:val="24"/>
          <w:szCs w:val="24"/>
        </w:rPr>
        <w:t>s</w:t>
      </w:r>
      <w:r w:rsidR="003575B4">
        <w:rPr>
          <w:sz w:val="24"/>
          <w:szCs w:val="24"/>
        </w:rPr>
        <w:t xml:space="preserve">, cet espace est intégré, dors et déjà à l’espace </w:t>
      </w:r>
      <w:r w:rsidR="00762DEA">
        <w:rPr>
          <w:sz w:val="24"/>
          <w:szCs w:val="24"/>
        </w:rPr>
        <w:t>construit</w:t>
      </w:r>
      <w:r w:rsidR="003575B4">
        <w:rPr>
          <w:sz w:val="24"/>
          <w:szCs w:val="24"/>
        </w:rPr>
        <w:t>, naturellement, il n’y a pas de paysage particulier, le paysage un peu plus loin est conservé : il s’agit du paysage de plateau avec champs ouvert et cultures céréalières.</w:t>
      </w:r>
    </w:p>
    <w:p w:rsidR="00F84472" w:rsidRDefault="00F84472" w:rsidP="00F84472">
      <w:pPr>
        <w:ind w:left="1410"/>
        <w:jc w:val="both"/>
        <w:rPr>
          <w:sz w:val="24"/>
          <w:szCs w:val="24"/>
        </w:rPr>
      </w:pPr>
    </w:p>
    <w:p w:rsidR="003575B4" w:rsidRPr="003575B4" w:rsidRDefault="003575B4" w:rsidP="00F84472">
      <w:pPr>
        <w:ind w:left="1410"/>
        <w:jc w:val="both"/>
        <w:rPr>
          <w:sz w:val="24"/>
          <w:szCs w:val="24"/>
          <w:u w:val="single"/>
        </w:rPr>
      </w:pPr>
      <w:r w:rsidRPr="003575B4">
        <w:rPr>
          <w:sz w:val="24"/>
          <w:szCs w:val="24"/>
          <w:u w:val="single"/>
        </w:rPr>
        <w:lastRenderedPageBreak/>
        <w:t xml:space="preserve">Les pointes zone 1AUc : </w:t>
      </w:r>
    </w:p>
    <w:p w:rsidR="00F84472" w:rsidRDefault="00F84472" w:rsidP="00F84472">
      <w:pPr>
        <w:ind w:left="1410"/>
        <w:jc w:val="both"/>
        <w:rPr>
          <w:sz w:val="24"/>
          <w:szCs w:val="24"/>
        </w:rPr>
      </w:pPr>
      <w:r>
        <w:rPr>
          <w:sz w:val="24"/>
          <w:szCs w:val="24"/>
        </w:rPr>
        <w:t xml:space="preserve">Le secteur des pointes </w:t>
      </w:r>
      <w:r w:rsidR="00692A17">
        <w:rPr>
          <w:sz w:val="24"/>
          <w:szCs w:val="24"/>
        </w:rPr>
        <w:t>diffère</w:t>
      </w:r>
      <w:r>
        <w:rPr>
          <w:sz w:val="24"/>
          <w:szCs w:val="24"/>
        </w:rPr>
        <w:t xml:space="preserve"> des autres secteurs d’urbanisation future. Dans le prolongement naturel de MOY-DE-L’AISNE (bourg centre), voué à être urbaniser. Il aurait pu l’être plus </w:t>
      </w:r>
      <w:r w:rsidR="00692A17">
        <w:rPr>
          <w:sz w:val="24"/>
          <w:szCs w:val="24"/>
        </w:rPr>
        <w:t>tôt</w:t>
      </w:r>
      <w:r>
        <w:rPr>
          <w:sz w:val="24"/>
          <w:szCs w:val="24"/>
        </w:rPr>
        <w:t xml:space="preserve"> si la frontière communale n’existait pas.</w:t>
      </w:r>
    </w:p>
    <w:p w:rsidR="00F84472" w:rsidRDefault="00F84472" w:rsidP="00F84472">
      <w:pPr>
        <w:ind w:left="1410"/>
        <w:jc w:val="both"/>
        <w:rPr>
          <w:sz w:val="24"/>
          <w:szCs w:val="24"/>
        </w:rPr>
      </w:pPr>
    </w:p>
    <w:p w:rsidR="00F84472" w:rsidRDefault="00F84472" w:rsidP="00F84472">
      <w:pPr>
        <w:ind w:left="1410"/>
        <w:jc w:val="both"/>
        <w:rPr>
          <w:sz w:val="24"/>
          <w:szCs w:val="24"/>
        </w:rPr>
      </w:pPr>
      <w:r>
        <w:rPr>
          <w:sz w:val="24"/>
          <w:szCs w:val="24"/>
        </w:rPr>
        <w:t>Aujourd’hui amené à se développer pour que le bourg centre de Moy conserve sa place historique et ses commerces et services,  certaines mesures ont été prises quant à son urbanisation.</w:t>
      </w:r>
    </w:p>
    <w:p w:rsidR="00F84472" w:rsidRDefault="00F84472" w:rsidP="00F84472">
      <w:pPr>
        <w:ind w:left="1410"/>
        <w:jc w:val="both"/>
        <w:rPr>
          <w:sz w:val="24"/>
          <w:szCs w:val="24"/>
        </w:rPr>
      </w:pPr>
    </w:p>
    <w:p w:rsidR="00F84472" w:rsidRDefault="00F84472" w:rsidP="00F84472">
      <w:pPr>
        <w:ind w:left="1410"/>
        <w:jc w:val="both"/>
        <w:rPr>
          <w:sz w:val="24"/>
          <w:szCs w:val="24"/>
        </w:rPr>
      </w:pPr>
      <w:r>
        <w:rPr>
          <w:sz w:val="24"/>
          <w:szCs w:val="24"/>
        </w:rPr>
        <w:t>Les mesures prises :</w:t>
      </w:r>
    </w:p>
    <w:p w:rsidR="00F84472" w:rsidRDefault="00F84472" w:rsidP="00F84472">
      <w:pPr>
        <w:pStyle w:val="Paragraphedeliste"/>
        <w:numPr>
          <w:ilvl w:val="1"/>
          <w:numId w:val="33"/>
        </w:numPr>
        <w:jc w:val="both"/>
        <w:rPr>
          <w:sz w:val="24"/>
          <w:szCs w:val="24"/>
        </w:rPr>
      </w:pPr>
      <w:r>
        <w:rPr>
          <w:sz w:val="24"/>
          <w:szCs w:val="24"/>
        </w:rPr>
        <w:t>Engazonnement le long de la RD34</w:t>
      </w:r>
    </w:p>
    <w:p w:rsidR="00F84472" w:rsidRDefault="00F84472" w:rsidP="00F84472">
      <w:pPr>
        <w:pStyle w:val="Paragraphedeliste"/>
        <w:numPr>
          <w:ilvl w:val="1"/>
          <w:numId w:val="33"/>
        </w:numPr>
        <w:jc w:val="both"/>
        <w:rPr>
          <w:sz w:val="24"/>
          <w:szCs w:val="24"/>
        </w:rPr>
      </w:pPr>
      <w:r>
        <w:rPr>
          <w:sz w:val="24"/>
          <w:szCs w:val="24"/>
        </w:rPr>
        <w:t>Traitement paysager de l’entrée de ville</w:t>
      </w:r>
    </w:p>
    <w:p w:rsidR="00F84472" w:rsidRDefault="00F84472" w:rsidP="00F84472">
      <w:pPr>
        <w:pStyle w:val="Paragraphedeliste"/>
        <w:numPr>
          <w:ilvl w:val="1"/>
          <w:numId w:val="33"/>
        </w:numPr>
        <w:jc w:val="both"/>
        <w:rPr>
          <w:sz w:val="24"/>
          <w:szCs w:val="24"/>
        </w:rPr>
      </w:pPr>
      <w:r>
        <w:rPr>
          <w:sz w:val="24"/>
          <w:szCs w:val="24"/>
        </w:rPr>
        <w:t>Une haie continue d’essences locales est exigée</w:t>
      </w:r>
    </w:p>
    <w:p w:rsidR="00F84472" w:rsidRDefault="00F84472" w:rsidP="00F84472">
      <w:pPr>
        <w:pStyle w:val="Paragraphedeliste"/>
        <w:numPr>
          <w:ilvl w:val="1"/>
          <w:numId w:val="33"/>
        </w:numPr>
        <w:jc w:val="both"/>
        <w:rPr>
          <w:sz w:val="24"/>
          <w:szCs w:val="24"/>
        </w:rPr>
      </w:pPr>
      <w:r>
        <w:rPr>
          <w:sz w:val="24"/>
          <w:szCs w:val="24"/>
        </w:rPr>
        <w:t>Une clôture à 2,50 m minimum de la route départementale (permettant l’engazonnement notamment)</w:t>
      </w:r>
    </w:p>
    <w:p w:rsidR="00F84472" w:rsidRDefault="00F84472" w:rsidP="00F84472">
      <w:pPr>
        <w:pStyle w:val="Paragraphedeliste"/>
        <w:numPr>
          <w:ilvl w:val="1"/>
          <w:numId w:val="33"/>
        </w:numPr>
        <w:jc w:val="both"/>
        <w:rPr>
          <w:sz w:val="24"/>
          <w:szCs w:val="24"/>
        </w:rPr>
      </w:pPr>
      <w:r>
        <w:rPr>
          <w:sz w:val="24"/>
          <w:szCs w:val="24"/>
        </w:rPr>
        <w:t xml:space="preserve">La prise en </w:t>
      </w:r>
      <w:r w:rsidR="00692A17">
        <w:rPr>
          <w:sz w:val="24"/>
          <w:szCs w:val="24"/>
        </w:rPr>
        <w:t>compte</w:t>
      </w:r>
      <w:r>
        <w:rPr>
          <w:sz w:val="24"/>
          <w:szCs w:val="24"/>
        </w:rPr>
        <w:t xml:space="preserve"> du paysage urbain de Moy (Article 11 notamment)</w:t>
      </w:r>
    </w:p>
    <w:p w:rsidR="00554123" w:rsidRDefault="00F84472" w:rsidP="00F84472">
      <w:pPr>
        <w:pStyle w:val="Paragraphedeliste"/>
        <w:numPr>
          <w:ilvl w:val="1"/>
          <w:numId w:val="33"/>
        </w:numPr>
        <w:jc w:val="both"/>
        <w:rPr>
          <w:sz w:val="24"/>
          <w:szCs w:val="24"/>
        </w:rPr>
      </w:pPr>
      <w:r w:rsidRPr="00F84472">
        <w:rPr>
          <w:sz w:val="24"/>
          <w:szCs w:val="24"/>
        </w:rPr>
        <w:t>L</w:t>
      </w:r>
      <w:r>
        <w:rPr>
          <w:sz w:val="24"/>
          <w:szCs w:val="24"/>
        </w:rPr>
        <w:t xml:space="preserve">’implantation minimum des constructions de 7 m par rapport  à la RD, et de 8 m pour les </w:t>
      </w:r>
      <w:r w:rsidR="00692A17">
        <w:rPr>
          <w:sz w:val="24"/>
          <w:szCs w:val="24"/>
        </w:rPr>
        <w:t>constructions</w:t>
      </w:r>
      <w:r>
        <w:rPr>
          <w:sz w:val="24"/>
          <w:szCs w:val="24"/>
        </w:rPr>
        <w:t xml:space="preserve"> proche</w:t>
      </w:r>
      <w:r w:rsidR="00762DEA">
        <w:rPr>
          <w:sz w:val="24"/>
          <w:szCs w:val="24"/>
        </w:rPr>
        <w:t>s</w:t>
      </w:r>
      <w:r>
        <w:rPr>
          <w:sz w:val="24"/>
          <w:szCs w:val="24"/>
        </w:rPr>
        <w:t xml:space="preserve"> de l’intersection de la route interne créé et de la RD.</w:t>
      </w:r>
    </w:p>
    <w:p w:rsidR="00F84472" w:rsidRDefault="00F84472" w:rsidP="00F84472">
      <w:pPr>
        <w:pStyle w:val="Paragraphedeliste"/>
        <w:numPr>
          <w:ilvl w:val="1"/>
          <w:numId w:val="33"/>
        </w:numPr>
        <w:jc w:val="both"/>
        <w:rPr>
          <w:sz w:val="24"/>
          <w:szCs w:val="24"/>
        </w:rPr>
      </w:pPr>
      <w:r>
        <w:rPr>
          <w:sz w:val="24"/>
          <w:szCs w:val="24"/>
        </w:rPr>
        <w:t>L’absence d’</w:t>
      </w:r>
      <w:r w:rsidR="00692A17">
        <w:rPr>
          <w:sz w:val="24"/>
          <w:szCs w:val="24"/>
        </w:rPr>
        <w:t>accès</w:t>
      </w:r>
      <w:r>
        <w:rPr>
          <w:sz w:val="24"/>
          <w:szCs w:val="24"/>
        </w:rPr>
        <w:t xml:space="preserve"> privatifs possibles sur la RD</w:t>
      </w:r>
    </w:p>
    <w:p w:rsidR="003575B4" w:rsidRDefault="003575B4" w:rsidP="00F84472">
      <w:pPr>
        <w:pStyle w:val="Paragraphedeliste"/>
        <w:numPr>
          <w:ilvl w:val="1"/>
          <w:numId w:val="33"/>
        </w:numPr>
        <w:jc w:val="both"/>
        <w:rPr>
          <w:sz w:val="24"/>
          <w:szCs w:val="24"/>
        </w:rPr>
      </w:pPr>
      <w:r>
        <w:rPr>
          <w:sz w:val="24"/>
          <w:szCs w:val="24"/>
        </w:rPr>
        <w:t>Les voies en impasse sont interdites afin de respecter le paysage urbain de Moy.</w:t>
      </w:r>
    </w:p>
    <w:p w:rsidR="003575B4" w:rsidRDefault="003575B4" w:rsidP="003575B4">
      <w:pPr>
        <w:jc w:val="both"/>
        <w:rPr>
          <w:sz w:val="24"/>
          <w:szCs w:val="24"/>
        </w:rPr>
      </w:pPr>
    </w:p>
    <w:p w:rsidR="003575B4" w:rsidRDefault="003575B4" w:rsidP="003575B4">
      <w:pPr>
        <w:ind w:left="1410"/>
        <w:jc w:val="both"/>
        <w:rPr>
          <w:sz w:val="24"/>
          <w:szCs w:val="24"/>
          <w:u w:val="single"/>
        </w:rPr>
      </w:pPr>
      <w:r>
        <w:rPr>
          <w:sz w:val="24"/>
          <w:szCs w:val="24"/>
          <w:u w:val="single"/>
        </w:rPr>
        <w:t>L’Hermitage : zone 1AUb : entrée du village</w:t>
      </w:r>
    </w:p>
    <w:p w:rsidR="003575B4" w:rsidRDefault="003575B4" w:rsidP="003575B4">
      <w:pPr>
        <w:ind w:left="1410"/>
        <w:jc w:val="both"/>
        <w:rPr>
          <w:sz w:val="24"/>
          <w:szCs w:val="24"/>
        </w:rPr>
      </w:pPr>
      <w:r w:rsidRPr="003575B4">
        <w:rPr>
          <w:sz w:val="24"/>
          <w:szCs w:val="24"/>
        </w:rPr>
        <w:t xml:space="preserve">L’importance de l’entrée de village, cette entrée </w:t>
      </w:r>
      <w:r w:rsidR="00692A17" w:rsidRPr="003575B4">
        <w:rPr>
          <w:sz w:val="24"/>
          <w:szCs w:val="24"/>
        </w:rPr>
        <w:t>discrète</w:t>
      </w:r>
      <w:r w:rsidRPr="003575B4">
        <w:rPr>
          <w:sz w:val="24"/>
          <w:szCs w:val="24"/>
        </w:rPr>
        <w:t xml:space="preserve">, rurale, entre vallée et talus, </w:t>
      </w:r>
      <w:r w:rsidR="00692A17" w:rsidRPr="003575B4">
        <w:rPr>
          <w:sz w:val="24"/>
          <w:szCs w:val="24"/>
        </w:rPr>
        <w:t>parsemée</w:t>
      </w:r>
      <w:r w:rsidRPr="003575B4">
        <w:rPr>
          <w:sz w:val="24"/>
          <w:szCs w:val="24"/>
        </w:rPr>
        <w:t xml:space="preserve"> de végétaux et d’arbres de haut jet. Quel visage </w:t>
      </w:r>
      <w:r>
        <w:rPr>
          <w:sz w:val="24"/>
          <w:szCs w:val="24"/>
        </w:rPr>
        <w:t>aura cette entrée demain ?</w:t>
      </w:r>
    </w:p>
    <w:p w:rsidR="003575B4" w:rsidRDefault="003575B4" w:rsidP="003575B4">
      <w:pPr>
        <w:ind w:left="1410"/>
        <w:jc w:val="both"/>
        <w:rPr>
          <w:sz w:val="24"/>
          <w:szCs w:val="24"/>
        </w:rPr>
      </w:pPr>
      <w:r>
        <w:rPr>
          <w:sz w:val="24"/>
          <w:szCs w:val="24"/>
        </w:rPr>
        <w:t>Les mesures prises sont les suivantes :</w:t>
      </w:r>
    </w:p>
    <w:p w:rsidR="003575B4" w:rsidRDefault="003575B4" w:rsidP="003575B4">
      <w:pPr>
        <w:pStyle w:val="Paragraphedeliste"/>
        <w:numPr>
          <w:ilvl w:val="1"/>
          <w:numId w:val="33"/>
        </w:numPr>
        <w:jc w:val="both"/>
        <w:rPr>
          <w:sz w:val="24"/>
          <w:szCs w:val="24"/>
        </w:rPr>
      </w:pPr>
      <w:r>
        <w:rPr>
          <w:sz w:val="24"/>
          <w:szCs w:val="24"/>
        </w:rPr>
        <w:t>Limiter l’urbanisation à la ligne existante (le cimetière au Nord notamment) et terminer la structure paysagère</w:t>
      </w:r>
    </w:p>
    <w:p w:rsidR="003575B4" w:rsidRDefault="003575B4" w:rsidP="003575B4">
      <w:pPr>
        <w:pStyle w:val="Paragraphedeliste"/>
        <w:numPr>
          <w:ilvl w:val="1"/>
          <w:numId w:val="33"/>
        </w:numPr>
        <w:jc w:val="both"/>
        <w:rPr>
          <w:sz w:val="24"/>
          <w:szCs w:val="24"/>
        </w:rPr>
      </w:pPr>
      <w:r>
        <w:rPr>
          <w:sz w:val="24"/>
          <w:szCs w:val="24"/>
        </w:rPr>
        <w:t>Aménagement paysager en entrée de ville</w:t>
      </w:r>
    </w:p>
    <w:p w:rsidR="003575B4" w:rsidRDefault="003575B4" w:rsidP="003575B4">
      <w:pPr>
        <w:pStyle w:val="Paragraphedeliste"/>
        <w:numPr>
          <w:ilvl w:val="1"/>
          <w:numId w:val="33"/>
        </w:numPr>
        <w:jc w:val="both"/>
        <w:rPr>
          <w:sz w:val="24"/>
          <w:szCs w:val="24"/>
        </w:rPr>
      </w:pPr>
      <w:r w:rsidRPr="003575B4">
        <w:rPr>
          <w:sz w:val="24"/>
          <w:szCs w:val="24"/>
        </w:rPr>
        <w:t>En venant de Berthenicourt en direction de la commune, en limite de la zone 1AUb, une composition d’arbres et arbustes de différente</w:t>
      </w:r>
      <w:r w:rsidR="00762DEA">
        <w:rPr>
          <w:sz w:val="24"/>
          <w:szCs w:val="24"/>
        </w:rPr>
        <w:t>s</w:t>
      </w:r>
      <w:r w:rsidRPr="003575B4">
        <w:rPr>
          <w:sz w:val="24"/>
          <w:szCs w:val="24"/>
        </w:rPr>
        <w:t xml:space="preserve"> hauteur</w:t>
      </w:r>
      <w:r w:rsidR="00762DEA">
        <w:rPr>
          <w:sz w:val="24"/>
          <w:szCs w:val="24"/>
        </w:rPr>
        <w:t>s</w:t>
      </w:r>
      <w:r w:rsidRPr="003575B4">
        <w:rPr>
          <w:sz w:val="24"/>
          <w:szCs w:val="24"/>
        </w:rPr>
        <w:t xml:space="preserve"> est obligatoire.</w:t>
      </w:r>
    </w:p>
    <w:p w:rsidR="003575B4" w:rsidRPr="003575B4" w:rsidRDefault="003575B4" w:rsidP="003575B4">
      <w:pPr>
        <w:pStyle w:val="Paragraphedeliste"/>
        <w:ind w:left="1080"/>
        <w:jc w:val="both"/>
        <w:rPr>
          <w:sz w:val="24"/>
          <w:szCs w:val="24"/>
        </w:rPr>
      </w:pPr>
    </w:p>
    <w:p w:rsidR="006D7824" w:rsidRPr="006D7824" w:rsidRDefault="006D7824" w:rsidP="003575B4">
      <w:pPr>
        <w:jc w:val="both"/>
        <w:rPr>
          <w:sz w:val="24"/>
          <w:szCs w:val="24"/>
          <w:u w:val="single"/>
        </w:rPr>
      </w:pPr>
      <w:r w:rsidRPr="006D7824">
        <w:rPr>
          <w:sz w:val="24"/>
          <w:szCs w:val="24"/>
          <w:u w:val="single"/>
        </w:rPr>
        <w:t>La zone 1AUi</w:t>
      </w:r>
    </w:p>
    <w:p w:rsidR="003575B4" w:rsidRDefault="003575B4" w:rsidP="003575B4">
      <w:pPr>
        <w:jc w:val="both"/>
        <w:rPr>
          <w:sz w:val="24"/>
          <w:szCs w:val="24"/>
        </w:rPr>
      </w:pPr>
      <w:r>
        <w:rPr>
          <w:sz w:val="24"/>
          <w:szCs w:val="24"/>
        </w:rPr>
        <w:t xml:space="preserve">La zone à urbaniser à vocation d’activité est </w:t>
      </w:r>
      <w:r w:rsidR="00692A17">
        <w:rPr>
          <w:sz w:val="24"/>
          <w:szCs w:val="24"/>
        </w:rPr>
        <w:t>nécessaire</w:t>
      </w:r>
      <w:r>
        <w:rPr>
          <w:sz w:val="24"/>
          <w:szCs w:val="24"/>
        </w:rPr>
        <w:t xml:space="preserve"> pour éviter la friche industrielle. En effet, aujourd’hui, la zone Ui apparaît comme une sorte d’espace non intégré, ni à l’espace construit</w:t>
      </w:r>
      <w:r w:rsidR="00762DEA">
        <w:rPr>
          <w:sz w:val="24"/>
          <w:szCs w:val="24"/>
        </w:rPr>
        <w:t>,</w:t>
      </w:r>
      <w:r>
        <w:rPr>
          <w:sz w:val="24"/>
          <w:szCs w:val="24"/>
        </w:rPr>
        <w:t xml:space="preserve"> ni à la vallée.</w:t>
      </w:r>
    </w:p>
    <w:p w:rsidR="003575B4" w:rsidRDefault="003575B4" w:rsidP="003575B4">
      <w:pPr>
        <w:jc w:val="both"/>
        <w:rPr>
          <w:sz w:val="24"/>
          <w:szCs w:val="24"/>
        </w:rPr>
      </w:pPr>
      <w:r>
        <w:rPr>
          <w:sz w:val="24"/>
          <w:szCs w:val="24"/>
        </w:rPr>
        <w:t>Il s’agit de créer un paysage de transition, plus végétalisé aux abords de la rue de la papeterie pour que l’ensemble deviennent cohérent et s’</w:t>
      </w:r>
      <w:r w:rsidR="00692A17">
        <w:rPr>
          <w:sz w:val="24"/>
          <w:szCs w:val="24"/>
        </w:rPr>
        <w:t>insère</w:t>
      </w:r>
      <w:r>
        <w:rPr>
          <w:sz w:val="24"/>
          <w:szCs w:val="24"/>
        </w:rPr>
        <w:t>.</w:t>
      </w:r>
    </w:p>
    <w:p w:rsidR="003575B4" w:rsidRDefault="003575B4" w:rsidP="003575B4">
      <w:pPr>
        <w:jc w:val="both"/>
        <w:rPr>
          <w:sz w:val="24"/>
          <w:szCs w:val="24"/>
        </w:rPr>
      </w:pPr>
      <w:r>
        <w:rPr>
          <w:sz w:val="24"/>
          <w:szCs w:val="24"/>
        </w:rPr>
        <w:t>De même, un parking est aujourd’hui abandonné, fortement minéralisé il pourra être aménagé, comme le proposent les orientations d’</w:t>
      </w:r>
      <w:r w:rsidR="006D7824">
        <w:rPr>
          <w:sz w:val="24"/>
          <w:szCs w:val="24"/>
        </w:rPr>
        <w:t>aménagement, et servir au</w:t>
      </w:r>
      <w:r w:rsidR="00762DEA">
        <w:rPr>
          <w:sz w:val="24"/>
          <w:szCs w:val="24"/>
        </w:rPr>
        <w:t>x</w:t>
      </w:r>
      <w:r w:rsidR="006D7824">
        <w:rPr>
          <w:sz w:val="24"/>
          <w:szCs w:val="24"/>
        </w:rPr>
        <w:t xml:space="preserve"> autocar</w:t>
      </w:r>
      <w:r w:rsidR="00762DEA">
        <w:rPr>
          <w:sz w:val="24"/>
          <w:szCs w:val="24"/>
        </w:rPr>
        <w:t>s</w:t>
      </w:r>
      <w:r w:rsidR="006D7824">
        <w:rPr>
          <w:sz w:val="24"/>
          <w:szCs w:val="24"/>
        </w:rPr>
        <w:t xml:space="preserve"> de touristes. Le musée Stevenson ayant besoin d’un parking de délestement pour les autobus.</w:t>
      </w:r>
    </w:p>
    <w:p w:rsidR="006D7824" w:rsidRDefault="006D7824" w:rsidP="003575B4">
      <w:pPr>
        <w:jc w:val="both"/>
        <w:rPr>
          <w:sz w:val="24"/>
          <w:szCs w:val="24"/>
        </w:rPr>
      </w:pPr>
    </w:p>
    <w:p w:rsidR="006D7824" w:rsidRDefault="006D7824" w:rsidP="003575B4">
      <w:pPr>
        <w:jc w:val="both"/>
        <w:rPr>
          <w:sz w:val="24"/>
          <w:szCs w:val="24"/>
        </w:rPr>
      </w:pPr>
      <w:r>
        <w:rPr>
          <w:sz w:val="24"/>
          <w:szCs w:val="24"/>
        </w:rPr>
        <w:t>Aujourd’hui</w:t>
      </w:r>
      <w:r w:rsidR="00762DEA">
        <w:rPr>
          <w:sz w:val="24"/>
          <w:szCs w:val="24"/>
        </w:rPr>
        <w:t>,</w:t>
      </w:r>
      <w:r>
        <w:rPr>
          <w:sz w:val="24"/>
          <w:szCs w:val="24"/>
        </w:rPr>
        <w:t xml:space="preserve"> quel regard sur cet espace « lieu entre nature et village, lieu incertain » ?</w:t>
      </w:r>
    </w:p>
    <w:p w:rsidR="006D7824" w:rsidRDefault="006D7824" w:rsidP="003575B4">
      <w:pPr>
        <w:jc w:val="both"/>
        <w:rPr>
          <w:sz w:val="24"/>
          <w:szCs w:val="24"/>
        </w:rPr>
      </w:pPr>
      <w:r>
        <w:rPr>
          <w:sz w:val="24"/>
          <w:szCs w:val="24"/>
        </w:rPr>
        <w:t>Comment faire pour qu’il puisse être cohérent ?</w:t>
      </w:r>
    </w:p>
    <w:p w:rsidR="006D7824" w:rsidRDefault="006D7824" w:rsidP="003575B4">
      <w:pPr>
        <w:jc w:val="both"/>
        <w:rPr>
          <w:sz w:val="24"/>
          <w:szCs w:val="24"/>
        </w:rPr>
      </w:pPr>
      <w:r>
        <w:rPr>
          <w:sz w:val="24"/>
          <w:szCs w:val="24"/>
        </w:rPr>
        <w:t>Qu’il ne créé un non-lieu ?</w:t>
      </w:r>
    </w:p>
    <w:p w:rsidR="006D7824" w:rsidRDefault="006D7824" w:rsidP="003575B4">
      <w:pPr>
        <w:jc w:val="both"/>
        <w:rPr>
          <w:sz w:val="24"/>
          <w:szCs w:val="24"/>
        </w:rPr>
      </w:pPr>
    </w:p>
    <w:p w:rsidR="006D7824" w:rsidRDefault="006D7824" w:rsidP="003575B4">
      <w:pPr>
        <w:jc w:val="both"/>
        <w:rPr>
          <w:sz w:val="24"/>
          <w:szCs w:val="24"/>
        </w:rPr>
      </w:pPr>
      <w:r>
        <w:rPr>
          <w:sz w:val="24"/>
          <w:szCs w:val="24"/>
        </w:rPr>
        <w:t>Les photographies sont révélatrices de cet état de fait :</w:t>
      </w:r>
    </w:p>
    <w:p w:rsidR="006D7824" w:rsidRDefault="006D7824" w:rsidP="003575B4">
      <w:pPr>
        <w:jc w:val="both"/>
        <w:rPr>
          <w:sz w:val="24"/>
          <w:szCs w:val="24"/>
        </w:rPr>
      </w:pPr>
    </w:p>
    <w:p w:rsidR="00017AA8" w:rsidRDefault="00017AA8" w:rsidP="003575B4">
      <w:pPr>
        <w:jc w:val="both"/>
        <w:rPr>
          <w:sz w:val="24"/>
          <w:szCs w:val="24"/>
        </w:rPr>
      </w:pPr>
    </w:p>
    <w:p w:rsidR="00017AA8" w:rsidRDefault="00017AA8" w:rsidP="003575B4">
      <w:pPr>
        <w:jc w:val="both"/>
        <w:rPr>
          <w:sz w:val="24"/>
          <w:szCs w:val="24"/>
        </w:rPr>
      </w:pPr>
    </w:p>
    <w:p w:rsidR="00017AA8" w:rsidRDefault="00017AA8" w:rsidP="003575B4">
      <w:pPr>
        <w:jc w:val="both"/>
        <w:rPr>
          <w:sz w:val="24"/>
          <w:szCs w:val="24"/>
        </w:rPr>
      </w:pPr>
    </w:p>
    <w:p w:rsidR="00017AA8" w:rsidRDefault="00017AA8" w:rsidP="003575B4">
      <w:pPr>
        <w:jc w:val="both"/>
        <w:rPr>
          <w:sz w:val="24"/>
          <w:szCs w:val="24"/>
        </w:rPr>
      </w:pPr>
      <w:r>
        <w:rPr>
          <w:noProof/>
          <w:sz w:val="24"/>
          <w:szCs w:val="24"/>
        </w:rPr>
        <w:drawing>
          <wp:inline distT="0" distB="0" distL="0" distR="0">
            <wp:extent cx="2019300" cy="1622588"/>
            <wp:effectExtent l="19050" t="0" r="0" b="0"/>
            <wp:docPr id="20" name="Image 19" descr="PICT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2349.JPG"/>
                    <pic:cNvPicPr/>
                  </pic:nvPicPr>
                  <pic:blipFill>
                    <a:blip r:embed="rId214" cstate="print"/>
                    <a:srcRect l="6612"/>
                    <a:stretch>
                      <a:fillRect/>
                    </a:stretch>
                  </pic:blipFill>
                  <pic:spPr>
                    <a:xfrm>
                      <a:off x="0" y="0"/>
                      <a:ext cx="2019300" cy="1622588"/>
                    </a:xfrm>
                    <a:prstGeom prst="rect">
                      <a:avLst/>
                    </a:prstGeom>
                  </pic:spPr>
                </pic:pic>
              </a:graphicData>
            </a:graphic>
          </wp:inline>
        </w:drawing>
      </w:r>
      <w:r>
        <w:rPr>
          <w:noProof/>
          <w:sz w:val="24"/>
          <w:szCs w:val="24"/>
        </w:rPr>
        <w:drawing>
          <wp:inline distT="0" distB="0" distL="0" distR="0">
            <wp:extent cx="2776550" cy="1628775"/>
            <wp:effectExtent l="19050" t="0" r="4750" b="0"/>
            <wp:docPr id="23" name="Image 22" descr="PICT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2360.JPG"/>
                    <pic:cNvPicPr/>
                  </pic:nvPicPr>
                  <pic:blipFill>
                    <a:blip r:embed="rId215" cstate="print"/>
                    <a:srcRect r="24129" b="40630"/>
                    <a:stretch>
                      <a:fillRect/>
                    </a:stretch>
                  </pic:blipFill>
                  <pic:spPr>
                    <a:xfrm>
                      <a:off x="0" y="0"/>
                      <a:ext cx="2781141" cy="1631468"/>
                    </a:xfrm>
                    <a:prstGeom prst="rect">
                      <a:avLst/>
                    </a:prstGeom>
                  </pic:spPr>
                </pic:pic>
              </a:graphicData>
            </a:graphic>
          </wp:inline>
        </w:drawing>
      </w:r>
      <w:r>
        <w:rPr>
          <w:sz w:val="24"/>
          <w:szCs w:val="24"/>
        </w:rPr>
        <w:t xml:space="preserve"> </w:t>
      </w:r>
    </w:p>
    <w:p w:rsidR="00017AA8" w:rsidRDefault="00017AA8" w:rsidP="003575B4">
      <w:pPr>
        <w:jc w:val="both"/>
        <w:rPr>
          <w:sz w:val="24"/>
          <w:szCs w:val="24"/>
        </w:rPr>
      </w:pPr>
    </w:p>
    <w:p w:rsidR="00017AA8" w:rsidRDefault="00017AA8" w:rsidP="003575B4">
      <w:pPr>
        <w:jc w:val="both"/>
        <w:rPr>
          <w:sz w:val="24"/>
          <w:szCs w:val="24"/>
        </w:rPr>
      </w:pPr>
      <w:r>
        <w:rPr>
          <w:sz w:val="24"/>
          <w:szCs w:val="24"/>
        </w:rPr>
        <w:t>Le paysage rue de la papeterie avec les terrains de jeux en arrière, avant la papeterie.</w:t>
      </w:r>
    </w:p>
    <w:p w:rsidR="00017AA8" w:rsidRDefault="00017AA8" w:rsidP="003575B4">
      <w:pPr>
        <w:jc w:val="both"/>
        <w:rPr>
          <w:sz w:val="24"/>
          <w:szCs w:val="24"/>
        </w:rPr>
      </w:pPr>
      <w:r>
        <w:rPr>
          <w:sz w:val="24"/>
          <w:szCs w:val="24"/>
        </w:rPr>
        <w:t>Et le paysage au-delà du canal : d’un espace semi-ouvert de jeux avec fond végétal à un espace fermé.</w:t>
      </w:r>
    </w:p>
    <w:p w:rsidR="00017AA8" w:rsidRDefault="00017AA8" w:rsidP="003575B4">
      <w:pPr>
        <w:jc w:val="both"/>
        <w:rPr>
          <w:sz w:val="24"/>
          <w:szCs w:val="24"/>
        </w:rPr>
      </w:pPr>
    </w:p>
    <w:p w:rsidR="00017AA8" w:rsidRDefault="00017AA8" w:rsidP="003575B4">
      <w:pPr>
        <w:jc w:val="both"/>
        <w:rPr>
          <w:sz w:val="24"/>
          <w:szCs w:val="24"/>
        </w:rPr>
      </w:pPr>
      <w:r w:rsidRPr="00017AA8">
        <w:rPr>
          <w:noProof/>
          <w:sz w:val="24"/>
          <w:szCs w:val="24"/>
        </w:rPr>
        <w:drawing>
          <wp:inline distT="0" distB="0" distL="0" distR="0">
            <wp:extent cx="3571875" cy="1496884"/>
            <wp:effectExtent l="19050" t="0" r="9525" b="0"/>
            <wp:docPr id="29" name="Image 16" descr="PICT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2353.JPG"/>
                    <pic:cNvPicPr/>
                  </pic:nvPicPr>
                  <pic:blipFill>
                    <a:blip r:embed="rId216" cstate="print"/>
                    <a:srcRect t="20000" b="24231"/>
                    <a:stretch>
                      <a:fillRect/>
                    </a:stretch>
                  </pic:blipFill>
                  <pic:spPr>
                    <a:xfrm>
                      <a:off x="0" y="0"/>
                      <a:ext cx="3571875" cy="1496884"/>
                    </a:xfrm>
                    <a:prstGeom prst="rect">
                      <a:avLst/>
                    </a:prstGeom>
                  </pic:spPr>
                </pic:pic>
              </a:graphicData>
            </a:graphic>
          </wp:inline>
        </w:drawing>
      </w:r>
      <w:r w:rsidR="0026460A" w:rsidRPr="0026460A">
        <w:rPr>
          <w:noProof/>
          <w:sz w:val="24"/>
          <w:szCs w:val="24"/>
        </w:rPr>
        <w:drawing>
          <wp:inline distT="0" distB="0" distL="0" distR="0">
            <wp:extent cx="2019300" cy="1514476"/>
            <wp:effectExtent l="19050" t="0" r="0" b="0"/>
            <wp:docPr id="31" name="Image 29" descr="PICT2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2362.JPG"/>
                    <pic:cNvPicPr/>
                  </pic:nvPicPr>
                  <pic:blipFill>
                    <a:blip r:embed="rId217" cstate="print"/>
                    <a:stretch>
                      <a:fillRect/>
                    </a:stretch>
                  </pic:blipFill>
                  <pic:spPr>
                    <a:xfrm>
                      <a:off x="0" y="0"/>
                      <a:ext cx="2018633" cy="1513975"/>
                    </a:xfrm>
                    <a:prstGeom prst="rect">
                      <a:avLst/>
                    </a:prstGeom>
                  </pic:spPr>
                </pic:pic>
              </a:graphicData>
            </a:graphic>
          </wp:inline>
        </w:drawing>
      </w:r>
    </w:p>
    <w:p w:rsidR="0026460A" w:rsidRDefault="0026460A" w:rsidP="003575B4">
      <w:pPr>
        <w:jc w:val="both"/>
        <w:rPr>
          <w:sz w:val="24"/>
          <w:szCs w:val="24"/>
        </w:rPr>
      </w:pPr>
    </w:p>
    <w:p w:rsidR="00017AA8" w:rsidRDefault="00017AA8" w:rsidP="003575B4">
      <w:pPr>
        <w:jc w:val="both"/>
        <w:rPr>
          <w:sz w:val="24"/>
          <w:szCs w:val="24"/>
        </w:rPr>
      </w:pPr>
      <w:r>
        <w:rPr>
          <w:sz w:val="24"/>
          <w:szCs w:val="24"/>
        </w:rPr>
        <w:t>Comment intégrer cet espace au reste de la commune ?</w:t>
      </w:r>
    </w:p>
    <w:p w:rsidR="0026460A" w:rsidRDefault="0026460A" w:rsidP="003575B4">
      <w:pPr>
        <w:jc w:val="both"/>
        <w:rPr>
          <w:sz w:val="24"/>
          <w:szCs w:val="24"/>
        </w:rPr>
      </w:pPr>
      <w:r>
        <w:rPr>
          <w:sz w:val="24"/>
          <w:szCs w:val="24"/>
        </w:rPr>
        <w:t xml:space="preserve">Les </w:t>
      </w:r>
      <w:r w:rsidR="00692A17">
        <w:rPr>
          <w:sz w:val="24"/>
          <w:szCs w:val="24"/>
        </w:rPr>
        <w:t>nécessités</w:t>
      </w:r>
      <w:r w:rsidR="00762DEA">
        <w:rPr>
          <w:sz w:val="24"/>
          <w:szCs w:val="24"/>
        </w:rPr>
        <w:t>,</w:t>
      </w:r>
      <w:r>
        <w:rPr>
          <w:sz w:val="24"/>
          <w:szCs w:val="24"/>
        </w:rPr>
        <w:t xml:space="preserve"> dans un premier temps</w:t>
      </w:r>
      <w:r w:rsidR="00762DEA">
        <w:rPr>
          <w:sz w:val="24"/>
          <w:szCs w:val="24"/>
        </w:rPr>
        <w:t>,</w:t>
      </w:r>
      <w:r>
        <w:rPr>
          <w:sz w:val="24"/>
          <w:szCs w:val="24"/>
        </w:rPr>
        <w:t xml:space="preserve"> de ne pas laisser une friche industrielle s’établir ont conduit les membres du conseil à décider de permettre une extension uniquement de l’activité présente sur le site Ui ancien site industriel fortement construit.</w:t>
      </w:r>
    </w:p>
    <w:p w:rsidR="0026460A" w:rsidRDefault="0026460A" w:rsidP="003575B4">
      <w:pPr>
        <w:jc w:val="both"/>
        <w:rPr>
          <w:sz w:val="24"/>
          <w:szCs w:val="24"/>
        </w:rPr>
      </w:pPr>
      <w:r>
        <w:rPr>
          <w:sz w:val="24"/>
          <w:szCs w:val="24"/>
        </w:rPr>
        <w:t>Mais il s’agit de respecter les paysages en présence et de rendre leur abord agréable</w:t>
      </w:r>
      <w:r w:rsidR="0095596D">
        <w:rPr>
          <w:sz w:val="24"/>
          <w:szCs w:val="24"/>
        </w:rPr>
        <w:t>,</w:t>
      </w:r>
      <w:r>
        <w:rPr>
          <w:sz w:val="24"/>
          <w:szCs w:val="24"/>
        </w:rPr>
        <w:t xml:space="preserve"> conforme à ce qui existe. D’un paysage de jeu se fermant par un rideau végétal, vers un espace fermé tel qu’on le découvre en </w:t>
      </w:r>
      <w:r w:rsidR="00692A17">
        <w:rPr>
          <w:sz w:val="24"/>
          <w:szCs w:val="24"/>
        </w:rPr>
        <w:t>direction</w:t>
      </w:r>
      <w:r>
        <w:rPr>
          <w:sz w:val="24"/>
          <w:szCs w:val="24"/>
        </w:rPr>
        <w:t xml:space="preserve"> du canal et après. Le jeu des paysages est clair : comment végétalisé les abords de cet espace pour qu’il se ferme naturellement ?</w:t>
      </w:r>
    </w:p>
    <w:p w:rsidR="0026460A" w:rsidRDefault="0026460A" w:rsidP="003575B4">
      <w:pPr>
        <w:jc w:val="both"/>
        <w:rPr>
          <w:sz w:val="24"/>
          <w:szCs w:val="24"/>
        </w:rPr>
      </w:pPr>
    </w:p>
    <w:p w:rsidR="0026460A" w:rsidRDefault="0026460A" w:rsidP="003575B4">
      <w:pPr>
        <w:jc w:val="both"/>
        <w:rPr>
          <w:sz w:val="24"/>
          <w:szCs w:val="24"/>
        </w:rPr>
      </w:pPr>
      <w:r>
        <w:rPr>
          <w:sz w:val="24"/>
          <w:szCs w:val="24"/>
        </w:rPr>
        <w:t>Les mesures adoptées par les élus sont les suivantes :</w:t>
      </w:r>
    </w:p>
    <w:p w:rsidR="0026460A" w:rsidRDefault="0026460A" w:rsidP="0026460A">
      <w:pPr>
        <w:pStyle w:val="Paragraphedeliste"/>
        <w:numPr>
          <w:ilvl w:val="0"/>
          <w:numId w:val="33"/>
        </w:numPr>
        <w:jc w:val="both"/>
        <w:rPr>
          <w:sz w:val="24"/>
          <w:szCs w:val="24"/>
        </w:rPr>
      </w:pPr>
      <w:r>
        <w:rPr>
          <w:sz w:val="24"/>
          <w:szCs w:val="24"/>
        </w:rPr>
        <w:t xml:space="preserve">Limiter la zone 1AUi le long de la rue de la papeterie tout en rendant son </w:t>
      </w:r>
      <w:r w:rsidR="00692A17">
        <w:rPr>
          <w:sz w:val="24"/>
          <w:szCs w:val="24"/>
        </w:rPr>
        <w:t>accès</w:t>
      </w:r>
      <w:r>
        <w:rPr>
          <w:sz w:val="24"/>
          <w:szCs w:val="24"/>
        </w:rPr>
        <w:t xml:space="preserve"> facile par le zonage adopté</w:t>
      </w:r>
    </w:p>
    <w:p w:rsidR="005E390F" w:rsidRDefault="005E390F" w:rsidP="005E390F">
      <w:pPr>
        <w:pStyle w:val="Paragraphedeliste"/>
        <w:numPr>
          <w:ilvl w:val="0"/>
          <w:numId w:val="33"/>
        </w:numPr>
        <w:jc w:val="both"/>
        <w:rPr>
          <w:sz w:val="24"/>
          <w:szCs w:val="24"/>
        </w:rPr>
      </w:pPr>
      <w:r>
        <w:rPr>
          <w:sz w:val="24"/>
          <w:szCs w:val="24"/>
        </w:rPr>
        <w:t>Limiter en zone 1AUi les possibilités de construire à l’extension de l’</w:t>
      </w:r>
      <w:r w:rsidR="00692A17">
        <w:rPr>
          <w:sz w:val="24"/>
          <w:szCs w:val="24"/>
        </w:rPr>
        <w:t>activité</w:t>
      </w:r>
      <w:r>
        <w:rPr>
          <w:sz w:val="24"/>
          <w:szCs w:val="24"/>
        </w:rPr>
        <w:t xml:space="preserve"> sur la zone Ui et à une emprise au sol respectueuse de son environnement</w:t>
      </w:r>
    </w:p>
    <w:p w:rsidR="00BA551E" w:rsidRDefault="00BA551E" w:rsidP="00F87CBB">
      <w:pPr>
        <w:pStyle w:val="Paragraphedeliste"/>
        <w:numPr>
          <w:ilvl w:val="0"/>
          <w:numId w:val="33"/>
        </w:numPr>
        <w:jc w:val="both"/>
        <w:rPr>
          <w:sz w:val="24"/>
          <w:szCs w:val="24"/>
        </w:rPr>
      </w:pPr>
      <w:r>
        <w:rPr>
          <w:sz w:val="24"/>
          <w:szCs w:val="24"/>
        </w:rPr>
        <w:t>Les implantations</w:t>
      </w:r>
      <w:r w:rsidR="00F87CBB">
        <w:rPr>
          <w:sz w:val="24"/>
          <w:szCs w:val="24"/>
        </w:rPr>
        <w:t xml:space="preserve"> des co</w:t>
      </w:r>
      <w:r w:rsidR="005E390F">
        <w:rPr>
          <w:sz w:val="24"/>
          <w:szCs w:val="24"/>
        </w:rPr>
        <w:t>n</w:t>
      </w:r>
      <w:r w:rsidR="00F87CBB">
        <w:rPr>
          <w:sz w:val="24"/>
          <w:szCs w:val="24"/>
        </w:rPr>
        <w:t>s</w:t>
      </w:r>
      <w:r w:rsidR="005E390F">
        <w:rPr>
          <w:sz w:val="24"/>
          <w:szCs w:val="24"/>
        </w:rPr>
        <w:t>tructions et installations sont reculées</w:t>
      </w:r>
      <w:r w:rsidR="00F87CBB">
        <w:rPr>
          <w:sz w:val="24"/>
          <w:szCs w:val="24"/>
        </w:rPr>
        <w:t xml:space="preserve"> à : par rapport à l’alignement, </w:t>
      </w:r>
      <w:r>
        <w:rPr>
          <w:sz w:val="24"/>
          <w:szCs w:val="24"/>
        </w:rPr>
        <w:t xml:space="preserve">au </w:t>
      </w:r>
      <w:r w:rsidR="005E390F">
        <w:rPr>
          <w:sz w:val="24"/>
          <w:szCs w:val="24"/>
        </w:rPr>
        <w:t>minimum : 10 m des voies et 15 m de l’Oise et de ses bras</w:t>
      </w:r>
      <w:r w:rsidR="00F87CBB">
        <w:rPr>
          <w:sz w:val="24"/>
          <w:szCs w:val="24"/>
        </w:rPr>
        <w:t>, et par rapport aux limites séparatives : 10m minimum et 15 m par rapport à la limite de la zone naturelle de loisir.</w:t>
      </w:r>
    </w:p>
    <w:p w:rsidR="00F87CBB" w:rsidRDefault="00F87CBB" w:rsidP="00F87CBB">
      <w:pPr>
        <w:pStyle w:val="Paragraphedeliste"/>
        <w:numPr>
          <w:ilvl w:val="0"/>
          <w:numId w:val="33"/>
        </w:numPr>
        <w:jc w:val="both"/>
        <w:rPr>
          <w:sz w:val="24"/>
          <w:szCs w:val="24"/>
        </w:rPr>
      </w:pPr>
      <w:r>
        <w:rPr>
          <w:sz w:val="24"/>
          <w:szCs w:val="24"/>
        </w:rPr>
        <w:t xml:space="preserve">L’aspect extérieur des </w:t>
      </w:r>
      <w:r w:rsidR="00692A17">
        <w:rPr>
          <w:sz w:val="24"/>
          <w:szCs w:val="24"/>
        </w:rPr>
        <w:t>constructions</w:t>
      </w:r>
      <w:r>
        <w:rPr>
          <w:sz w:val="24"/>
          <w:szCs w:val="24"/>
        </w:rPr>
        <w:t xml:space="preserve"> permet également de donner des rythmes, </w:t>
      </w:r>
      <w:r w:rsidR="00692A17">
        <w:rPr>
          <w:sz w:val="24"/>
          <w:szCs w:val="24"/>
        </w:rPr>
        <w:t>d’uniformiser</w:t>
      </w:r>
      <w:r>
        <w:rPr>
          <w:sz w:val="24"/>
          <w:szCs w:val="24"/>
        </w:rPr>
        <w:t xml:space="preserve"> les </w:t>
      </w:r>
      <w:r w:rsidR="00692A17">
        <w:rPr>
          <w:sz w:val="24"/>
          <w:szCs w:val="24"/>
        </w:rPr>
        <w:t>clôtures</w:t>
      </w:r>
      <w:r>
        <w:rPr>
          <w:sz w:val="24"/>
          <w:szCs w:val="24"/>
        </w:rPr>
        <w:t xml:space="preserve"> tout en respectant l’environnement</w:t>
      </w:r>
    </w:p>
    <w:p w:rsidR="00F87CBB" w:rsidRDefault="00F87CBB" w:rsidP="00F87CBB">
      <w:pPr>
        <w:pStyle w:val="Paragraphedeliste"/>
        <w:numPr>
          <w:ilvl w:val="0"/>
          <w:numId w:val="33"/>
        </w:numPr>
        <w:jc w:val="both"/>
        <w:rPr>
          <w:sz w:val="24"/>
          <w:szCs w:val="24"/>
        </w:rPr>
      </w:pPr>
      <w:r>
        <w:rPr>
          <w:sz w:val="24"/>
          <w:szCs w:val="24"/>
        </w:rPr>
        <w:t xml:space="preserve">Des plantations formant écran doivent être réalisées en bordure de la zone NL : cela permet d’obtenir un paysage similaire à l’existant : un paysage semi ouvert </w:t>
      </w:r>
      <w:r>
        <w:rPr>
          <w:sz w:val="24"/>
          <w:szCs w:val="24"/>
        </w:rPr>
        <w:lastRenderedPageBreak/>
        <w:t>sur les terrains de jeux, puis progressivement se fermant autour de ceux-ci par des végétaux</w:t>
      </w:r>
    </w:p>
    <w:p w:rsidR="00F87CBB" w:rsidRPr="00D438B7" w:rsidRDefault="00F87CBB" w:rsidP="00F87CBB">
      <w:pPr>
        <w:pStyle w:val="p0"/>
        <w:widowControl/>
        <w:numPr>
          <w:ilvl w:val="0"/>
          <w:numId w:val="33"/>
        </w:numPr>
        <w:tabs>
          <w:tab w:val="clear" w:pos="720"/>
        </w:tabs>
        <w:autoSpaceDE/>
        <w:autoSpaceDN/>
        <w:adjustRightInd/>
        <w:spacing w:line="240" w:lineRule="auto"/>
        <w:rPr>
          <w:sz w:val="24"/>
        </w:rPr>
      </w:pPr>
      <w:r w:rsidRPr="00D438B7">
        <w:rPr>
          <w:sz w:val="24"/>
        </w:rPr>
        <w:t>un aménagement paysager devra être réalisé le long de la rue de la papeterie. Il devra être de type brise-vent (sauf pour l’entrée qui devra également être paysager). Il fermera l’espace à la manière des paysages proche</w:t>
      </w:r>
      <w:r w:rsidR="0095596D">
        <w:rPr>
          <w:sz w:val="24"/>
        </w:rPr>
        <w:t>s</w:t>
      </w:r>
      <w:r w:rsidRPr="00D438B7">
        <w:rPr>
          <w:sz w:val="24"/>
        </w:rPr>
        <w:t xml:space="preserve"> du canal.</w:t>
      </w:r>
    </w:p>
    <w:p w:rsidR="00F87CBB" w:rsidRPr="00D438B7" w:rsidRDefault="00F87CBB" w:rsidP="00F87CBB">
      <w:pPr>
        <w:ind w:left="720"/>
        <w:jc w:val="both"/>
        <w:rPr>
          <w:sz w:val="24"/>
          <w:szCs w:val="24"/>
        </w:rPr>
      </w:pPr>
    </w:p>
    <w:p w:rsidR="005E390F" w:rsidRDefault="005E390F" w:rsidP="005E390F">
      <w:pPr>
        <w:pStyle w:val="Paragraphedeliste"/>
        <w:numPr>
          <w:ilvl w:val="0"/>
          <w:numId w:val="33"/>
        </w:numPr>
        <w:jc w:val="both"/>
        <w:rPr>
          <w:sz w:val="24"/>
          <w:szCs w:val="24"/>
        </w:rPr>
      </w:pPr>
      <w:r>
        <w:rPr>
          <w:sz w:val="24"/>
          <w:szCs w:val="24"/>
        </w:rPr>
        <w:t>Pour la zone Ui : un traitement paysager des abords de la rue de la papeterie est demandé</w:t>
      </w:r>
    </w:p>
    <w:p w:rsidR="0026460A" w:rsidRDefault="0026460A" w:rsidP="003575B4">
      <w:pPr>
        <w:jc w:val="both"/>
        <w:rPr>
          <w:sz w:val="24"/>
          <w:szCs w:val="24"/>
        </w:rPr>
      </w:pPr>
    </w:p>
    <w:p w:rsidR="003575B4" w:rsidRPr="00F84472" w:rsidRDefault="003575B4" w:rsidP="00F84472">
      <w:pPr>
        <w:pStyle w:val="Paragraphedeliste"/>
        <w:ind w:left="1800"/>
        <w:jc w:val="both"/>
        <w:rPr>
          <w:sz w:val="24"/>
          <w:szCs w:val="24"/>
        </w:rPr>
      </w:pPr>
    </w:p>
    <w:p w:rsidR="002109D5" w:rsidRDefault="002109D5" w:rsidP="002109D5">
      <w:pPr>
        <w:pStyle w:val="Titre2"/>
        <w:numPr>
          <w:ilvl w:val="0"/>
          <w:numId w:val="38"/>
        </w:numPr>
        <w:rPr>
          <w:color w:val="008000"/>
          <w:sz w:val="26"/>
          <w:szCs w:val="26"/>
          <w:u w:val="single"/>
        </w:rPr>
      </w:pPr>
      <w:bookmarkStart w:id="117" w:name="_Toc224383973"/>
      <w:r>
        <w:rPr>
          <w:color w:val="008000"/>
          <w:sz w:val="26"/>
          <w:szCs w:val="26"/>
          <w:u w:val="single"/>
        </w:rPr>
        <w:t>Impact sur la faune et la flore et mesures associées</w:t>
      </w:r>
      <w:bookmarkEnd w:id="117"/>
    </w:p>
    <w:p w:rsidR="002109D5" w:rsidRPr="00B50E62" w:rsidRDefault="002109D5" w:rsidP="002109D5">
      <w:pPr>
        <w:rPr>
          <w:sz w:val="28"/>
          <w:szCs w:val="28"/>
        </w:rPr>
      </w:pPr>
    </w:p>
    <w:p w:rsidR="00B50E62" w:rsidRDefault="00B50E62" w:rsidP="00584D66">
      <w:pPr>
        <w:jc w:val="both"/>
        <w:rPr>
          <w:sz w:val="24"/>
          <w:szCs w:val="24"/>
        </w:rPr>
      </w:pPr>
      <w:r w:rsidRPr="00B50E62">
        <w:rPr>
          <w:sz w:val="24"/>
          <w:szCs w:val="24"/>
        </w:rPr>
        <w:t>Le passage de la faune dans la vallée de l’Oise a été pris en compte dans le PADD et l’</w:t>
      </w:r>
      <w:r w:rsidR="00692A17" w:rsidRPr="00B50E62">
        <w:rPr>
          <w:sz w:val="24"/>
          <w:szCs w:val="24"/>
        </w:rPr>
        <w:t>ensemble</w:t>
      </w:r>
      <w:r w:rsidRPr="00B50E62">
        <w:rPr>
          <w:sz w:val="24"/>
          <w:szCs w:val="24"/>
        </w:rPr>
        <w:t xml:space="preserve"> du document. Ce passage e</w:t>
      </w:r>
      <w:r w:rsidR="00981083">
        <w:rPr>
          <w:sz w:val="24"/>
          <w:szCs w:val="24"/>
        </w:rPr>
        <w:t>st principalement localisé à l’Est-Sud-E</w:t>
      </w:r>
      <w:r w:rsidRPr="00B50E62">
        <w:rPr>
          <w:sz w:val="24"/>
          <w:szCs w:val="24"/>
        </w:rPr>
        <w:t xml:space="preserve">st du Canal. </w:t>
      </w:r>
      <w:r>
        <w:rPr>
          <w:sz w:val="24"/>
          <w:szCs w:val="24"/>
        </w:rPr>
        <w:t>L’ensemble de cette zone est indiquée en zone N.</w:t>
      </w:r>
    </w:p>
    <w:p w:rsidR="00243416" w:rsidRDefault="00243416" w:rsidP="00584D66">
      <w:pPr>
        <w:jc w:val="both"/>
        <w:rPr>
          <w:sz w:val="24"/>
          <w:szCs w:val="24"/>
        </w:rPr>
      </w:pPr>
    </w:p>
    <w:p w:rsidR="00243416" w:rsidRDefault="00584D66" w:rsidP="00584D66">
      <w:pPr>
        <w:jc w:val="both"/>
        <w:rPr>
          <w:sz w:val="24"/>
          <w:szCs w:val="24"/>
        </w:rPr>
      </w:pPr>
      <w:r>
        <w:rPr>
          <w:sz w:val="24"/>
          <w:szCs w:val="24"/>
        </w:rPr>
        <w:t xml:space="preserve">L’inventaire des passages des Faunes en Picardie répertorie les différents ouvrages permettant le rétablissement du passage de la grande faune. Compte tenu des fortes densités de chevreuils enregistrées dans </w:t>
      </w:r>
      <w:r w:rsidR="00692A17">
        <w:rPr>
          <w:sz w:val="24"/>
          <w:szCs w:val="24"/>
        </w:rPr>
        <w:t>cette zone</w:t>
      </w:r>
      <w:r>
        <w:rPr>
          <w:sz w:val="24"/>
          <w:szCs w:val="24"/>
        </w:rPr>
        <w:t xml:space="preserve"> (en dessous du Canal) et des noyades recensées, des </w:t>
      </w:r>
      <w:r w:rsidR="00692A17">
        <w:rPr>
          <w:sz w:val="24"/>
          <w:szCs w:val="24"/>
        </w:rPr>
        <w:t>dispositifs</w:t>
      </w:r>
      <w:r>
        <w:rPr>
          <w:sz w:val="24"/>
          <w:szCs w:val="24"/>
        </w:rPr>
        <w:t xml:space="preserve"> de remontées ont été réalisés sur le canal de la Sambre à l’Oise. Ce dispositif existe sur le territoire de la commune d’Alaincourt. Le document d’urbanisme participe à la pérennisation de ces milieux en évitant l’</w:t>
      </w:r>
      <w:r w:rsidR="00692A17">
        <w:rPr>
          <w:sz w:val="24"/>
          <w:szCs w:val="24"/>
        </w:rPr>
        <w:t>urbanisation</w:t>
      </w:r>
      <w:r>
        <w:rPr>
          <w:sz w:val="24"/>
          <w:szCs w:val="24"/>
        </w:rPr>
        <w:t xml:space="preserve"> dans ce secteur et en préservant ce secteur </w:t>
      </w:r>
      <w:r w:rsidR="00692A17">
        <w:rPr>
          <w:sz w:val="24"/>
          <w:szCs w:val="24"/>
        </w:rPr>
        <w:t>par</w:t>
      </w:r>
      <w:r>
        <w:rPr>
          <w:sz w:val="24"/>
          <w:szCs w:val="24"/>
        </w:rPr>
        <w:t xml:space="preserve"> l’instauration d’une zone naturelle.</w:t>
      </w:r>
    </w:p>
    <w:p w:rsidR="00B50E62" w:rsidRDefault="00B50E62" w:rsidP="00584D66">
      <w:pPr>
        <w:jc w:val="both"/>
        <w:rPr>
          <w:sz w:val="24"/>
          <w:szCs w:val="24"/>
        </w:rPr>
      </w:pPr>
    </w:p>
    <w:p w:rsidR="00B50E62" w:rsidRDefault="00B50E62" w:rsidP="00584D66">
      <w:pPr>
        <w:jc w:val="both"/>
        <w:rPr>
          <w:sz w:val="24"/>
          <w:szCs w:val="24"/>
        </w:rPr>
      </w:pPr>
      <w:r>
        <w:rPr>
          <w:sz w:val="24"/>
          <w:szCs w:val="24"/>
        </w:rPr>
        <w:t xml:space="preserve">De même, il s’agit </w:t>
      </w:r>
      <w:r w:rsidR="00692A17">
        <w:rPr>
          <w:sz w:val="24"/>
          <w:szCs w:val="24"/>
        </w:rPr>
        <w:t>également</w:t>
      </w:r>
      <w:r>
        <w:rPr>
          <w:sz w:val="24"/>
          <w:szCs w:val="24"/>
        </w:rPr>
        <w:t xml:space="preserve"> d’un corridor </w:t>
      </w:r>
      <w:r w:rsidR="00692A17">
        <w:rPr>
          <w:sz w:val="24"/>
          <w:szCs w:val="24"/>
        </w:rPr>
        <w:t>écologique</w:t>
      </w:r>
      <w:r>
        <w:rPr>
          <w:sz w:val="24"/>
          <w:szCs w:val="24"/>
        </w:rPr>
        <w:t xml:space="preserve"> alluvial, mariant faune et flore par la présence de micro-</w:t>
      </w:r>
      <w:r w:rsidR="00692A17">
        <w:rPr>
          <w:sz w:val="24"/>
          <w:szCs w:val="24"/>
        </w:rPr>
        <w:t>écosystème</w:t>
      </w:r>
      <w:r w:rsidR="00981083">
        <w:rPr>
          <w:sz w:val="24"/>
          <w:szCs w:val="24"/>
        </w:rPr>
        <w:t>s.</w:t>
      </w:r>
    </w:p>
    <w:p w:rsidR="00B50E62" w:rsidRDefault="00B50E62" w:rsidP="00584D66">
      <w:pPr>
        <w:jc w:val="both"/>
        <w:rPr>
          <w:sz w:val="24"/>
          <w:szCs w:val="24"/>
        </w:rPr>
      </w:pPr>
    </w:p>
    <w:p w:rsidR="00B50E62" w:rsidRDefault="00B50E62" w:rsidP="00584D66">
      <w:pPr>
        <w:jc w:val="both"/>
        <w:rPr>
          <w:sz w:val="24"/>
          <w:szCs w:val="24"/>
        </w:rPr>
      </w:pPr>
      <w:r>
        <w:rPr>
          <w:sz w:val="24"/>
          <w:szCs w:val="24"/>
        </w:rPr>
        <w:t>La présence d’un grand ensemble naturel riche de la zone naturelle d’intérêt écologique faunistique et floristique de type 2 : Vallée de l’Oise de Hirson à Thourotte a été soulignée, la zone N tient compte de cet</w:t>
      </w:r>
      <w:r w:rsidR="00D438B7">
        <w:rPr>
          <w:sz w:val="24"/>
          <w:szCs w:val="24"/>
        </w:rPr>
        <w:t>te limite et la reprend.</w:t>
      </w:r>
    </w:p>
    <w:p w:rsidR="00B50E62" w:rsidRDefault="00B50E62" w:rsidP="00584D66">
      <w:pPr>
        <w:jc w:val="both"/>
        <w:rPr>
          <w:sz w:val="24"/>
          <w:szCs w:val="24"/>
        </w:rPr>
      </w:pPr>
    </w:p>
    <w:p w:rsidR="00B50E62" w:rsidRDefault="00B50E62" w:rsidP="00584D66">
      <w:pPr>
        <w:jc w:val="both"/>
        <w:rPr>
          <w:sz w:val="24"/>
          <w:szCs w:val="24"/>
        </w:rPr>
      </w:pPr>
      <w:r>
        <w:rPr>
          <w:sz w:val="24"/>
          <w:szCs w:val="24"/>
        </w:rPr>
        <w:t>La zone d’extension prévisionnelle de la zone Ui : soit la zone 1AUi correspond à un espace globalement ouvert entre espace construit et espaces fortement urbanisés de longue date industriel. Il convient de redonner des lignes végétales à cet espace et d’</w:t>
      </w:r>
      <w:r w:rsidR="00692A17">
        <w:rPr>
          <w:sz w:val="24"/>
          <w:szCs w:val="24"/>
        </w:rPr>
        <w:t>intégrer</w:t>
      </w:r>
      <w:r>
        <w:rPr>
          <w:sz w:val="24"/>
          <w:szCs w:val="24"/>
        </w:rPr>
        <w:t xml:space="preserve"> les ensembles en présence.</w:t>
      </w:r>
    </w:p>
    <w:p w:rsidR="00B50E62" w:rsidRDefault="00B50E62" w:rsidP="002109D5">
      <w:pPr>
        <w:rPr>
          <w:sz w:val="24"/>
          <w:szCs w:val="24"/>
        </w:rPr>
      </w:pPr>
    </w:p>
    <w:p w:rsidR="002109D5" w:rsidRPr="002109D5" w:rsidRDefault="002109D5" w:rsidP="002109D5">
      <w:pPr>
        <w:pStyle w:val="Titre2"/>
        <w:numPr>
          <w:ilvl w:val="0"/>
          <w:numId w:val="38"/>
        </w:numPr>
        <w:rPr>
          <w:color w:val="008000"/>
          <w:sz w:val="26"/>
          <w:szCs w:val="26"/>
          <w:u w:val="single"/>
        </w:rPr>
      </w:pPr>
      <w:bookmarkStart w:id="118" w:name="_Toc224383974"/>
      <w:r>
        <w:rPr>
          <w:color w:val="008000"/>
          <w:sz w:val="26"/>
          <w:szCs w:val="26"/>
          <w:u w:val="single"/>
        </w:rPr>
        <w:t>Impact sur le milieu physique et mesures associées</w:t>
      </w:r>
      <w:bookmarkEnd w:id="118"/>
    </w:p>
    <w:p w:rsidR="002109D5" w:rsidRDefault="002109D5" w:rsidP="002109D5"/>
    <w:p w:rsidR="00D438B7" w:rsidRDefault="00D438B7" w:rsidP="002109D5"/>
    <w:p w:rsidR="00D438B7" w:rsidRPr="004D60EA" w:rsidRDefault="008D3A54" w:rsidP="00667DE6">
      <w:pPr>
        <w:jc w:val="both"/>
        <w:rPr>
          <w:sz w:val="24"/>
          <w:szCs w:val="24"/>
        </w:rPr>
      </w:pPr>
      <w:r w:rsidRPr="004D60EA">
        <w:rPr>
          <w:sz w:val="24"/>
          <w:szCs w:val="24"/>
        </w:rPr>
        <w:t>Aucun élément contradictoire n’est apparu à la lecture de la carte géologique et topographique.</w:t>
      </w:r>
    </w:p>
    <w:p w:rsidR="008D3A54" w:rsidRPr="004D60EA" w:rsidRDefault="004D60EA" w:rsidP="00667DE6">
      <w:pPr>
        <w:jc w:val="both"/>
        <w:rPr>
          <w:sz w:val="24"/>
          <w:szCs w:val="24"/>
        </w:rPr>
      </w:pPr>
      <w:r w:rsidRPr="004D60EA">
        <w:rPr>
          <w:sz w:val="24"/>
          <w:szCs w:val="24"/>
        </w:rPr>
        <w:t>L’ensemble de la commune se localise sur des alluvions et des colluvions de fond de vallée résultant de la présence de la vallée et de la confluence entre la vallée non pérenne d’Alaincourt et l’Oise.</w:t>
      </w:r>
    </w:p>
    <w:p w:rsidR="004D60EA" w:rsidRPr="004D60EA" w:rsidRDefault="004D60EA" w:rsidP="00667DE6">
      <w:pPr>
        <w:jc w:val="both"/>
        <w:rPr>
          <w:sz w:val="24"/>
          <w:szCs w:val="24"/>
        </w:rPr>
      </w:pPr>
    </w:p>
    <w:p w:rsidR="004D60EA" w:rsidRDefault="004D60EA" w:rsidP="00667DE6">
      <w:pPr>
        <w:jc w:val="both"/>
        <w:rPr>
          <w:sz w:val="24"/>
          <w:szCs w:val="24"/>
        </w:rPr>
      </w:pPr>
      <w:r w:rsidRPr="004D60EA">
        <w:rPr>
          <w:sz w:val="24"/>
          <w:szCs w:val="24"/>
        </w:rPr>
        <w:t>Quelques secteurs sont indiqués argileux, il</w:t>
      </w:r>
      <w:r>
        <w:rPr>
          <w:sz w:val="24"/>
          <w:szCs w:val="24"/>
        </w:rPr>
        <w:t>s</w:t>
      </w:r>
      <w:r w:rsidRPr="004D60EA">
        <w:rPr>
          <w:sz w:val="24"/>
          <w:szCs w:val="24"/>
        </w:rPr>
        <w:t xml:space="preserve"> concernent uniquement les plateaux agricoles, il a été souhaité de les reporter sur la carte de zonage pour les localiser à titre informatif.</w:t>
      </w:r>
    </w:p>
    <w:p w:rsidR="004D60EA" w:rsidRDefault="004D60EA" w:rsidP="00667DE6">
      <w:pPr>
        <w:jc w:val="both"/>
        <w:rPr>
          <w:sz w:val="24"/>
          <w:szCs w:val="24"/>
        </w:rPr>
      </w:pPr>
      <w:r>
        <w:rPr>
          <w:sz w:val="24"/>
          <w:szCs w:val="24"/>
        </w:rPr>
        <w:lastRenderedPageBreak/>
        <w:t xml:space="preserve">Il s’agit d’éviter dans le cadre de la topographie en présence, que le village ne </w:t>
      </w:r>
      <w:r w:rsidR="00054995">
        <w:rPr>
          <w:sz w:val="24"/>
          <w:szCs w:val="24"/>
        </w:rPr>
        <w:t>s’étende</w:t>
      </w:r>
      <w:r>
        <w:rPr>
          <w:sz w:val="24"/>
          <w:szCs w:val="24"/>
        </w:rPr>
        <w:t xml:space="preserve"> sur le plateau, </w:t>
      </w:r>
      <w:r w:rsidR="00692A17">
        <w:rPr>
          <w:sz w:val="24"/>
          <w:szCs w:val="24"/>
        </w:rPr>
        <w:t>cette extension</w:t>
      </w:r>
      <w:r w:rsidR="00054995">
        <w:rPr>
          <w:sz w:val="24"/>
          <w:szCs w:val="24"/>
        </w:rPr>
        <w:t xml:space="preserve"> est limitée aux parties co</w:t>
      </w:r>
      <w:r>
        <w:rPr>
          <w:sz w:val="24"/>
          <w:szCs w:val="24"/>
        </w:rPr>
        <w:t>n</w:t>
      </w:r>
      <w:r w:rsidR="00054995">
        <w:rPr>
          <w:sz w:val="24"/>
          <w:szCs w:val="24"/>
        </w:rPr>
        <w:t>s</w:t>
      </w:r>
      <w:r>
        <w:rPr>
          <w:sz w:val="24"/>
          <w:szCs w:val="24"/>
        </w:rPr>
        <w:t>truites dans</w:t>
      </w:r>
      <w:r w:rsidR="00981083">
        <w:rPr>
          <w:sz w:val="24"/>
          <w:szCs w:val="24"/>
        </w:rPr>
        <w:t xml:space="preserve"> le respect de la topographie</w:t>
      </w:r>
      <w:r>
        <w:rPr>
          <w:sz w:val="24"/>
          <w:szCs w:val="24"/>
        </w:rPr>
        <w:t xml:space="preserve">. </w:t>
      </w:r>
    </w:p>
    <w:p w:rsidR="004D60EA" w:rsidRDefault="004D60EA" w:rsidP="00667DE6">
      <w:pPr>
        <w:jc w:val="both"/>
        <w:rPr>
          <w:sz w:val="24"/>
          <w:szCs w:val="24"/>
        </w:rPr>
      </w:pPr>
      <w:r>
        <w:rPr>
          <w:sz w:val="24"/>
          <w:szCs w:val="24"/>
        </w:rPr>
        <w:t>Le plateau devant rester agricole.</w:t>
      </w:r>
    </w:p>
    <w:p w:rsidR="00FE7A7A" w:rsidRDefault="00FE7A7A" w:rsidP="00667DE6">
      <w:pPr>
        <w:jc w:val="both"/>
        <w:rPr>
          <w:sz w:val="24"/>
          <w:szCs w:val="24"/>
        </w:rPr>
      </w:pPr>
    </w:p>
    <w:p w:rsidR="00054995" w:rsidRDefault="00054995" w:rsidP="00667DE6">
      <w:pPr>
        <w:jc w:val="both"/>
        <w:rPr>
          <w:sz w:val="24"/>
          <w:szCs w:val="24"/>
        </w:rPr>
      </w:pPr>
      <w:r>
        <w:rPr>
          <w:sz w:val="24"/>
          <w:szCs w:val="24"/>
        </w:rPr>
        <w:t xml:space="preserve">Autres mesures : </w:t>
      </w:r>
    </w:p>
    <w:p w:rsidR="00FE7A7A" w:rsidRDefault="00FE7A7A" w:rsidP="00667DE6">
      <w:pPr>
        <w:jc w:val="both"/>
        <w:rPr>
          <w:sz w:val="24"/>
          <w:szCs w:val="24"/>
        </w:rPr>
      </w:pPr>
      <w:r>
        <w:rPr>
          <w:sz w:val="24"/>
          <w:szCs w:val="24"/>
        </w:rPr>
        <w:t xml:space="preserve">La rédaction des </w:t>
      </w:r>
      <w:r w:rsidR="00692A17">
        <w:rPr>
          <w:sz w:val="24"/>
          <w:szCs w:val="24"/>
        </w:rPr>
        <w:t>règles</w:t>
      </w:r>
      <w:r>
        <w:rPr>
          <w:sz w:val="24"/>
          <w:szCs w:val="24"/>
        </w:rPr>
        <w:t xml:space="preserve"> de la zone naturelle notamment</w:t>
      </w:r>
      <w:r w:rsidR="00054995">
        <w:rPr>
          <w:sz w:val="24"/>
          <w:szCs w:val="24"/>
        </w:rPr>
        <w:t xml:space="preserve">, </w:t>
      </w:r>
      <w:r>
        <w:rPr>
          <w:sz w:val="24"/>
          <w:szCs w:val="24"/>
        </w:rPr>
        <w:t>l’article 13 : les plantations existantes doivent être conservées.</w:t>
      </w:r>
    </w:p>
    <w:p w:rsidR="004D60EA" w:rsidRPr="004D60EA" w:rsidRDefault="004D60EA" w:rsidP="002109D5">
      <w:pPr>
        <w:rPr>
          <w:sz w:val="24"/>
          <w:szCs w:val="24"/>
        </w:rPr>
      </w:pPr>
    </w:p>
    <w:p w:rsidR="002109D5" w:rsidRDefault="002109D5" w:rsidP="002109D5">
      <w:pPr>
        <w:pStyle w:val="Titre2"/>
        <w:numPr>
          <w:ilvl w:val="0"/>
          <w:numId w:val="38"/>
        </w:numPr>
        <w:rPr>
          <w:color w:val="008000"/>
          <w:sz w:val="26"/>
          <w:szCs w:val="26"/>
          <w:u w:val="single"/>
        </w:rPr>
      </w:pPr>
      <w:bookmarkStart w:id="119" w:name="_Toc224383975"/>
      <w:r>
        <w:rPr>
          <w:color w:val="008000"/>
          <w:sz w:val="26"/>
          <w:szCs w:val="26"/>
          <w:u w:val="single"/>
        </w:rPr>
        <w:t>Impact sur les eaux</w:t>
      </w:r>
      <w:bookmarkEnd w:id="119"/>
    </w:p>
    <w:p w:rsidR="00774FA3" w:rsidRDefault="00774FA3" w:rsidP="002109D5"/>
    <w:p w:rsidR="002109D5" w:rsidRPr="00D701CF" w:rsidRDefault="00CF330D" w:rsidP="002109D5">
      <w:pPr>
        <w:rPr>
          <w:b/>
          <w:sz w:val="24"/>
          <w:szCs w:val="24"/>
          <w:u w:val="single"/>
        </w:rPr>
      </w:pPr>
      <w:r w:rsidRPr="00D701CF">
        <w:rPr>
          <w:b/>
          <w:sz w:val="24"/>
          <w:szCs w:val="24"/>
          <w:u w:val="single"/>
        </w:rPr>
        <w:t>L’eau</w:t>
      </w:r>
      <w:r w:rsidR="00774FA3" w:rsidRPr="00D701CF">
        <w:rPr>
          <w:b/>
          <w:sz w:val="24"/>
          <w:szCs w:val="24"/>
          <w:u w:val="single"/>
        </w:rPr>
        <w:t xml:space="preserve"> potable</w:t>
      </w:r>
    </w:p>
    <w:p w:rsidR="00774FA3" w:rsidRPr="00D701CF" w:rsidRDefault="00774FA3" w:rsidP="00981083">
      <w:pPr>
        <w:jc w:val="both"/>
        <w:rPr>
          <w:sz w:val="24"/>
          <w:szCs w:val="24"/>
        </w:rPr>
      </w:pPr>
      <w:r w:rsidRPr="00D701CF">
        <w:rPr>
          <w:sz w:val="24"/>
          <w:szCs w:val="24"/>
        </w:rPr>
        <w:t>La commune d’</w:t>
      </w:r>
      <w:r w:rsidR="00692A17" w:rsidRPr="00D701CF">
        <w:rPr>
          <w:sz w:val="24"/>
          <w:szCs w:val="24"/>
        </w:rPr>
        <w:t>Alaincourt</w:t>
      </w:r>
      <w:r w:rsidRPr="00D701CF">
        <w:rPr>
          <w:sz w:val="24"/>
          <w:szCs w:val="24"/>
        </w:rPr>
        <w:t xml:space="preserve"> est alimentée par deux captages AEP implantés sur le territoire de la commune de Moy de l’Aisne. </w:t>
      </w:r>
    </w:p>
    <w:p w:rsidR="00774FA3" w:rsidRPr="00D701CF" w:rsidRDefault="00774FA3" w:rsidP="00981083">
      <w:pPr>
        <w:jc w:val="both"/>
        <w:rPr>
          <w:sz w:val="24"/>
          <w:szCs w:val="24"/>
        </w:rPr>
      </w:pPr>
      <w:r w:rsidRPr="00D701CF">
        <w:rPr>
          <w:sz w:val="24"/>
          <w:szCs w:val="24"/>
        </w:rPr>
        <w:t xml:space="preserve">En 2006, 14 </w:t>
      </w:r>
      <w:r w:rsidR="00692A17" w:rsidRPr="00D701CF">
        <w:rPr>
          <w:sz w:val="24"/>
          <w:szCs w:val="24"/>
        </w:rPr>
        <w:t>prélèvements</w:t>
      </w:r>
      <w:r w:rsidRPr="00D701CF">
        <w:rPr>
          <w:sz w:val="24"/>
          <w:szCs w:val="24"/>
        </w:rPr>
        <w:t xml:space="preserve"> ont été effectués par la DASS : l’eau distribuée a satisfait les exigences réglementaires de qualité pour l’ensemble des paramètres mesurés au cours </w:t>
      </w:r>
      <w:r w:rsidR="00692A17">
        <w:rPr>
          <w:sz w:val="24"/>
          <w:szCs w:val="24"/>
        </w:rPr>
        <w:t>de</w:t>
      </w:r>
      <w:r w:rsidRPr="00D701CF">
        <w:rPr>
          <w:sz w:val="24"/>
          <w:szCs w:val="24"/>
        </w:rPr>
        <w:t xml:space="preserve"> contrôle </w:t>
      </w:r>
      <w:r w:rsidR="00692A17" w:rsidRPr="00D701CF">
        <w:rPr>
          <w:sz w:val="24"/>
          <w:szCs w:val="24"/>
        </w:rPr>
        <w:t>sanitaire</w:t>
      </w:r>
      <w:r w:rsidRPr="00D701CF">
        <w:rPr>
          <w:sz w:val="24"/>
          <w:szCs w:val="24"/>
        </w:rPr>
        <w:t xml:space="preserve"> sauf ponctuellement pour la bactériologie. L’eau est de bonne qualité. Tous les habitants peuvent la consommer. </w:t>
      </w:r>
    </w:p>
    <w:p w:rsidR="00774FA3" w:rsidRPr="00D701CF" w:rsidRDefault="00774FA3" w:rsidP="00981083">
      <w:pPr>
        <w:jc w:val="both"/>
        <w:rPr>
          <w:sz w:val="24"/>
          <w:szCs w:val="24"/>
        </w:rPr>
      </w:pPr>
    </w:p>
    <w:p w:rsidR="00774FA3" w:rsidRPr="00D701CF" w:rsidRDefault="00774FA3" w:rsidP="00981083">
      <w:pPr>
        <w:jc w:val="both"/>
        <w:rPr>
          <w:sz w:val="24"/>
          <w:szCs w:val="24"/>
        </w:rPr>
      </w:pPr>
      <w:r w:rsidRPr="00D701CF">
        <w:rPr>
          <w:sz w:val="24"/>
          <w:szCs w:val="24"/>
        </w:rPr>
        <w:t xml:space="preserve">La capacité résiduelle est suffisante pour accueillir les nouveaux </w:t>
      </w:r>
      <w:r w:rsidR="00692A17" w:rsidRPr="00D701CF">
        <w:rPr>
          <w:sz w:val="24"/>
          <w:szCs w:val="24"/>
        </w:rPr>
        <w:t>habitants</w:t>
      </w:r>
      <w:r w:rsidRPr="00D701CF">
        <w:rPr>
          <w:sz w:val="24"/>
          <w:szCs w:val="24"/>
        </w:rPr>
        <w:t xml:space="preserve"> estimé</w:t>
      </w:r>
      <w:r w:rsidR="00981083">
        <w:rPr>
          <w:sz w:val="24"/>
          <w:szCs w:val="24"/>
        </w:rPr>
        <w:t>Ss</w:t>
      </w:r>
      <w:r w:rsidRPr="00D701CF">
        <w:rPr>
          <w:sz w:val="24"/>
          <w:szCs w:val="24"/>
        </w:rPr>
        <w:t xml:space="preserve"> à une centaine  (source </w:t>
      </w:r>
      <w:r w:rsidR="00692A17" w:rsidRPr="00D701CF">
        <w:rPr>
          <w:sz w:val="24"/>
          <w:szCs w:val="24"/>
        </w:rPr>
        <w:t>Régie</w:t>
      </w:r>
      <w:r w:rsidRPr="00D701CF">
        <w:rPr>
          <w:sz w:val="24"/>
          <w:szCs w:val="24"/>
        </w:rPr>
        <w:t xml:space="preserve"> SIDEN) </w:t>
      </w:r>
      <w:r w:rsidR="00692A17" w:rsidRPr="00D701CF">
        <w:rPr>
          <w:sz w:val="24"/>
          <w:szCs w:val="24"/>
        </w:rPr>
        <w:t>confère</w:t>
      </w:r>
      <w:r w:rsidRPr="00D701CF">
        <w:rPr>
          <w:sz w:val="24"/>
          <w:szCs w:val="24"/>
        </w:rPr>
        <w:t xml:space="preserve"> analyse ci-dessus dans le présent rapport.</w:t>
      </w:r>
    </w:p>
    <w:p w:rsidR="00774FA3" w:rsidRPr="00D701CF" w:rsidRDefault="00774FA3" w:rsidP="002109D5">
      <w:pPr>
        <w:rPr>
          <w:sz w:val="24"/>
          <w:szCs w:val="24"/>
        </w:rPr>
      </w:pPr>
    </w:p>
    <w:p w:rsidR="00774FA3" w:rsidRPr="00D701CF" w:rsidRDefault="00774FA3" w:rsidP="002109D5">
      <w:pPr>
        <w:rPr>
          <w:b/>
          <w:sz w:val="24"/>
          <w:szCs w:val="24"/>
          <w:u w:val="single"/>
        </w:rPr>
      </w:pPr>
      <w:r w:rsidRPr="00D701CF">
        <w:rPr>
          <w:b/>
          <w:sz w:val="24"/>
          <w:szCs w:val="24"/>
          <w:u w:val="single"/>
        </w:rPr>
        <w:t>L’eau pluviale</w:t>
      </w:r>
    </w:p>
    <w:p w:rsidR="00774FA3" w:rsidRPr="00D701CF" w:rsidRDefault="00774FA3" w:rsidP="002109D5">
      <w:pPr>
        <w:rPr>
          <w:sz w:val="24"/>
          <w:szCs w:val="24"/>
        </w:rPr>
      </w:pPr>
      <w:r w:rsidRPr="00D701CF">
        <w:rPr>
          <w:sz w:val="24"/>
          <w:szCs w:val="24"/>
        </w:rPr>
        <w:t>Les zones d’urbanisation future font l’objet de la mesure suivante :</w:t>
      </w:r>
    </w:p>
    <w:p w:rsidR="00774FA3" w:rsidRPr="00D701CF" w:rsidRDefault="00774FA3" w:rsidP="002109D5">
      <w:pPr>
        <w:rPr>
          <w:sz w:val="24"/>
          <w:szCs w:val="24"/>
        </w:rPr>
      </w:pPr>
      <w:r w:rsidRPr="00D701CF">
        <w:rPr>
          <w:sz w:val="24"/>
          <w:szCs w:val="24"/>
        </w:rPr>
        <w:t>Zone 1AUi : l’</w:t>
      </w:r>
      <w:r w:rsidR="00692A17" w:rsidRPr="00D701CF">
        <w:rPr>
          <w:sz w:val="24"/>
          <w:szCs w:val="24"/>
        </w:rPr>
        <w:t>infiltration</w:t>
      </w:r>
      <w:r w:rsidRPr="00D701CF">
        <w:rPr>
          <w:sz w:val="24"/>
          <w:szCs w:val="24"/>
        </w:rPr>
        <w:t xml:space="preserve"> doit se faire sur le site.</w:t>
      </w:r>
    </w:p>
    <w:p w:rsidR="00774FA3" w:rsidRPr="00D701CF" w:rsidRDefault="00774FA3" w:rsidP="002109D5">
      <w:pPr>
        <w:rPr>
          <w:sz w:val="24"/>
          <w:szCs w:val="24"/>
        </w:rPr>
      </w:pPr>
    </w:p>
    <w:p w:rsidR="00774FA3" w:rsidRPr="00D701CF" w:rsidRDefault="00774FA3" w:rsidP="002109D5">
      <w:pPr>
        <w:rPr>
          <w:sz w:val="24"/>
          <w:szCs w:val="24"/>
        </w:rPr>
      </w:pPr>
      <w:r w:rsidRPr="00D701CF">
        <w:rPr>
          <w:sz w:val="24"/>
          <w:szCs w:val="24"/>
        </w:rPr>
        <w:t xml:space="preserve">Les zones d’habitat : </w:t>
      </w:r>
    </w:p>
    <w:p w:rsidR="00774FA3" w:rsidRPr="00D701CF" w:rsidRDefault="00774FA3" w:rsidP="00774FA3">
      <w:pPr>
        <w:ind w:left="1410" w:firstLine="6"/>
        <w:jc w:val="both"/>
        <w:rPr>
          <w:sz w:val="24"/>
          <w:szCs w:val="24"/>
        </w:rPr>
      </w:pPr>
      <w:r w:rsidRPr="00D701CF">
        <w:rPr>
          <w:sz w:val="24"/>
          <w:szCs w:val="24"/>
        </w:rPr>
        <w:t>Les aménagements réalisés sur tout terrain doivent être tels qu'ils garantissent le libre écoulement des eaux pluviales.</w:t>
      </w:r>
    </w:p>
    <w:p w:rsidR="00774FA3" w:rsidRPr="00D701CF" w:rsidRDefault="00774FA3" w:rsidP="00774FA3">
      <w:pPr>
        <w:ind w:left="1410" w:firstLine="6"/>
        <w:jc w:val="both"/>
        <w:rPr>
          <w:sz w:val="24"/>
          <w:szCs w:val="24"/>
        </w:rPr>
      </w:pPr>
    </w:p>
    <w:p w:rsidR="00774FA3" w:rsidRPr="00D701CF" w:rsidRDefault="00774FA3" w:rsidP="00774FA3">
      <w:pPr>
        <w:ind w:left="1410" w:firstLine="6"/>
        <w:jc w:val="both"/>
        <w:rPr>
          <w:sz w:val="24"/>
          <w:szCs w:val="24"/>
        </w:rPr>
      </w:pPr>
      <w:r w:rsidRPr="00D701CF">
        <w:rPr>
          <w:sz w:val="24"/>
          <w:szCs w:val="24"/>
        </w:rPr>
        <w:t>Afin de limiter la surcharge du réseau d'évacuation des eaux pluviales, la règle générale est l'infiltration sur le site. En cas d’impossibilité technique d’infiltration totale sur le site, un débit de fuite maximum de l’ordre de 2 litres par seconde et par hectare est autorisé.</w:t>
      </w:r>
    </w:p>
    <w:p w:rsidR="00774FA3" w:rsidRPr="00D701CF" w:rsidRDefault="00774FA3" w:rsidP="00774FA3">
      <w:pPr>
        <w:ind w:left="1410"/>
        <w:jc w:val="both"/>
        <w:rPr>
          <w:sz w:val="24"/>
          <w:szCs w:val="24"/>
        </w:rPr>
      </w:pPr>
    </w:p>
    <w:p w:rsidR="00774FA3" w:rsidRPr="00D701CF" w:rsidRDefault="00774FA3" w:rsidP="00774FA3">
      <w:pPr>
        <w:ind w:left="1410" w:firstLine="6"/>
        <w:jc w:val="both"/>
        <w:rPr>
          <w:b/>
          <w:bCs/>
          <w:color w:val="0000FF"/>
          <w:sz w:val="24"/>
          <w:szCs w:val="24"/>
        </w:rPr>
      </w:pPr>
    </w:p>
    <w:p w:rsidR="00774FA3" w:rsidRPr="00D701CF" w:rsidRDefault="00774FA3" w:rsidP="00774FA3">
      <w:pPr>
        <w:ind w:left="1410" w:firstLine="6"/>
        <w:jc w:val="both"/>
        <w:rPr>
          <w:b/>
          <w:bCs/>
          <w:color w:val="0000FF"/>
          <w:sz w:val="24"/>
          <w:szCs w:val="24"/>
        </w:rPr>
      </w:pPr>
    </w:p>
    <w:p w:rsidR="00774FA3" w:rsidRPr="00D701CF" w:rsidRDefault="00774FA3" w:rsidP="00774FA3">
      <w:pPr>
        <w:ind w:left="1410" w:firstLine="6"/>
        <w:jc w:val="both"/>
        <w:rPr>
          <w:sz w:val="24"/>
          <w:szCs w:val="24"/>
        </w:rPr>
      </w:pPr>
      <w:r w:rsidRPr="00D701CF">
        <w:rPr>
          <w:sz w:val="24"/>
          <w:szCs w:val="24"/>
        </w:rPr>
        <w:t>Le système de traitement de l’eau pluviale se fera par aménagement de noues et de bassin sur l’ensemble des secteurs, sauf impossibilité technique démontrée.</w:t>
      </w:r>
    </w:p>
    <w:p w:rsidR="00774FA3" w:rsidRPr="00D701CF" w:rsidRDefault="00774FA3" w:rsidP="002109D5">
      <w:pPr>
        <w:rPr>
          <w:sz w:val="24"/>
          <w:szCs w:val="24"/>
        </w:rPr>
      </w:pPr>
    </w:p>
    <w:p w:rsidR="00774FA3" w:rsidRPr="00D701CF" w:rsidRDefault="00774FA3" w:rsidP="002109D5">
      <w:pPr>
        <w:rPr>
          <w:sz w:val="24"/>
          <w:szCs w:val="24"/>
        </w:rPr>
      </w:pPr>
    </w:p>
    <w:p w:rsidR="00774FA3" w:rsidRPr="00054995" w:rsidRDefault="00774FA3" w:rsidP="00016008">
      <w:pPr>
        <w:rPr>
          <w:b/>
          <w:sz w:val="24"/>
          <w:szCs w:val="24"/>
          <w:u w:val="single"/>
        </w:rPr>
      </w:pPr>
      <w:r w:rsidRPr="00054995">
        <w:rPr>
          <w:b/>
          <w:sz w:val="24"/>
          <w:szCs w:val="24"/>
          <w:u w:val="single"/>
        </w:rPr>
        <w:t>L’eau usée</w:t>
      </w:r>
    </w:p>
    <w:p w:rsidR="00016008" w:rsidRPr="00D701CF" w:rsidRDefault="00774FA3" w:rsidP="00016008">
      <w:pPr>
        <w:rPr>
          <w:sz w:val="24"/>
          <w:szCs w:val="24"/>
        </w:rPr>
      </w:pPr>
      <w:r w:rsidRPr="00D701CF">
        <w:rPr>
          <w:sz w:val="24"/>
          <w:szCs w:val="24"/>
        </w:rPr>
        <w:t> Le réseau d’</w:t>
      </w:r>
      <w:r w:rsidR="00D701CF" w:rsidRPr="00D701CF">
        <w:rPr>
          <w:sz w:val="24"/>
          <w:szCs w:val="24"/>
        </w:rPr>
        <w:t>eau usée</w:t>
      </w:r>
      <w:r w:rsidRPr="00D701CF">
        <w:rPr>
          <w:sz w:val="24"/>
          <w:szCs w:val="24"/>
        </w:rPr>
        <w:t xml:space="preserve"> n’est pas encore réalisé. Dans l’attente l’</w:t>
      </w:r>
      <w:r w:rsidR="00692A17" w:rsidRPr="00D701CF">
        <w:rPr>
          <w:sz w:val="24"/>
          <w:szCs w:val="24"/>
        </w:rPr>
        <w:t>assainissement</w:t>
      </w:r>
      <w:r w:rsidRPr="00D701CF">
        <w:rPr>
          <w:sz w:val="24"/>
          <w:szCs w:val="24"/>
        </w:rPr>
        <w:t xml:space="preserve"> est non collectif.</w:t>
      </w:r>
    </w:p>
    <w:p w:rsidR="00774FA3" w:rsidRPr="00D701CF" w:rsidRDefault="00774FA3" w:rsidP="00016008">
      <w:pPr>
        <w:rPr>
          <w:sz w:val="24"/>
          <w:szCs w:val="24"/>
        </w:rPr>
      </w:pPr>
      <w:r w:rsidRPr="00D701CF">
        <w:rPr>
          <w:sz w:val="24"/>
          <w:szCs w:val="24"/>
        </w:rPr>
        <w:t xml:space="preserve">Il doit être conforme aux </w:t>
      </w:r>
      <w:r w:rsidR="00692A17" w:rsidRPr="00D701CF">
        <w:rPr>
          <w:sz w:val="24"/>
          <w:szCs w:val="24"/>
        </w:rPr>
        <w:t>règles</w:t>
      </w:r>
      <w:r w:rsidRPr="00D701CF">
        <w:rPr>
          <w:sz w:val="24"/>
          <w:szCs w:val="24"/>
        </w:rPr>
        <w:t xml:space="preserve"> en vigueur.</w:t>
      </w:r>
    </w:p>
    <w:p w:rsidR="00774FA3" w:rsidRPr="00D701CF" w:rsidRDefault="00774FA3" w:rsidP="00016008">
      <w:pPr>
        <w:rPr>
          <w:sz w:val="24"/>
          <w:szCs w:val="24"/>
        </w:rPr>
      </w:pPr>
    </w:p>
    <w:p w:rsidR="00774FA3" w:rsidRPr="00054995" w:rsidRDefault="00774FA3" w:rsidP="00016008">
      <w:pPr>
        <w:rPr>
          <w:b/>
          <w:sz w:val="24"/>
          <w:szCs w:val="24"/>
          <w:u w:val="single"/>
        </w:rPr>
      </w:pPr>
      <w:r w:rsidRPr="00054995">
        <w:rPr>
          <w:b/>
          <w:sz w:val="24"/>
          <w:szCs w:val="24"/>
          <w:u w:val="single"/>
        </w:rPr>
        <w:t>L’hydrogéologie</w:t>
      </w:r>
    </w:p>
    <w:p w:rsidR="00774FA3" w:rsidRPr="00D701CF" w:rsidRDefault="00774FA3" w:rsidP="00981083">
      <w:pPr>
        <w:jc w:val="both"/>
        <w:rPr>
          <w:sz w:val="24"/>
          <w:szCs w:val="24"/>
        </w:rPr>
      </w:pPr>
      <w:r w:rsidRPr="00D701CF">
        <w:rPr>
          <w:sz w:val="24"/>
          <w:szCs w:val="24"/>
        </w:rPr>
        <w:lastRenderedPageBreak/>
        <w:t xml:space="preserve">La nappe de la craie séno-turonienne </w:t>
      </w:r>
      <w:r w:rsidR="00D701CF" w:rsidRPr="00D701CF">
        <w:rPr>
          <w:sz w:val="24"/>
          <w:szCs w:val="24"/>
        </w:rPr>
        <w:t xml:space="preserve">est fortement drainée par la vallée de l’Oise. Dans le village la surface </w:t>
      </w:r>
      <w:r w:rsidR="00692A17" w:rsidRPr="00D701CF">
        <w:rPr>
          <w:sz w:val="24"/>
          <w:szCs w:val="24"/>
        </w:rPr>
        <w:t>piézométrique</w:t>
      </w:r>
      <w:r w:rsidR="00D701CF" w:rsidRPr="00D701CF">
        <w:rPr>
          <w:sz w:val="24"/>
          <w:szCs w:val="24"/>
        </w:rPr>
        <w:t xml:space="preserve"> de la nappe varie de 1.60 m (rue de la papeterie) à 6,20 m (rue de la gare). Il convient de faire attention aux aménagements réalisés.</w:t>
      </w:r>
    </w:p>
    <w:p w:rsidR="00D701CF" w:rsidRPr="00D701CF" w:rsidRDefault="00D701CF" w:rsidP="00016008">
      <w:pPr>
        <w:rPr>
          <w:sz w:val="24"/>
          <w:szCs w:val="24"/>
        </w:rPr>
      </w:pPr>
    </w:p>
    <w:p w:rsidR="00D701CF" w:rsidRPr="00D701CF" w:rsidRDefault="00D701CF" w:rsidP="00016008">
      <w:pPr>
        <w:rPr>
          <w:b/>
          <w:sz w:val="24"/>
          <w:szCs w:val="24"/>
          <w:u w:val="single"/>
        </w:rPr>
      </w:pPr>
      <w:r w:rsidRPr="00D701CF">
        <w:rPr>
          <w:b/>
          <w:sz w:val="24"/>
          <w:szCs w:val="24"/>
          <w:u w:val="single"/>
        </w:rPr>
        <w:t xml:space="preserve">Les mesures prises : </w:t>
      </w:r>
    </w:p>
    <w:p w:rsidR="00D701CF" w:rsidRPr="00D701CF" w:rsidRDefault="00D701CF" w:rsidP="00D701CF">
      <w:pPr>
        <w:ind w:left="708" w:firstLine="708"/>
        <w:rPr>
          <w:b/>
          <w:sz w:val="24"/>
          <w:szCs w:val="24"/>
        </w:rPr>
      </w:pPr>
      <w:r w:rsidRPr="00D701CF">
        <w:rPr>
          <w:b/>
          <w:sz w:val="24"/>
          <w:szCs w:val="24"/>
        </w:rPr>
        <w:t xml:space="preserve">En zone 1AUi : </w:t>
      </w:r>
    </w:p>
    <w:p w:rsidR="00D701CF" w:rsidRPr="00981083" w:rsidRDefault="00D701CF" w:rsidP="00D701CF">
      <w:pPr>
        <w:numPr>
          <w:ilvl w:val="0"/>
          <w:numId w:val="40"/>
        </w:numPr>
        <w:tabs>
          <w:tab w:val="clear" w:pos="1778"/>
          <w:tab w:val="num" w:pos="1560"/>
        </w:tabs>
        <w:ind w:left="2127" w:firstLine="0"/>
        <w:jc w:val="both"/>
        <w:rPr>
          <w:color w:val="4F6228" w:themeColor="accent3" w:themeShade="80"/>
          <w:sz w:val="24"/>
          <w:szCs w:val="24"/>
        </w:rPr>
      </w:pPr>
      <w:r w:rsidRPr="00981083">
        <w:rPr>
          <w:color w:val="4F6228" w:themeColor="accent3" w:themeShade="80"/>
          <w:sz w:val="24"/>
          <w:szCs w:val="24"/>
        </w:rPr>
        <w:t>l’interdiction de sous-sols si cette interdiction est plus restrictive que le règlement du plan de prévention des risques inondation</w:t>
      </w:r>
    </w:p>
    <w:p w:rsidR="00D701CF" w:rsidRPr="00D701CF" w:rsidRDefault="00D701CF" w:rsidP="00D701CF">
      <w:pPr>
        <w:pStyle w:val="p28"/>
        <w:tabs>
          <w:tab w:val="clear" w:pos="520"/>
          <w:tab w:val="left" w:pos="1418"/>
        </w:tabs>
        <w:spacing w:line="240" w:lineRule="auto"/>
        <w:ind w:left="0" w:firstLine="0"/>
        <w:jc w:val="both"/>
        <w:rPr>
          <w:b/>
          <w:bCs/>
          <w:sz w:val="24"/>
        </w:rPr>
      </w:pPr>
    </w:p>
    <w:p w:rsidR="00D701CF" w:rsidRPr="00D701CF" w:rsidRDefault="00D701CF" w:rsidP="00D701CF">
      <w:pPr>
        <w:pStyle w:val="p28"/>
        <w:tabs>
          <w:tab w:val="clear" w:pos="520"/>
          <w:tab w:val="left" w:pos="1418"/>
        </w:tabs>
        <w:spacing w:line="240" w:lineRule="auto"/>
        <w:ind w:left="0" w:firstLine="0"/>
        <w:jc w:val="both"/>
        <w:rPr>
          <w:b/>
          <w:bCs/>
          <w:sz w:val="24"/>
        </w:rPr>
      </w:pPr>
      <w:r w:rsidRPr="00D701CF">
        <w:rPr>
          <w:b/>
          <w:bCs/>
          <w:sz w:val="24"/>
        </w:rPr>
        <w:tab/>
      </w:r>
      <w:r w:rsidRPr="00D701CF">
        <w:rPr>
          <w:b/>
          <w:bCs/>
          <w:sz w:val="24"/>
        </w:rPr>
        <w:tab/>
        <w:t xml:space="preserve">Pour le secteur 1AUa : </w:t>
      </w:r>
    </w:p>
    <w:p w:rsidR="00D701CF" w:rsidRPr="00D701CF" w:rsidRDefault="00D701CF" w:rsidP="00D701CF">
      <w:pPr>
        <w:pStyle w:val="p28"/>
        <w:spacing w:line="240" w:lineRule="auto"/>
        <w:ind w:left="1416"/>
        <w:jc w:val="both"/>
        <w:rPr>
          <w:color w:val="FF0000"/>
          <w:sz w:val="24"/>
        </w:rPr>
      </w:pPr>
    </w:p>
    <w:p w:rsidR="00D701CF" w:rsidRPr="00D701CF" w:rsidRDefault="00D701CF" w:rsidP="00D701CF">
      <w:pPr>
        <w:pStyle w:val="p28"/>
        <w:spacing w:line="240" w:lineRule="auto"/>
        <w:ind w:left="1416"/>
        <w:jc w:val="both"/>
        <w:rPr>
          <w:sz w:val="24"/>
        </w:rPr>
      </w:pPr>
      <w:r w:rsidRPr="00D701CF">
        <w:rPr>
          <w:sz w:val="24"/>
        </w:rPr>
        <w:t>- Les affouillements et exhaussement de sol à condition qu'ils soient liés à la réalisation des occupations et utilisations du sol admises dans la zone, ou à des équipements d'infrastructure et qu’ils ne perturbent pas le libre écoulement des eaux de ruissellement.</w:t>
      </w:r>
    </w:p>
    <w:p w:rsidR="00D701CF" w:rsidRPr="00D701CF" w:rsidRDefault="00D701CF" w:rsidP="00D701CF">
      <w:pPr>
        <w:pStyle w:val="p28"/>
        <w:spacing w:line="240" w:lineRule="auto"/>
        <w:ind w:left="0" w:firstLine="0"/>
        <w:jc w:val="both"/>
        <w:rPr>
          <w:sz w:val="24"/>
        </w:rPr>
      </w:pPr>
    </w:p>
    <w:p w:rsidR="00D701CF" w:rsidRPr="00D701CF" w:rsidRDefault="00D701CF" w:rsidP="00D701CF">
      <w:pPr>
        <w:pStyle w:val="p28"/>
        <w:spacing w:line="240" w:lineRule="auto"/>
        <w:ind w:left="0" w:firstLine="0"/>
        <w:jc w:val="both"/>
        <w:rPr>
          <w:b/>
          <w:bCs/>
          <w:sz w:val="24"/>
        </w:rPr>
      </w:pPr>
      <w:r w:rsidRPr="00D701CF">
        <w:rPr>
          <w:b/>
          <w:bCs/>
          <w:sz w:val="24"/>
        </w:rPr>
        <w:tab/>
      </w:r>
      <w:r w:rsidRPr="00D701CF">
        <w:rPr>
          <w:b/>
          <w:bCs/>
          <w:sz w:val="24"/>
        </w:rPr>
        <w:tab/>
      </w:r>
      <w:r w:rsidRPr="00D701CF">
        <w:rPr>
          <w:b/>
          <w:bCs/>
          <w:sz w:val="24"/>
        </w:rPr>
        <w:tab/>
      </w:r>
      <w:r w:rsidRPr="00D701CF">
        <w:rPr>
          <w:b/>
          <w:bCs/>
          <w:sz w:val="24"/>
        </w:rPr>
        <w:tab/>
        <w:t>Pour les secteurs 1AUb et 1AUc :</w:t>
      </w:r>
    </w:p>
    <w:p w:rsidR="00D701CF" w:rsidRPr="00D701CF" w:rsidRDefault="00D701CF" w:rsidP="00D701CF">
      <w:pPr>
        <w:pStyle w:val="p28"/>
        <w:spacing w:line="240" w:lineRule="auto"/>
        <w:jc w:val="both"/>
        <w:rPr>
          <w:sz w:val="24"/>
        </w:rPr>
      </w:pPr>
    </w:p>
    <w:p w:rsidR="00D701CF" w:rsidRPr="00D701CF" w:rsidRDefault="00D701CF" w:rsidP="00D701CF">
      <w:pPr>
        <w:ind w:left="1277"/>
        <w:jc w:val="both"/>
        <w:rPr>
          <w:sz w:val="24"/>
          <w:szCs w:val="24"/>
        </w:rPr>
      </w:pPr>
      <w:r w:rsidRPr="00D701CF">
        <w:rPr>
          <w:sz w:val="24"/>
          <w:szCs w:val="24"/>
        </w:rPr>
        <w:t>La modification du nivellement du sol par affouillement ou exhaussement :</w:t>
      </w:r>
    </w:p>
    <w:p w:rsidR="00D701CF" w:rsidRPr="00D701CF" w:rsidRDefault="00D701CF" w:rsidP="00D701CF">
      <w:pPr>
        <w:numPr>
          <w:ilvl w:val="0"/>
          <w:numId w:val="41"/>
        </w:numPr>
        <w:tabs>
          <w:tab w:val="clear" w:pos="1776"/>
          <w:tab w:val="num" w:pos="1637"/>
        </w:tabs>
        <w:ind w:left="1637"/>
        <w:jc w:val="both"/>
        <w:rPr>
          <w:sz w:val="24"/>
          <w:szCs w:val="24"/>
        </w:rPr>
      </w:pPr>
      <w:r w:rsidRPr="00D701CF">
        <w:rPr>
          <w:sz w:val="24"/>
          <w:szCs w:val="24"/>
        </w:rPr>
        <w:t xml:space="preserve">ne peut être que temporaire : liée aux travaux de construction ; </w:t>
      </w:r>
    </w:p>
    <w:p w:rsidR="00D701CF" w:rsidRPr="00D701CF" w:rsidRDefault="00D701CF" w:rsidP="00D701CF">
      <w:pPr>
        <w:numPr>
          <w:ilvl w:val="0"/>
          <w:numId w:val="41"/>
        </w:numPr>
        <w:tabs>
          <w:tab w:val="clear" w:pos="1776"/>
          <w:tab w:val="num" w:pos="1637"/>
        </w:tabs>
        <w:ind w:left="1637"/>
        <w:jc w:val="both"/>
        <w:rPr>
          <w:sz w:val="24"/>
          <w:szCs w:val="24"/>
        </w:rPr>
      </w:pPr>
      <w:r w:rsidRPr="00D701CF">
        <w:rPr>
          <w:sz w:val="24"/>
          <w:szCs w:val="24"/>
        </w:rPr>
        <w:t>ou lié au système d’infiltration de l’eau et au traitement par noues et bassins de l’eau pluviale sur le site considéré.</w:t>
      </w:r>
    </w:p>
    <w:p w:rsidR="00D701CF" w:rsidRPr="00D701CF" w:rsidRDefault="00D701CF" w:rsidP="00D701CF">
      <w:pPr>
        <w:numPr>
          <w:ilvl w:val="0"/>
          <w:numId w:val="41"/>
        </w:numPr>
        <w:tabs>
          <w:tab w:val="clear" w:pos="1776"/>
          <w:tab w:val="num" w:pos="1637"/>
        </w:tabs>
        <w:ind w:left="1637"/>
        <w:jc w:val="both"/>
        <w:rPr>
          <w:sz w:val="24"/>
          <w:szCs w:val="24"/>
        </w:rPr>
      </w:pPr>
      <w:r w:rsidRPr="00D701CF">
        <w:rPr>
          <w:sz w:val="24"/>
          <w:szCs w:val="24"/>
        </w:rPr>
        <w:t>Interdiction de sous sol</w:t>
      </w:r>
    </w:p>
    <w:p w:rsidR="00D701CF" w:rsidRDefault="00D701CF" w:rsidP="00D701CF">
      <w:pPr>
        <w:pStyle w:val="p28"/>
        <w:spacing w:line="240" w:lineRule="auto"/>
        <w:jc w:val="both"/>
        <w:rPr>
          <w:rFonts w:ascii="Arial" w:hAnsi="Arial" w:cs="Arial"/>
          <w:szCs w:val="22"/>
        </w:rPr>
      </w:pPr>
    </w:p>
    <w:p w:rsidR="00D701CF" w:rsidRDefault="00D701CF" w:rsidP="00016008"/>
    <w:p w:rsidR="005E2D11" w:rsidRDefault="005E2D11" w:rsidP="005E2D11">
      <w:pPr>
        <w:pStyle w:val="Titre1"/>
        <w:numPr>
          <w:ilvl w:val="0"/>
          <w:numId w:val="37"/>
        </w:numPr>
        <w:jc w:val="both"/>
        <w:rPr>
          <w:color w:val="008000"/>
          <w:u w:val="single"/>
        </w:rPr>
      </w:pPr>
      <w:bookmarkStart w:id="120" w:name="_Toc224383976"/>
      <w:r>
        <w:rPr>
          <w:color w:val="008000"/>
          <w:u w:val="single"/>
        </w:rPr>
        <w:t>Effets et mesures concernant l’environnement humain</w:t>
      </w:r>
      <w:bookmarkEnd w:id="120"/>
    </w:p>
    <w:p w:rsidR="00101993" w:rsidRDefault="00101993" w:rsidP="000112A2">
      <w:pPr>
        <w:ind w:left="360"/>
        <w:jc w:val="both"/>
      </w:pPr>
    </w:p>
    <w:p w:rsidR="002109D5" w:rsidRDefault="002109D5" w:rsidP="002109D5">
      <w:pPr>
        <w:pStyle w:val="Titre2"/>
        <w:numPr>
          <w:ilvl w:val="0"/>
          <w:numId w:val="39"/>
        </w:numPr>
        <w:rPr>
          <w:color w:val="008000"/>
          <w:sz w:val="26"/>
          <w:szCs w:val="26"/>
          <w:u w:val="single"/>
        </w:rPr>
      </w:pPr>
      <w:bookmarkStart w:id="121" w:name="_Toc224383977"/>
      <w:r>
        <w:rPr>
          <w:color w:val="008000"/>
          <w:sz w:val="26"/>
          <w:szCs w:val="26"/>
          <w:u w:val="single"/>
        </w:rPr>
        <w:t>Le bruit</w:t>
      </w:r>
      <w:bookmarkEnd w:id="121"/>
    </w:p>
    <w:p w:rsidR="002109D5" w:rsidRDefault="002109D5" w:rsidP="002109D5"/>
    <w:p w:rsidR="00D701CF" w:rsidRDefault="00D701CF" w:rsidP="00D701CF">
      <w:pPr>
        <w:jc w:val="both"/>
        <w:rPr>
          <w:sz w:val="24"/>
          <w:szCs w:val="24"/>
        </w:rPr>
      </w:pPr>
      <w:r w:rsidRPr="00D701CF">
        <w:rPr>
          <w:sz w:val="24"/>
          <w:szCs w:val="24"/>
        </w:rPr>
        <w:t>La loi sur le bruit n°92-1444 du 31 décembre 1992 indique dans son article 1</w:t>
      </w:r>
      <w:r w:rsidRPr="00D701CF">
        <w:rPr>
          <w:sz w:val="24"/>
          <w:szCs w:val="24"/>
          <w:vertAlign w:val="superscript"/>
        </w:rPr>
        <w:t>er</w:t>
      </w:r>
      <w:r w:rsidRPr="00D701CF">
        <w:rPr>
          <w:sz w:val="24"/>
          <w:szCs w:val="24"/>
        </w:rPr>
        <w:t xml:space="preserve"> que les dispositions ont pour objet, dans les domaines où il n’y est pas pourvu de prévenir, supprimer ou limiter l’émission ou la propagation sans nécessité ou par manque de précautions des bruits ou des vibrations de nature à présenter des dangers, à causer un trouble excessif aux personnes, à nuire à leur santé ou à porter atteinte</w:t>
      </w:r>
      <w:r>
        <w:rPr>
          <w:sz w:val="24"/>
          <w:szCs w:val="24"/>
        </w:rPr>
        <w:t xml:space="preserve"> à l’environnement. </w:t>
      </w:r>
    </w:p>
    <w:p w:rsidR="00D701CF" w:rsidRDefault="00D701CF" w:rsidP="00D701CF">
      <w:pPr>
        <w:jc w:val="both"/>
        <w:rPr>
          <w:sz w:val="24"/>
          <w:szCs w:val="24"/>
        </w:rPr>
      </w:pPr>
    </w:p>
    <w:p w:rsidR="004A55C4" w:rsidRDefault="004A55C4" w:rsidP="00D701CF">
      <w:pPr>
        <w:jc w:val="both"/>
        <w:rPr>
          <w:sz w:val="24"/>
          <w:szCs w:val="24"/>
        </w:rPr>
      </w:pPr>
      <w:r>
        <w:rPr>
          <w:sz w:val="24"/>
          <w:szCs w:val="24"/>
        </w:rPr>
        <w:t>Dans le cadre de la prévention des nuisances sonores, différentes dispositions sont prévues concernant :</w:t>
      </w:r>
    </w:p>
    <w:p w:rsidR="004A55C4" w:rsidRDefault="004A55C4" w:rsidP="004A55C4">
      <w:pPr>
        <w:pStyle w:val="Paragraphedeliste"/>
        <w:numPr>
          <w:ilvl w:val="0"/>
          <w:numId w:val="41"/>
        </w:numPr>
        <w:jc w:val="both"/>
        <w:rPr>
          <w:sz w:val="24"/>
          <w:szCs w:val="24"/>
        </w:rPr>
      </w:pPr>
      <w:r>
        <w:rPr>
          <w:sz w:val="24"/>
          <w:szCs w:val="24"/>
        </w:rPr>
        <w:t>Les objets et dispositifs destinés à réduire les émissions sonores</w:t>
      </w:r>
    </w:p>
    <w:p w:rsidR="004A55C4" w:rsidRDefault="004A55C4" w:rsidP="004A55C4">
      <w:pPr>
        <w:pStyle w:val="Paragraphedeliste"/>
        <w:numPr>
          <w:ilvl w:val="0"/>
          <w:numId w:val="41"/>
        </w:numPr>
        <w:jc w:val="both"/>
        <w:rPr>
          <w:sz w:val="24"/>
          <w:szCs w:val="24"/>
        </w:rPr>
      </w:pPr>
      <w:r>
        <w:rPr>
          <w:sz w:val="24"/>
          <w:szCs w:val="24"/>
        </w:rPr>
        <w:t>Les activités</w:t>
      </w:r>
    </w:p>
    <w:p w:rsidR="004A55C4" w:rsidRDefault="004A55C4" w:rsidP="004A55C4">
      <w:pPr>
        <w:pStyle w:val="Paragraphedeliste"/>
        <w:numPr>
          <w:ilvl w:val="0"/>
          <w:numId w:val="41"/>
        </w:numPr>
        <w:jc w:val="both"/>
        <w:rPr>
          <w:sz w:val="24"/>
          <w:szCs w:val="24"/>
        </w:rPr>
      </w:pPr>
      <w:r>
        <w:rPr>
          <w:sz w:val="24"/>
          <w:szCs w:val="24"/>
        </w:rPr>
        <w:t xml:space="preserve">Les </w:t>
      </w:r>
      <w:r w:rsidR="00692A17">
        <w:rPr>
          <w:sz w:val="24"/>
          <w:szCs w:val="24"/>
        </w:rPr>
        <w:t>infrastructures</w:t>
      </w:r>
      <w:r>
        <w:rPr>
          <w:sz w:val="24"/>
          <w:szCs w:val="24"/>
        </w:rPr>
        <w:t xml:space="preserve"> de transport</w:t>
      </w:r>
    </w:p>
    <w:p w:rsidR="004A55C4" w:rsidRDefault="004A55C4" w:rsidP="004A55C4">
      <w:pPr>
        <w:pStyle w:val="Paragraphedeliste"/>
        <w:ind w:left="1776"/>
        <w:jc w:val="both"/>
        <w:rPr>
          <w:sz w:val="24"/>
          <w:szCs w:val="24"/>
        </w:rPr>
      </w:pPr>
    </w:p>
    <w:p w:rsidR="004A55C4" w:rsidRDefault="004A55C4" w:rsidP="004A55C4">
      <w:pPr>
        <w:pStyle w:val="Paragraphedeliste"/>
        <w:ind w:left="1776"/>
        <w:jc w:val="both"/>
        <w:rPr>
          <w:sz w:val="24"/>
          <w:szCs w:val="24"/>
        </w:rPr>
      </w:pPr>
      <w:r>
        <w:rPr>
          <w:sz w:val="24"/>
          <w:szCs w:val="24"/>
        </w:rPr>
        <w:t xml:space="preserve">Par arrêté </w:t>
      </w:r>
      <w:r w:rsidR="00692A17">
        <w:rPr>
          <w:sz w:val="24"/>
          <w:szCs w:val="24"/>
        </w:rPr>
        <w:t>préfectoral</w:t>
      </w:r>
      <w:r>
        <w:rPr>
          <w:sz w:val="24"/>
          <w:szCs w:val="24"/>
        </w:rPr>
        <w:t xml:space="preserve"> du 12 décembre 2003, le classement des infrastructures du département a été réalisé. </w:t>
      </w:r>
    </w:p>
    <w:p w:rsidR="004A55C4" w:rsidRDefault="004A55C4" w:rsidP="004A55C4">
      <w:pPr>
        <w:pStyle w:val="Paragraphedeliste"/>
        <w:ind w:left="1776"/>
        <w:jc w:val="both"/>
        <w:rPr>
          <w:sz w:val="24"/>
          <w:szCs w:val="24"/>
        </w:rPr>
      </w:pPr>
      <w:r>
        <w:rPr>
          <w:sz w:val="24"/>
          <w:szCs w:val="24"/>
        </w:rPr>
        <w:t>L’autoroute A26 est classés comme axe bruyant de type 1 : la largeur maximale des secteurs affectés par le bruit de part et d’autre de la voie est de 300 m (A26).</w:t>
      </w:r>
    </w:p>
    <w:p w:rsidR="004A55C4" w:rsidRDefault="004A55C4" w:rsidP="004A55C4">
      <w:pPr>
        <w:pStyle w:val="Paragraphedeliste"/>
        <w:ind w:left="1776"/>
        <w:jc w:val="both"/>
        <w:rPr>
          <w:sz w:val="24"/>
          <w:szCs w:val="24"/>
        </w:rPr>
      </w:pPr>
      <w:r>
        <w:rPr>
          <w:sz w:val="24"/>
          <w:szCs w:val="24"/>
        </w:rPr>
        <w:t>Un plan et des mesures pour les nouvelles acoustiques sont joins.</w:t>
      </w:r>
    </w:p>
    <w:p w:rsidR="002109D5" w:rsidRDefault="002109D5" w:rsidP="002109D5">
      <w:pPr>
        <w:pStyle w:val="Titre2"/>
        <w:numPr>
          <w:ilvl w:val="0"/>
          <w:numId w:val="39"/>
        </w:numPr>
        <w:rPr>
          <w:color w:val="008000"/>
          <w:sz w:val="26"/>
          <w:szCs w:val="26"/>
          <w:u w:val="single"/>
        </w:rPr>
      </w:pPr>
      <w:bookmarkStart w:id="122" w:name="_Toc224383978"/>
      <w:r>
        <w:rPr>
          <w:color w:val="008000"/>
          <w:sz w:val="26"/>
          <w:szCs w:val="26"/>
          <w:u w:val="single"/>
        </w:rPr>
        <w:lastRenderedPageBreak/>
        <w:t>La sécurité publique et la défense incendie</w:t>
      </w:r>
      <w:bookmarkEnd w:id="122"/>
    </w:p>
    <w:p w:rsidR="002109D5" w:rsidRPr="00FE7A7A" w:rsidRDefault="002109D5" w:rsidP="002109D5">
      <w:pPr>
        <w:rPr>
          <w:sz w:val="24"/>
          <w:szCs w:val="24"/>
        </w:rPr>
      </w:pPr>
    </w:p>
    <w:p w:rsidR="002109D5" w:rsidRPr="00FE7A7A" w:rsidRDefault="00981083" w:rsidP="002109D5">
      <w:pPr>
        <w:rPr>
          <w:sz w:val="24"/>
          <w:szCs w:val="24"/>
        </w:rPr>
      </w:pPr>
      <w:r>
        <w:rPr>
          <w:sz w:val="24"/>
          <w:szCs w:val="24"/>
        </w:rPr>
        <w:t>La défense incendie est à assurer</w:t>
      </w:r>
      <w:r w:rsidR="004A55C4" w:rsidRPr="00FE7A7A">
        <w:rPr>
          <w:sz w:val="24"/>
          <w:szCs w:val="24"/>
        </w:rPr>
        <w:t xml:space="preserve"> dans les nouvelles zones d’urbanisation </w:t>
      </w:r>
      <w:r w:rsidR="00692A17" w:rsidRPr="00FE7A7A">
        <w:rPr>
          <w:sz w:val="24"/>
          <w:szCs w:val="24"/>
        </w:rPr>
        <w:t>future</w:t>
      </w:r>
      <w:r w:rsidR="004A55C4" w:rsidRPr="00FE7A7A">
        <w:rPr>
          <w:sz w:val="24"/>
          <w:szCs w:val="24"/>
        </w:rPr>
        <w:t>. Le rapport en fait état ci-dessus.</w:t>
      </w:r>
    </w:p>
    <w:p w:rsidR="004A55C4" w:rsidRPr="00FE7A7A" w:rsidRDefault="004A55C4" w:rsidP="002109D5">
      <w:pPr>
        <w:rPr>
          <w:sz w:val="24"/>
          <w:szCs w:val="24"/>
        </w:rPr>
      </w:pPr>
    </w:p>
    <w:p w:rsidR="004A55C4" w:rsidRPr="00FE7A7A" w:rsidRDefault="004A55C4" w:rsidP="00981083">
      <w:pPr>
        <w:jc w:val="both"/>
        <w:rPr>
          <w:sz w:val="24"/>
          <w:szCs w:val="24"/>
        </w:rPr>
      </w:pPr>
      <w:r w:rsidRPr="00FE7A7A">
        <w:rPr>
          <w:sz w:val="24"/>
          <w:szCs w:val="24"/>
        </w:rPr>
        <w:t xml:space="preserve">La sécurité publique est aussi un des </w:t>
      </w:r>
      <w:r w:rsidR="00692A17" w:rsidRPr="00FE7A7A">
        <w:rPr>
          <w:sz w:val="24"/>
          <w:szCs w:val="24"/>
        </w:rPr>
        <w:t>éléments</w:t>
      </w:r>
      <w:r w:rsidRPr="00FE7A7A">
        <w:rPr>
          <w:sz w:val="24"/>
          <w:szCs w:val="24"/>
        </w:rPr>
        <w:t xml:space="preserve"> important plusieurs mesures ont été prises :</w:t>
      </w:r>
    </w:p>
    <w:p w:rsidR="004A55C4" w:rsidRPr="00FE7A7A" w:rsidRDefault="004A55C4" w:rsidP="00981083">
      <w:pPr>
        <w:pStyle w:val="Paragraphedeliste"/>
        <w:numPr>
          <w:ilvl w:val="0"/>
          <w:numId w:val="41"/>
        </w:numPr>
        <w:jc w:val="both"/>
        <w:rPr>
          <w:sz w:val="24"/>
          <w:szCs w:val="24"/>
        </w:rPr>
      </w:pPr>
      <w:r w:rsidRPr="00FE7A7A">
        <w:rPr>
          <w:sz w:val="24"/>
          <w:szCs w:val="24"/>
        </w:rPr>
        <w:t xml:space="preserve">La rédaction de l’article 6 : implantation des </w:t>
      </w:r>
      <w:r w:rsidR="00692A17" w:rsidRPr="00FE7A7A">
        <w:rPr>
          <w:sz w:val="24"/>
          <w:szCs w:val="24"/>
        </w:rPr>
        <w:t>constructions</w:t>
      </w:r>
      <w:r w:rsidRPr="00FE7A7A">
        <w:rPr>
          <w:sz w:val="24"/>
          <w:szCs w:val="24"/>
        </w:rPr>
        <w:t xml:space="preserve"> par rapport au</w:t>
      </w:r>
      <w:r w:rsidR="00981083">
        <w:rPr>
          <w:sz w:val="24"/>
          <w:szCs w:val="24"/>
        </w:rPr>
        <w:t>x</w:t>
      </w:r>
      <w:r w:rsidRPr="00FE7A7A">
        <w:rPr>
          <w:sz w:val="24"/>
          <w:szCs w:val="24"/>
        </w:rPr>
        <w:t xml:space="preserve"> voie</w:t>
      </w:r>
      <w:r w:rsidR="00981083">
        <w:rPr>
          <w:sz w:val="24"/>
          <w:szCs w:val="24"/>
        </w:rPr>
        <w:t>s</w:t>
      </w:r>
      <w:r w:rsidRPr="00FE7A7A">
        <w:rPr>
          <w:sz w:val="24"/>
          <w:szCs w:val="24"/>
        </w:rPr>
        <w:t xml:space="preserve"> et emprise public retient un </w:t>
      </w:r>
      <w:r w:rsidR="00692A17" w:rsidRPr="00FE7A7A">
        <w:rPr>
          <w:sz w:val="24"/>
          <w:szCs w:val="24"/>
        </w:rPr>
        <w:t>éloignement</w:t>
      </w:r>
      <w:r w:rsidRPr="00FE7A7A">
        <w:rPr>
          <w:sz w:val="24"/>
          <w:szCs w:val="24"/>
        </w:rPr>
        <w:t xml:space="preserve">, minimum (sur plan) au vue de nouveaux </w:t>
      </w:r>
      <w:r w:rsidR="00692A17" w:rsidRPr="00FE7A7A">
        <w:rPr>
          <w:sz w:val="24"/>
          <w:szCs w:val="24"/>
        </w:rPr>
        <w:t>accès</w:t>
      </w:r>
      <w:r w:rsidRPr="00FE7A7A">
        <w:rPr>
          <w:sz w:val="24"/>
          <w:szCs w:val="24"/>
        </w:rPr>
        <w:t xml:space="preserve"> sur la RD notamment, pour rendre cet </w:t>
      </w:r>
      <w:r w:rsidR="00692A17" w:rsidRPr="00FE7A7A">
        <w:rPr>
          <w:sz w:val="24"/>
          <w:szCs w:val="24"/>
        </w:rPr>
        <w:t>accès</w:t>
      </w:r>
      <w:r w:rsidRPr="00FE7A7A">
        <w:rPr>
          <w:sz w:val="24"/>
          <w:szCs w:val="24"/>
        </w:rPr>
        <w:t xml:space="preserve"> visible</w:t>
      </w:r>
    </w:p>
    <w:p w:rsidR="004A55C4" w:rsidRPr="00FE7A7A" w:rsidRDefault="004A55C4" w:rsidP="00981083">
      <w:pPr>
        <w:pStyle w:val="Paragraphedeliste"/>
        <w:numPr>
          <w:ilvl w:val="0"/>
          <w:numId w:val="41"/>
        </w:numPr>
        <w:jc w:val="both"/>
        <w:rPr>
          <w:sz w:val="24"/>
          <w:szCs w:val="24"/>
        </w:rPr>
      </w:pPr>
      <w:r w:rsidRPr="00FE7A7A">
        <w:rPr>
          <w:sz w:val="24"/>
          <w:szCs w:val="24"/>
        </w:rPr>
        <w:t xml:space="preserve">Le secteur des pointes et la rédaction du </w:t>
      </w:r>
      <w:r w:rsidR="00692A17" w:rsidRPr="00FE7A7A">
        <w:rPr>
          <w:sz w:val="24"/>
          <w:szCs w:val="24"/>
        </w:rPr>
        <w:t>règlement</w:t>
      </w:r>
      <w:r w:rsidRPr="00FE7A7A">
        <w:rPr>
          <w:sz w:val="24"/>
          <w:szCs w:val="24"/>
        </w:rPr>
        <w:t xml:space="preserve"> de la zone 1AUc : notamment de ne pas permettre les </w:t>
      </w:r>
      <w:r w:rsidR="00692A17" w:rsidRPr="00FE7A7A">
        <w:rPr>
          <w:sz w:val="24"/>
          <w:szCs w:val="24"/>
        </w:rPr>
        <w:t>accès</w:t>
      </w:r>
      <w:r w:rsidRPr="00FE7A7A">
        <w:rPr>
          <w:sz w:val="24"/>
          <w:szCs w:val="24"/>
        </w:rPr>
        <w:t xml:space="preserve"> privés, sont seules autorisées  une entrée et une sortie sur cette voie (confère </w:t>
      </w:r>
      <w:r w:rsidR="00692A17" w:rsidRPr="00FE7A7A">
        <w:rPr>
          <w:sz w:val="24"/>
          <w:szCs w:val="24"/>
        </w:rPr>
        <w:t>également</w:t>
      </w:r>
      <w:r w:rsidRPr="00FE7A7A">
        <w:rPr>
          <w:sz w:val="24"/>
          <w:szCs w:val="24"/>
        </w:rPr>
        <w:t xml:space="preserve"> orientation d’aménagement)</w:t>
      </w:r>
    </w:p>
    <w:p w:rsidR="004A55C4" w:rsidRPr="00FE7A7A" w:rsidRDefault="00FE7A7A" w:rsidP="00981083">
      <w:pPr>
        <w:pStyle w:val="Paragraphedeliste"/>
        <w:numPr>
          <w:ilvl w:val="0"/>
          <w:numId w:val="41"/>
        </w:numPr>
        <w:jc w:val="both"/>
        <w:rPr>
          <w:sz w:val="24"/>
          <w:szCs w:val="24"/>
        </w:rPr>
      </w:pPr>
      <w:r w:rsidRPr="00FE7A7A">
        <w:rPr>
          <w:sz w:val="24"/>
          <w:szCs w:val="24"/>
        </w:rPr>
        <w:t>Les reculs imposés par rapport à la RD et à l’intersection pour les pointes.</w:t>
      </w:r>
    </w:p>
    <w:p w:rsidR="00FE7A7A" w:rsidRPr="00FE7A7A" w:rsidRDefault="00FE7A7A" w:rsidP="00981083">
      <w:pPr>
        <w:pStyle w:val="Paragraphedeliste"/>
        <w:numPr>
          <w:ilvl w:val="0"/>
          <w:numId w:val="41"/>
        </w:numPr>
        <w:jc w:val="both"/>
        <w:rPr>
          <w:sz w:val="24"/>
          <w:szCs w:val="24"/>
        </w:rPr>
      </w:pPr>
      <w:r w:rsidRPr="00FE7A7A">
        <w:rPr>
          <w:sz w:val="24"/>
          <w:szCs w:val="24"/>
        </w:rPr>
        <w:t>La rédaction de l’article 3 de chaque zone</w:t>
      </w:r>
    </w:p>
    <w:p w:rsidR="00FE7A7A" w:rsidRPr="00FE7A7A" w:rsidRDefault="00FE7A7A" w:rsidP="00054995">
      <w:pPr>
        <w:pStyle w:val="Paragraphedeliste"/>
        <w:ind w:left="1776"/>
        <w:rPr>
          <w:sz w:val="24"/>
          <w:szCs w:val="24"/>
        </w:rPr>
      </w:pPr>
    </w:p>
    <w:p w:rsidR="002109D5" w:rsidRPr="002109D5" w:rsidRDefault="002109D5" w:rsidP="002109D5">
      <w:pPr>
        <w:pStyle w:val="Titre2"/>
        <w:numPr>
          <w:ilvl w:val="0"/>
          <w:numId w:val="39"/>
        </w:numPr>
        <w:rPr>
          <w:color w:val="008000"/>
          <w:sz w:val="26"/>
          <w:szCs w:val="26"/>
          <w:u w:val="single"/>
        </w:rPr>
      </w:pPr>
      <w:bookmarkStart w:id="123" w:name="_Toc224383979"/>
      <w:r>
        <w:rPr>
          <w:color w:val="008000"/>
          <w:sz w:val="26"/>
          <w:szCs w:val="26"/>
          <w:u w:val="single"/>
        </w:rPr>
        <w:t>La protection du patrimoine culturel</w:t>
      </w:r>
      <w:bookmarkEnd w:id="123"/>
    </w:p>
    <w:p w:rsidR="002109D5" w:rsidRPr="002109D5" w:rsidRDefault="002109D5" w:rsidP="002109D5"/>
    <w:p w:rsidR="002109D5" w:rsidRPr="002109D5" w:rsidRDefault="002109D5" w:rsidP="002109D5"/>
    <w:p w:rsidR="005E2D11" w:rsidRPr="004A55C4" w:rsidRDefault="004A55C4" w:rsidP="000112A2">
      <w:pPr>
        <w:ind w:left="360"/>
        <w:jc w:val="both"/>
        <w:rPr>
          <w:sz w:val="24"/>
          <w:szCs w:val="24"/>
        </w:rPr>
      </w:pPr>
      <w:r w:rsidRPr="004A55C4">
        <w:rPr>
          <w:sz w:val="24"/>
          <w:szCs w:val="24"/>
        </w:rPr>
        <w:t>Le Moulin de Sénercy classé : les façades et toiture du moulin, la roue à aubes, le beffroi et les mécanismes de transmission, les vannes de décharge, les canaux de décharges.</w:t>
      </w:r>
    </w:p>
    <w:p w:rsidR="004A55C4" w:rsidRDefault="00054995" w:rsidP="000112A2">
      <w:pPr>
        <w:ind w:left="360"/>
        <w:jc w:val="both"/>
        <w:rPr>
          <w:sz w:val="24"/>
          <w:szCs w:val="24"/>
        </w:rPr>
      </w:pPr>
      <w:r>
        <w:rPr>
          <w:sz w:val="24"/>
          <w:szCs w:val="24"/>
        </w:rPr>
        <w:t>Cette protection est assurée par une zone N.</w:t>
      </w:r>
    </w:p>
    <w:p w:rsidR="0043391E" w:rsidRDefault="0043391E" w:rsidP="000112A2">
      <w:pPr>
        <w:ind w:left="360"/>
        <w:jc w:val="both"/>
        <w:rPr>
          <w:sz w:val="24"/>
          <w:szCs w:val="24"/>
        </w:rPr>
      </w:pPr>
    </w:p>
    <w:p w:rsidR="0043391E" w:rsidRDefault="0043391E">
      <w:pPr>
        <w:rPr>
          <w:sz w:val="24"/>
          <w:szCs w:val="24"/>
        </w:rPr>
      </w:pPr>
      <w:r>
        <w:rPr>
          <w:sz w:val="24"/>
          <w:szCs w:val="24"/>
        </w:rPr>
        <w:br w:type="page"/>
      </w:r>
    </w:p>
    <w:p w:rsidR="0043391E" w:rsidRDefault="0043391E" w:rsidP="000112A2">
      <w:pPr>
        <w:ind w:left="360"/>
        <w:jc w:val="both"/>
        <w:rPr>
          <w:sz w:val="24"/>
          <w:szCs w:val="24"/>
        </w:rPr>
      </w:pPr>
      <w:r>
        <w:rPr>
          <w:sz w:val="24"/>
          <w:szCs w:val="24"/>
        </w:rPr>
        <w:lastRenderedPageBreak/>
        <w:t xml:space="preserve">ANNEXES </w:t>
      </w:r>
    </w:p>
    <w:p w:rsidR="0043391E" w:rsidRDefault="0043391E" w:rsidP="000112A2">
      <w:pPr>
        <w:ind w:left="360"/>
        <w:jc w:val="both"/>
        <w:rPr>
          <w:sz w:val="24"/>
          <w:szCs w:val="24"/>
        </w:rPr>
      </w:pPr>
    </w:p>
    <w:p w:rsidR="0043391E" w:rsidRDefault="0043391E">
      <w:pPr>
        <w:rPr>
          <w:sz w:val="24"/>
          <w:szCs w:val="24"/>
        </w:rPr>
      </w:pPr>
      <w:r>
        <w:rPr>
          <w:sz w:val="24"/>
          <w:szCs w:val="24"/>
        </w:rPr>
        <w:br w:type="page"/>
      </w:r>
    </w:p>
    <w:tbl>
      <w:tblPr>
        <w:tblW w:w="9600" w:type="dxa"/>
        <w:jc w:val="center"/>
        <w:tblCellSpacing w:w="15" w:type="dxa"/>
        <w:tblCellMar>
          <w:top w:w="15" w:type="dxa"/>
          <w:left w:w="15" w:type="dxa"/>
          <w:bottom w:w="15" w:type="dxa"/>
          <w:right w:w="15" w:type="dxa"/>
        </w:tblCellMar>
        <w:tblLook w:val="0000"/>
      </w:tblPr>
      <w:tblGrid>
        <w:gridCol w:w="9555"/>
        <w:gridCol w:w="45"/>
      </w:tblGrid>
      <w:tr w:rsidR="0043391E" w:rsidRPr="0043391E" w:rsidTr="005B54B1">
        <w:trPr>
          <w:gridAfter w:val="1"/>
          <w:tblCellSpacing w:w="15" w:type="dxa"/>
          <w:jc w:val="center"/>
        </w:trPr>
        <w:tc>
          <w:tcPr>
            <w:tcW w:w="0" w:type="auto"/>
            <w:shd w:val="clear" w:color="auto" w:fill="auto"/>
            <w:vAlign w:val="center"/>
          </w:tcPr>
          <w:p w:rsidR="0043391E" w:rsidRPr="0043391E" w:rsidRDefault="0043391E" w:rsidP="0043391E">
            <w:pPr>
              <w:ind w:left="360"/>
            </w:pPr>
            <w:r w:rsidRPr="0043391E">
              <w:rPr>
                <w:b/>
                <w:bCs/>
              </w:rPr>
              <w:lastRenderedPageBreak/>
              <w:t xml:space="preserve">Synthèse des zonages du patrimoine naturel et paysager situés à </w:t>
            </w:r>
            <w:smartTag w:uri="urn:schemas-microsoft-com:office:smarttags" w:element="metricconverter">
              <w:smartTagPr>
                <w:attr w:name="ProductID" w:val="1 Km"/>
              </w:smartTagPr>
              <w:r w:rsidRPr="0043391E">
                <w:rPr>
                  <w:b/>
                  <w:bCs/>
                </w:rPr>
                <w:t>1 Km</w:t>
              </w:r>
            </w:smartTag>
            <w:r w:rsidRPr="0043391E">
              <w:rPr>
                <w:b/>
                <w:bCs/>
              </w:rPr>
              <w:t xml:space="preserve"> de la commune de</w:t>
            </w:r>
            <w:r w:rsidRPr="0043391E">
              <w:rPr>
                <w:b/>
                <w:bCs/>
              </w:rPr>
              <w:br/>
              <w:t>ALAINCOURT</w:t>
            </w:r>
            <w:r w:rsidRPr="0043391E">
              <w:rPr>
                <w:b/>
                <w:bCs/>
              </w:rPr>
              <w:br/>
              <w:t xml:space="preserve">Les communes concernées sont les suivantes : </w:t>
            </w:r>
            <w:r w:rsidRPr="0043391E">
              <w:rPr>
                <w:b/>
                <w:bCs/>
              </w:rPr>
              <w:br/>
              <w:t xml:space="preserve">ALAINCOURT, BERTHENICOURT, BRISSY-HAMEGICOURT, CERIZY, ITANCOURT, MEZIERES-SUR-OISE, MOY-DE-L'AISNE, SERY-LES-MEZIERES, URVILLERS </w:t>
            </w:r>
          </w:p>
        </w:tc>
      </w:tr>
      <w:tr w:rsidR="0043391E" w:rsidRPr="0043391E" w:rsidTr="005B54B1">
        <w:trPr>
          <w:trHeight w:val="810"/>
          <w:tblCellSpacing w:w="15" w:type="dxa"/>
          <w:jc w:val="center"/>
        </w:trPr>
        <w:tc>
          <w:tcPr>
            <w:tcW w:w="0" w:type="auto"/>
            <w:gridSpan w:val="2"/>
            <w:shd w:val="clear" w:color="auto" w:fill="auto"/>
            <w:vAlign w:val="center"/>
          </w:tcPr>
          <w:p w:rsidR="0043391E" w:rsidRPr="0043391E" w:rsidRDefault="0043391E" w:rsidP="0043391E">
            <w:pPr>
              <w:ind w:left="360"/>
            </w:pPr>
            <w:r w:rsidRPr="0043391E">
              <w:br/>
              <w:t xml:space="preserve">Avertissement : les communes limitrophes de </w:t>
            </w:r>
            <w:smartTag w:uri="urn:schemas-microsoft-com:office:smarttags" w:element="PersonName">
              <w:smartTagPr>
                <w:attr w:name="ProductID" w:val="la Picardie"/>
              </w:smartTagPr>
              <w:r w:rsidRPr="0043391E">
                <w:t>la Picardie</w:t>
              </w:r>
            </w:smartTag>
            <w:r w:rsidRPr="0043391E">
              <w:t xml:space="preserve"> ne sont pas listées ici. Si votre recherche concerne ces communes, veuillez contacter </w:t>
            </w:r>
            <w:smartTag w:uri="urn:schemas-microsoft-com:office:smarttags" w:element="PersonName">
              <w:smartTagPr>
                <w:attr w:name="ProductID" w:val="la DIREN"/>
              </w:smartTagPr>
              <w:r w:rsidRPr="0043391E">
                <w:t>la DIREN</w:t>
              </w:r>
            </w:smartTag>
            <w:r w:rsidRPr="0043391E">
              <w:t xml:space="preserve"> de la région concernée. </w: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p>
          <w:p w:rsidR="0043391E" w:rsidRPr="0043391E" w:rsidRDefault="0043391E" w:rsidP="0043391E">
            <w:pPr>
              <w:ind w:left="360"/>
            </w:pPr>
            <w:r w:rsidRPr="0043391E">
              <w:rPr>
                <w:b/>
                <w:bCs/>
              </w:rPr>
              <w:t>Zones naturelles d'intérêt écologique faunistique et floristique (ZNIEFF)</w:t>
            </w:r>
            <w:r w:rsidRPr="0043391E">
              <w:br/>
              <w:t xml:space="preserve"> </w:t>
            </w:r>
          </w:p>
          <w:p w:rsidR="0043391E" w:rsidRPr="0043391E" w:rsidRDefault="0043391E" w:rsidP="0043391E">
            <w:pPr>
              <w:ind w:left="360"/>
            </w:pPr>
            <w:r w:rsidRPr="0043391E">
              <w:rPr>
                <w:b/>
                <w:bCs/>
              </w:rPr>
              <w:t>Znieff de type 1 :</w:t>
            </w:r>
            <w:r w:rsidRPr="0043391E">
              <w:br/>
            </w:r>
            <w:r w:rsidRPr="0043391E">
              <w:br/>
              <w:t xml:space="preserve">* - </w:t>
            </w:r>
            <w:hyperlink r:id="rId218" w:tgtFrame="_blank" w:history="1">
              <w:r w:rsidRPr="0043391E">
                <w:rPr>
                  <w:rStyle w:val="Lienhypertexte"/>
                </w:rPr>
                <w:t>PRAIRIES INONDABLES DE L'OISE DE BRISSY-HAMÉGICOURT À THOUROTTE</w:t>
              </w:r>
            </w:hyperlink>
            <w:r w:rsidRPr="0043391E">
              <w:t xml:space="preserve"> </w:t>
            </w:r>
          </w:p>
          <w:p w:rsidR="0043391E" w:rsidRPr="0043391E" w:rsidRDefault="0043391E" w:rsidP="0043391E">
            <w:pPr>
              <w:ind w:left="360"/>
            </w:pPr>
            <w:r w:rsidRPr="0043391E">
              <w:rPr>
                <w:b/>
                <w:bCs/>
              </w:rPr>
              <w:t>Znieff de type 2 :</w:t>
            </w:r>
            <w:r w:rsidRPr="0043391E">
              <w:br/>
            </w:r>
            <w:r w:rsidRPr="0043391E">
              <w:br/>
              <w:t xml:space="preserve">* - </w:t>
            </w:r>
            <w:hyperlink r:id="rId219" w:tgtFrame="_blank" w:history="1">
              <w:r w:rsidRPr="0043391E">
                <w:rPr>
                  <w:rStyle w:val="Lienhypertexte"/>
                </w:rPr>
                <w:t>VALLÉE DE L'OISE DE HIRSON À THOUROTTE</w:t>
              </w:r>
            </w:hyperlink>
            <w:r w:rsidRPr="0043391E">
              <w:t xml:space="preserve"> </w:t>
            </w:r>
          </w:p>
          <w:p w:rsidR="0043391E" w:rsidRPr="0043391E" w:rsidRDefault="009A5AB5" w:rsidP="0043391E">
            <w:pPr>
              <w:ind w:left="360"/>
            </w:pPr>
            <w:r>
              <w:pict>
                <v:rect id="_x0000_i1041"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 xml:space="preserve">Zones Importantes pour </w:t>
            </w:r>
            <w:smartTag w:uri="urn:schemas-microsoft-com:office:smarttags" w:element="PersonName">
              <w:smartTagPr>
                <w:attr w:name="ProductID" w:val="la Conservation"/>
              </w:smartTagPr>
              <w:r w:rsidRPr="0043391E">
                <w:rPr>
                  <w:b/>
                  <w:bCs/>
                </w:rPr>
                <w:t>la Conservation</w:t>
              </w:r>
            </w:smartTag>
            <w:r w:rsidRPr="0043391E">
              <w:rPr>
                <w:b/>
                <w:bCs/>
              </w:rPr>
              <w:t xml:space="preserve"> des Oiseaux (ZICO)</w:t>
            </w:r>
            <w:r w:rsidRPr="0043391E">
              <w:br/>
              <w:t xml:space="preserve"> </w:t>
            </w:r>
          </w:p>
          <w:p w:rsidR="0043391E" w:rsidRPr="0043391E" w:rsidRDefault="0043391E" w:rsidP="0043391E">
            <w:pPr>
              <w:ind w:left="360"/>
            </w:pPr>
            <w:r w:rsidRPr="0043391E">
              <w:t xml:space="preserve">Aucune ZICO sur ces communes </w:t>
            </w:r>
          </w:p>
          <w:p w:rsidR="0043391E" w:rsidRPr="0043391E" w:rsidRDefault="009A5AB5" w:rsidP="0043391E">
            <w:pPr>
              <w:ind w:left="360"/>
            </w:pPr>
            <w:r>
              <w:pict>
                <v:rect id="_x0000_i1042"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Corridors écologiques potentiels</w:t>
            </w:r>
            <w:r w:rsidRPr="0043391E">
              <w:rPr>
                <w:b/>
                <w:bCs/>
              </w:rPr>
              <w:br/>
            </w:r>
            <w:r w:rsidRPr="0043391E">
              <w:t xml:space="preserve"> </w:t>
            </w:r>
          </w:p>
          <w:p w:rsidR="0043391E" w:rsidRPr="0043391E" w:rsidRDefault="0043391E" w:rsidP="0043391E">
            <w:pPr>
              <w:ind w:left="360"/>
            </w:pPr>
            <w:r w:rsidRPr="0043391E">
              <w:br/>
              <w:t xml:space="preserve">* - </w:t>
            </w:r>
            <w:hyperlink r:id="rId220" w:tgtFrame="_blank" w:history="1">
              <w:r w:rsidRPr="0043391E">
                <w:rPr>
                  <w:rStyle w:val="Lienhypertexte"/>
                </w:rPr>
                <w:t>corridor n° 02009</w:t>
              </w:r>
            </w:hyperlink>
            <w:r w:rsidRPr="0043391E">
              <w:br/>
              <w:t xml:space="preserve">* - </w:t>
            </w:r>
            <w:hyperlink r:id="rId221" w:tgtFrame="_blank" w:history="1">
              <w:r w:rsidRPr="0043391E">
                <w:rPr>
                  <w:rStyle w:val="Lienhypertexte"/>
                </w:rPr>
                <w:t>corridor n° 02124</w:t>
              </w:r>
            </w:hyperlink>
            <w:r w:rsidRPr="0043391E">
              <w:br/>
              <w:t xml:space="preserve">* - </w:t>
            </w:r>
            <w:hyperlink r:id="rId222" w:tgtFrame="_blank" w:history="1">
              <w:r w:rsidRPr="0043391E">
                <w:rPr>
                  <w:rStyle w:val="Lienhypertexte"/>
                </w:rPr>
                <w:t>corridor n° 02717</w:t>
              </w:r>
            </w:hyperlink>
            <w:r w:rsidRPr="0043391E">
              <w:br/>
            </w:r>
            <w:r w:rsidRPr="0043391E">
              <w:br/>
              <w:t>Avertissement : les corridors mentionnés ci-dessus sont potentiels. Leur fonctionnalité est donc à repréciser.</w:t>
            </w:r>
            <w:r w:rsidRPr="0043391E">
              <w:br/>
              <w:t>D'autres types de corridors peuvent exister sur cette commune et sont donc à rechercher.</w:t>
            </w:r>
            <w:r w:rsidRPr="0043391E">
              <w:br/>
            </w:r>
            <w:r w:rsidRPr="0043391E">
              <w:br/>
              <w:t xml:space="preserve">Outre cet inventaire, il peut aussi exister sur cette commune des bio corridors concernant la grande faune (cf rubrique suivante). </w:t>
            </w:r>
          </w:p>
          <w:p w:rsidR="0043391E" w:rsidRPr="0043391E" w:rsidRDefault="009A5AB5" w:rsidP="0043391E">
            <w:pPr>
              <w:ind w:left="360"/>
            </w:pPr>
            <w:r>
              <w:pict>
                <v:rect id="_x0000_i1043"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jc w:val="both"/>
            </w:pPr>
            <w:r w:rsidRPr="0043391E">
              <w:rPr>
                <w:b/>
                <w:bCs/>
              </w:rPr>
              <w:t>Biocorridors grande faune</w:t>
            </w:r>
          </w:p>
          <w:p w:rsidR="0043391E" w:rsidRPr="0043391E" w:rsidRDefault="0043391E" w:rsidP="0043391E">
            <w:pPr>
              <w:ind w:left="360"/>
              <w:jc w:val="both"/>
            </w:pPr>
            <w:r w:rsidRPr="0043391E">
              <w:t>Il n'y a pas de passage grande faune identifié sur ces communes. Pour toute réalisation d'un projet susceptible d'avoir un impact sur une connexion écologique, il est tout de même nécessaire de rechercher sur le site l'existence de toute forme de corridor écologique.</w:t>
            </w:r>
            <w:r w:rsidRPr="0043391E">
              <w:br/>
            </w:r>
            <w:r w:rsidRPr="0043391E">
              <w:br/>
              <w:t xml:space="preserve">Outre les biocorridors grande faune, il peut aussi exister sur ces communes des biocorridors concernant la petite faune (reptiles, amphibiens, insectes...) ou la flore. Il est nécessaire de rechercher sur le site ce type de corridors au regard du type de projet à réaliser. </w:t>
            </w:r>
          </w:p>
          <w:p w:rsidR="0043391E" w:rsidRPr="0043391E" w:rsidRDefault="009A5AB5" w:rsidP="0043391E">
            <w:pPr>
              <w:ind w:left="360"/>
              <w:jc w:val="both"/>
            </w:pPr>
            <w:r>
              <w:pict>
                <v:rect id="_x0000_i1044" style="width:0;height:1.5pt" o:hralign="center"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Natura 2000</w:t>
            </w:r>
            <w:r w:rsidRPr="0043391E">
              <w:rPr>
                <w:b/>
                <w:bCs/>
              </w:rPr>
              <w:br/>
            </w:r>
            <w:r w:rsidRPr="0043391E">
              <w:rPr>
                <w:i/>
                <w:iCs/>
              </w:rPr>
              <w:t xml:space="preserve"> </w:t>
            </w:r>
          </w:p>
          <w:p w:rsidR="0043391E" w:rsidRPr="0043391E" w:rsidRDefault="0043391E" w:rsidP="0043391E">
            <w:pPr>
              <w:ind w:left="360"/>
            </w:pPr>
            <w:r w:rsidRPr="0043391E">
              <w:rPr>
                <w:b/>
                <w:bCs/>
              </w:rPr>
              <w:t xml:space="preserve">Zones de Protection Spéciale (ZPS - Directive Oiseaux) </w:t>
            </w:r>
            <w:r w:rsidRPr="0043391E">
              <w:br/>
              <w:t xml:space="preserve">Aucune ZPS sur ces communes </w:t>
            </w:r>
          </w:p>
          <w:p w:rsidR="0043391E" w:rsidRPr="0043391E" w:rsidRDefault="0043391E" w:rsidP="0043391E">
            <w:pPr>
              <w:ind w:left="360"/>
            </w:pPr>
            <w:r w:rsidRPr="0043391E">
              <w:rPr>
                <w:b/>
                <w:bCs/>
              </w:rPr>
              <w:t>Sites d'Importance Communautaire (SIC : futures ZSC - Directive Habitats)</w:t>
            </w:r>
            <w:r w:rsidRPr="0043391E">
              <w:br/>
              <w:t xml:space="preserve">Aucune ZSC sur ces communes </w:t>
            </w:r>
          </w:p>
          <w:p w:rsidR="0043391E" w:rsidRPr="0043391E" w:rsidRDefault="009A5AB5" w:rsidP="0043391E">
            <w:pPr>
              <w:ind w:left="360"/>
            </w:pPr>
            <w:r>
              <w:pict>
                <v:rect id="_x0000_i1045"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Réserves Naturelles Nationales (RNN)</w:t>
            </w:r>
            <w:r w:rsidRPr="0043391E">
              <w:t xml:space="preserve"> </w:t>
            </w:r>
            <w:r w:rsidRPr="0043391E">
              <w:br/>
              <w:t xml:space="preserve"> </w:t>
            </w:r>
          </w:p>
          <w:p w:rsidR="0043391E" w:rsidRPr="0043391E" w:rsidRDefault="0043391E" w:rsidP="0043391E">
            <w:pPr>
              <w:ind w:left="360"/>
            </w:pPr>
            <w:r w:rsidRPr="0043391E">
              <w:t xml:space="preserve">Aucune Réserve Naturelle Nationale sur ces communes </w:t>
            </w:r>
          </w:p>
          <w:p w:rsidR="0043391E" w:rsidRPr="0043391E" w:rsidRDefault="009A5AB5" w:rsidP="0043391E">
            <w:pPr>
              <w:ind w:left="360"/>
            </w:pPr>
            <w:r>
              <w:pict>
                <v:rect id="_x0000_i1046"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Réserves Naturelles Régionales (RNR)</w:t>
            </w:r>
            <w:r w:rsidRPr="0043391E">
              <w:rPr>
                <w:b/>
                <w:bCs/>
              </w:rPr>
              <w:br/>
            </w:r>
            <w:r w:rsidRPr="0043391E">
              <w:t xml:space="preserve"> </w:t>
            </w:r>
          </w:p>
          <w:p w:rsidR="0043391E" w:rsidRPr="0043391E" w:rsidRDefault="0043391E" w:rsidP="0043391E">
            <w:pPr>
              <w:ind w:left="360"/>
            </w:pPr>
            <w:r w:rsidRPr="0043391E">
              <w:lastRenderedPageBreak/>
              <w:t xml:space="preserve">Aucune Réserve Naturelle Régionale sur ces communes </w:t>
            </w:r>
          </w:p>
          <w:p w:rsidR="0043391E" w:rsidRPr="0043391E" w:rsidRDefault="009A5AB5" w:rsidP="0043391E">
            <w:pPr>
              <w:ind w:left="360"/>
            </w:pPr>
            <w:r>
              <w:pict>
                <v:rect id="_x0000_i1047"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lastRenderedPageBreak/>
              <w:t>Arrêté de Protection de Biotope (APB)</w:t>
            </w:r>
            <w:r w:rsidRPr="0043391E">
              <w:br/>
              <w:t xml:space="preserve"> </w:t>
            </w:r>
          </w:p>
          <w:p w:rsidR="0043391E" w:rsidRPr="0043391E" w:rsidRDefault="0043391E" w:rsidP="0043391E">
            <w:pPr>
              <w:ind w:left="360"/>
            </w:pPr>
            <w:r w:rsidRPr="0043391E">
              <w:t xml:space="preserve">Aucun Arrêté de Protection de Biotope sur ces communes </w:t>
            </w:r>
          </w:p>
          <w:p w:rsidR="0043391E" w:rsidRPr="0043391E" w:rsidRDefault="009A5AB5" w:rsidP="0043391E">
            <w:pPr>
              <w:ind w:left="360"/>
            </w:pPr>
            <w:r>
              <w:pict>
                <v:rect id="_x0000_i1048"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Site Classé</w:t>
            </w:r>
            <w:r w:rsidRPr="0043391E">
              <w:br/>
              <w:t xml:space="preserve"> </w:t>
            </w:r>
          </w:p>
          <w:p w:rsidR="0043391E" w:rsidRPr="0043391E" w:rsidRDefault="0043391E" w:rsidP="0043391E">
            <w:pPr>
              <w:ind w:left="360"/>
            </w:pPr>
            <w:r w:rsidRPr="0043391E">
              <w:t xml:space="preserve">Aucun site classé sur ces communes </w:t>
            </w:r>
          </w:p>
          <w:p w:rsidR="0043391E" w:rsidRPr="0043391E" w:rsidRDefault="009A5AB5" w:rsidP="0043391E">
            <w:pPr>
              <w:ind w:left="360"/>
            </w:pPr>
            <w:r>
              <w:pict>
                <v:rect id="_x0000_i1049"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Site Inscrit</w:t>
            </w:r>
            <w:r w:rsidRPr="0043391E">
              <w:rPr>
                <w:b/>
                <w:bCs/>
              </w:rPr>
              <w:br/>
            </w:r>
            <w:r w:rsidRPr="0043391E">
              <w:t xml:space="preserve"> </w:t>
            </w:r>
          </w:p>
          <w:p w:rsidR="0043391E" w:rsidRPr="0043391E" w:rsidRDefault="0043391E" w:rsidP="0043391E">
            <w:pPr>
              <w:ind w:left="360"/>
            </w:pPr>
            <w:r w:rsidRPr="0043391E">
              <w:t xml:space="preserve">Aucun site inscrit sur ces communes </w:t>
            </w:r>
          </w:p>
          <w:p w:rsidR="0043391E" w:rsidRPr="0043391E" w:rsidRDefault="009A5AB5" w:rsidP="0043391E">
            <w:pPr>
              <w:ind w:left="360"/>
            </w:pPr>
            <w:r>
              <w:pict>
                <v:rect id="_x0000_i1050"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Parc Naturel Régional</w:t>
            </w:r>
            <w:r w:rsidRPr="0043391E">
              <w:rPr>
                <w:b/>
                <w:bCs/>
              </w:rPr>
              <w:br/>
            </w:r>
            <w:r w:rsidRPr="0043391E">
              <w:t xml:space="preserve"> Aucun parc naturel régional sur ces communes </w:t>
            </w:r>
          </w:p>
          <w:p w:rsidR="0043391E" w:rsidRPr="0043391E" w:rsidRDefault="009A5AB5" w:rsidP="0043391E">
            <w:pPr>
              <w:ind w:left="360"/>
            </w:pPr>
            <w:r>
              <w:pict>
                <v:rect id="_x0000_i1051" style="width:0;height:1.5pt" o:hrstd="t" o:hr="t" fillcolor="#c6a646" stroked="f"/>
              </w:pict>
            </w:r>
          </w:p>
        </w:tc>
      </w:tr>
      <w:tr w:rsidR="0043391E" w:rsidRPr="0043391E" w:rsidTr="005B54B1">
        <w:trPr>
          <w:tblCellSpacing w:w="15" w:type="dxa"/>
          <w:jc w:val="center"/>
        </w:trPr>
        <w:tc>
          <w:tcPr>
            <w:tcW w:w="0" w:type="auto"/>
            <w:gridSpan w:val="2"/>
            <w:shd w:val="clear" w:color="auto" w:fill="auto"/>
            <w:vAlign w:val="center"/>
          </w:tcPr>
          <w:p w:rsidR="0043391E" w:rsidRPr="0043391E" w:rsidRDefault="0043391E" w:rsidP="0043391E">
            <w:pPr>
              <w:ind w:left="360"/>
            </w:pPr>
            <w:r w:rsidRPr="0043391E">
              <w:rPr>
                <w:b/>
                <w:bCs/>
              </w:rPr>
              <w:t>Opération Grand Site</w:t>
            </w:r>
            <w:r w:rsidRPr="0043391E">
              <w:rPr>
                <w:b/>
                <w:bCs/>
              </w:rPr>
              <w:br/>
            </w:r>
            <w:r w:rsidRPr="0043391E">
              <w:t xml:space="preserve"> Aucune opération grand site sur ces communes </w:t>
            </w:r>
          </w:p>
          <w:p w:rsidR="0043391E" w:rsidRPr="0043391E" w:rsidRDefault="009A5AB5" w:rsidP="0043391E">
            <w:pPr>
              <w:ind w:left="360"/>
            </w:pPr>
            <w:r>
              <w:pict>
                <v:rect id="_x0000_i1052" style="width:0;height:1.5pt" o:hrstd="t" o:hr="t" fillcolor="#c6a646" stroked="f"/>
              </w:pict>
            </w:r>
          </w:p>
        </w:tc>
      </w:tr>
    </w:tbl>
    <w:p w:rsidR="0043391E" w:rsidRPr="0043391E" w:rsidRDefault="0043391E" w:rsidP="0043391E">
      <w:pPr>
        <w:ind w:left="360"/>
        <w:jc w:val="both"/>
      </w:pPr>
    </w:p>
    <w:p w:rsidR="0043391E" w:rsidRPr="0043391E" w:rsidRDefault="0043391E" w:rsidP="0043391E">
      <w:pPr>
        <w:ind w:left="360"/>
        <w:jc w:val="both"/>
        <w:rPr>
          <w:b/>
          <w:bCs/>
          <w:u w:val="single"/>
        </w:rPr>
      </w:pPr>
      <w:r w:rsidRPr="0043391E">
        <w:rPr>
          <w:b/>
          <w:bCs/>
          <w:u w:val="single"/>
        </w:rPr>
        <w:t>1. Qu’est ce qu’une Zone Naturelle d’Intérêt Ecologique Faunistique et Floristique (Z.N.I.E.F.F.)</w:t>
      </w:r>
    </w:p>
    <w:p w:rsidR="0043391E" w:rsidRPr="0043391E" w:rsidRDefault="0043391E" w:rsidP="0043391E">
      <w:pPr>
        <w:ind w:left="360"/>
        <w:jc w:val="both"/>
      </w:pPr>
    </w:p>
    <w:tbl>
      <w:tblPr>
        <w:tblW w:w="9600" w:type="dxa"/>
        <w:jc w:val="center"/>
        <w:tblCellSpacing w:w="15" w:type="dxa"/>
        <w:tblCellMar>
          <w:top w:w="15" w:type="dxa"/>
          <w:left w:w="15" w:type="dxa"/>
          <w:bottom w:w="15" w:type="dxa"/>
          <w:right w:w="15" w:type="dxa"/>
        </w:tblCellMar>
        <w:tblLook w:val="0000"/>
      </w:tblPr>
      <w:tblGrid>
        <w:gridCol w:w="9930"/>
      </w:tblGrid>
      <w:tr w:rsidR="0043391E" w:rsidRPr="0043391E" w:rsidTr="005B54B1">
        <w:trPr>
          <w:trHeight w:val="630"/>
          <w:tblCellSpacing w:w="15" w:type="dxa"/>
          <w:jc w:val="center"/>
        </w:trPr>
        <w:tc>
          <w:tcPr>
            <w:tcW w:w="0" w:type="auto"/>
            <w:shd w:val="clear" w:color="auto" w:fill="auto"/>
            <w:vAlign w:val="center"/>
          </w:tcPr>
          <w:p w:rsidR="0043391E" w:rsidRPr="0043391E" w:rsidRDefault="0043391E" w:rsidP="0043391E">
            <w:pPr>
              <w:ind w:left="360"/>
              <w:jc w:val="both"/>
              <w:rPr>
                <w:b/>
                <w:bCs/>
                <w:i/>
                <w:iCs/>
              </w:rPr>
            </w:pPr>
            <w:r w:rsidRPr="0043391E">
              <w:rPr>
                <w:b/>
                <w:bCs/>
                <w:i/>
                <w:iCs/>
              </w:rPr>
              <w:t>Textes applicables</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r w:rsidRPr="0043391E">
              <w:t>● Circulaire n°91-71 du 14 mai 1991 du Ministère de l’Environnement</w:t>
            </w:r>
          </w:p>
          <w:p w:rsidR="0043391E" w:rsidRPr="0043391E" w:rsidRDefault="0043391E" w:rsidP="0043391E">
            <w:pPr>
              <w:ind w:left="360"/>
              <w:jc w:val="both"/>
            </w:pPr>
            <w:r w:rsidRPr="0043391E">
              <w:t xml:space="preserve">● Loi n°93-24 du 8 janvier 1993 (article 23) sur la protection et la mise en valeur des paysages </w:t>
            </w:r>
          </w:p>
          <w:p w:rsidR="0043391E" w:rsidRPr="0043391E" w:rsidRDefault="0043391E" w:rsidP="0043391E">
            <w:pPr>
              <w:ind w:left="360"/>
              <w:jc w:val="both"/>
            </w:pPr>
            <w:r w:rsidRPr="0043391E">
              <w:t>● Loi relative à la démocratie de proximité du 22 février 2002 (art. L. 109-III).</w:t>
            </w:r>
          </w:p>
        </w:tc>
      </w:tr>
      <w:tr w:rsidR="0043391E" w:rsidRPr="0043391E" w:rsidTr="005B54B1">
        <w:trPr>
          <w:trHeight w:val="630"/>
          <w:tblCellSpacing w:w="15" w:type="dxa"/>
          <w:jc w:val="center"/>
        </w:trPr>
        <w:tc>
          <w:tcPr>
            <w:tcW w:w="0" w:type="auto"/>
            <w:shd w:val="clear" w:color="auto" w:fill="auto"/>
            <w:vAlign w:val="center"/>
          </w:tcPr>
          <w:p w:rsidR="0043391E" w:rsidRPr="0043391E" w:rsidRDefault="0043391E" w:rsidP="0043391E">
            <w:pPr>
              <w:ind w:left="360"/>
              <w:jc w:val="both"/>
            </w:pPr>
            <w:r w:rsidRPr="0043391E">
              <w:rPr>
                <w:b/>
                <w:bCs/>
                <w:i/>
                <w:iCs/>
              </w:rPr>
              <w:t>Objectifs</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r w:rsidRPr="0043391E">
              <w:t xml:space="preserve">Il s'agit d'une base de connaissance permanente des espaces naturels dont l'intérêt repose soit sur l'équilibre et la richesse des écosystèmes, soit sur la présence d'espèces floristiques ou faunistiques rares et menacées. </w:t>
            </w:r>
          </w:p>
          <w:p w:rsidR="0043391E" w:rsidRPr="0043391E" w:rsidRDefault="0043391E" w:rsidP="0043391E">
            <w:pPr>
              <w:ind w:left="360"/>
              <w:jc w:val="both"/>
            </w:pPr>
            <w:r w:rsidRPr="0043391E">
              <w:t>Cet inventaire est accessible à tous et consultable avant tout projet afin d'améliorer la prise en compte de l'espace naturel et d'éviter autant que possible que certains enjeux environnementaux ne soient révélés trop tardivement. Il permet ainsi une meilleure prévision des incidences des aménagements et des nécessités de protection de certains espaces fragiles.</w:t>
            </w:r>
          </w:p>
        </w:tc>
      </w:tr>
      <w:tr w:rsidR="0043391E" w:rsidRPr="0043391E" w:rsidTr="005B54B1">
        <w:trPr>
          <w:trHeight w:val="735"/>
          <w:tblCellSpacing w:w="15" w:type="dxa"/>
          <w:jc w:val="center"/>
        </w:trPr>
        <w:tc>
          <w:tcPr>
            <w:tcW w:w="0" w:type="auto"/>
            <w:shd w:val="clear" w:color="auto" w:fill="auto"/>
            <w:vAlign w:val="center"/>
          </w:tcPr>
          <w:p w:rsidR="0043391E" w:rsidRPr="0043391E" w:rsidRDefault="0043391E" w:rsidP="0043391E">
            <w:pPr>
              <w:ind w:left="360"/>
              <w:jc w:val="both"/>
            </w:pPr>
            <w:r w:rsidRPr="0043391E">
              <w:rPr>
                <w:b/>
                <w:bCs/>
                <w:i/>
                <w:iCs/>
              </w:rPr>
              <w:t>Procédure et suivi</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r w:rsidRPr="0043391E">
              <w:t xml:space="preserve">Au même titre que les richesses culturelles, la nature fait partie du patrimoine national. Aussi, dès les années </w:t>
            </w:r>
            <w:smartTag w:uri="urn:schemas-microsoft-com:office:smarttags" w:element="metricconverter">
              <w:smartTagPr>
                <w:attr w:name="ProductID" w:val="1980, l"/>
              </w:smartTagPr>
              <w:r w:rsidRPr="0043391E">
                <w:t>1980, l</w:t>
              </w:r>
            </w:smartTag>
            <w:r w:rsidRPr="0043391E">
              <w:t>'Etat a souhaité disposer d'un outil de connaissance sur l'ensemble du territoire. A partir d'une méthodologie nationale élaborée par le Muséum national d'histoire naturelle et déclinée au niveau régional, un vaste travail de prospection de terrain a été lancé région par région.</w:t>
            </w:r>
          </w:p>
          <w:p w:rsidR="0043391E" w:rsidRPr="0043391E" w:rsidRDefault="0043391E" w:rsidP="0043391E">
            <w:pPr>
              <w:ind w:left="360"/>
              <w:jc w:val="both"/>
            </w:pPr>
            <w:r w:rsidRPr="0043391E">
              <w:t xml:space="preserve">L'inventaire définit deux types de zones : </w:t>
            </w:r>
          </w:p>
          <w:p w:rsidR="0043391E" w:rsidRPr="0043391E" w:rsidRDefault="0043391E" w:rsidP="0043391E">
            <w:pPr>
              <w:ind w:left="360"/>
              <w:jc w:val="both"/>
            </w:pPr>
            <w:r w:rsidRPr="0043391E">
              <w:rPr>
                <w:b/>
                <w:bCs/>
              </w:rPr>
              <w:t xml:space="preserve">ZNIEFF de type I </w:t>
            </w:r>
            <w:r w:rsidRPr="0043391E">
              <w:t>: secteurs de superficie généralement limitée, définis par la présence d'espèces ou de milieux rares ou remarquables caractéristiques du patrimoine naturel national ou régional ;</w:t>
            </w:r>
          </w:p>
          <w:p w:rsidR="0043391E" w:rsidRPr="0043391E" w:rsidRDefault="0043391E" w:rsidP="0043391E">
            <w:pPr>
              <w:ind w:left="360"/>
              <w:jc w:val="both"/>
            </w:pPr>
            <w:r w:rsidRPr="0043391E">
              <w:rPr>
                <w:b/>
                <w:bCs/>
              </w:rPr>
              <w:t>ZNIEFF de type II</w:t>
            </w:r>
            <w:r w:rsidRPr="0043391E">
              <w:t xml:space="preserve"> : grands ensembles naturels riches ou peu modifiés par l'homme ou offrant des potentialités biologiques importantes. Elles peuvent inclure une ou plusieurs zones de type I.</w:t>
            </w:r>
          </w:p>
          <w:p w:rsidR="0043391E" w:rsidRPr="0043391E" w:rsidRDefault="0043391E" w:rsidP="0043391E">
            <w:pPr>
              <w:ind w:left="360"/>
              <w:jc w:val="both"/>
            </w:pPr>
            <w:r w:rsidRPr="0043391E">
              <w:t>Sa validation scientifique est assurée par le Conseil Scientifique Régional du Patrimoine Naturel, instance composée de divers spécialistes (faune et flore notamment) nommée par le préfet de région.</w:t>
            </w:r>
          </w:p>
          <w:p w:rsidR="0043391E" w:rsidRPr="0043391E" w:rsidRDefault="0043391E" w:rsidP="0043391E">
            <w:pPr>
              <w:ind w:left="360"/>
              <w:jc w:val="both"/>
            </w:pPr>
            <w:r w:rsidRPr="0043391E">
              <w:t xml:space="preserve">Cet inventaire est permanent. Sa mise à jour a été engagée depuis 1995 et confiée au Conservatoire des Sites Naturels de Picardie avec le soutien de l'Etat, du Conseil Régional de Picardie et de l'Europe. Cette mise à jour a été validée par le Museum National d'Histoires Naturelles (MNHN) de Paris le 29 mai 2006. </w:t>
            </w:r>
          </w:p>
        </w:tc>
      </w:tr>
      <w:tr w:rsidR="0043391E" w:rsidRPr="0043391E" w:rsidTr="005B54B1">
        <w:trPr>
          <w:trHeight w:val="735"/>
          <w:tblCellSpacing w:w="15" w:type="dxa"/>
          <w:jc w:val="center"/>
        </w:trPr>
        <w:tc>
          <w:tcPr>
            <w:tcW w:w="0" w:type="auto"/>
            <w:shd w:val="clear" w:color="auto" w:fill="auto"/>
            <w:vAlign w:val="center"/>
          </w:tcPr>
          <w:p w:rsidR="0043391E" w:rsidRPr="0043391E" w:rsidRDefault="0043391E" w:rsidP="0043391E">
            <w:pPr>
              <w:ind w:left="360"/>
              <w:jc w:val="both"/>
            </w:pPr>
            <w:r w:rsidRPr="0043391E">
              <w:rPr>
                <w:b/>
                <w:bCs/>
                <w:i/>
                <w:iCs/>
              </w:rPr>
              <w:lastRenderedPageBreak/>
              <w:t>Effets de l'inscription</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r w:rsidRPr="0043391E">
              <w:t>* Cet inventaire n’a pas de portée réglementaire directe sur le territoire ainsi délimité, ni sur les activités humaines (agriculture, chasse, pêche,…) qui peuvent continuer à s'y exercer sous réserve du respect de la législation sur les espèces protégées.</w:t>
            </w:r>
          </w:p>
          <w:p w:rsidR="0043391E" w:rsidRPr="0043391E" w:rsidRDefault="0043391E" w:rsidP="0043391E">
            <w:pPr>
              <w:ind w:left="360"/>
              <w:jc w:val="both"/>
            </w:pPr>
            <w:r w:rsidRPr="0043391E">
              <w:t>* La circulaire du 10 octobre 1989 concernant la préservation de certains espaces et milieux littoraux recommande la prise en compte des ZNIEFF de type I pour la définition des milieux qui doivent être protégés.</w:t>
            </w:r>
          </w:p>
          <w:p w:rsidR="0043391E" w:rsidRPr="0043391E" w:rsidRDefault="0043391E" w:rsidP="0043391E">
            <w:pPr>
              <w:ind w:left="360"/>
              <w:jc w:val="both"/>
            </w:pPr>
            <w:r w:rsidRPr="0043391E">
              <w:t>* La loi du 8 janvier 1993 impose aux préfets de communiquer les éléments d'information utile relatifs aux ZNIEFF à toute commune prescrivant l'élaboration ou la révision de son Plan Local d'Urbanisme. Dans le cadre de l'élaboration de documents d'urbanisme (PLU, SCOT), cet inventaire fournit une base essentielle pour localiser les espaces naturels (zone N,…).</w:t>
            </w:r>
          </w:p>
          <w:p w:rsidR="0043391E" w:rsidRPr="0043391E" w:rsidRDefault="0043391E" w:rsidP="0043391E">
            <w:pPr>
              <w:ind w:left="360"/>
              <w:jc w:val="both"/>
            </w:pPr>
            <w:r w:rsidRPr="0043391E">
              <w:t xml:space="preserve">* Une jurisprudence maintenant étoffée rappelle que l'existence d'une ZNIEFF n'est pas en elle-même de nature à interdire tout aménagement. Mais sa présence est un élément révélateur d'un intérêt biologique certain et, par conséquent, peut constituer un indice pour le juge lorsqu'il doit apprécier la légalité d'un acte administratif au regard des dispositions législatives et réglementaires protectrices des espaces naturels (insuffisance éventuelle de l'étude d'impact si elle ne prend pas correctement en compte l'existence de </w:t>
            </w:r>
            <w:smartTag w:uri="urn:schemas-microsoft-com:office:smarttags" w:element="PersonName">
              <w:smartTagPr>
                <w:attr w:name="ProductID" w:val="la ZNIEFF"/>
              </w:smartTagPr>
              <w:r w:rsidRPr="0043391E">
                <w:t>la ZNIEFF</w:t>
              </w:r>
            </w:smartTag>
            <w:r w:rsidRPr="0043391E">
              <w:t xml:space="preserve">, voire risque d'erreur manifeste d'appréciation si l'autorité administrative ne prend pas en compte </w:t>
            </w:r>
            <w:smartTag w:uri="urn:schemas-microsoft-com:office:smarttags" w:element="PersonName">
              <w:smartTagPr>
                <w:attr w:name="ProductID" w:val="la ZNIEFF"/>
              </w:smartTagPr>
              <w:r w:rsidRPr="0043391E">
                <w:t>la ZNIEFF</w:t>
              </w:r>
            </w:smartTag>
            <w:r w:rsidRPr="0043391E">
              <w:t>).</w:t>
            </w:r>
          </w:p>
        </w:tc>
      </w:tr>
      <w:tr w:rsidR="0043391E" w:rsidRPr="0043391E" w:rsidTr="005B54B1">
        <w:trPr>
          <w:trHeight w:val="795"/>
          <w:tblCellSpacing w:w="15" w:type="dxa"/>
          <w:jc w:val="center"/>
        </w:trPr>
        <w:tc>
          <w:tcPr>
            <w:tcW w:w="0" w:type="auto"/>
            <w:shd w:val="clear" w:color="auto" w:fill="auto"/>
            <w:vAlign w:val="center"/>
          </w:tcPr>
          <w:p w:rsidR="0043391E" w:rsidRPr="0043391E" w:rsidRDefault="0043391E" w:rsidP="0043391E">
            <w:pPr>
              <w:ind w:left="360"/>
              <w:jc w:val="both"/>
            </w:pPr>
            <w:r w:rsidRPr="0043391E">
              <w:rPr>
                <w:b/>
                <w:bCs/>
                <w:i/>
                <w:iCs/>
              </w:rPr>
              <w:t>Prise en compte dans un dossier d’aménagement</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r w:rsidRPr="0043391E">
              <w:t>Une ZNIEFF n'est pas en soi une mesure de protection, mais un élément d'expertise qui signale, le cas échéant, la présence d'habitats naturels et d'espèces remarquables ou protégées par la loi. Ainsi, les élus locaux seront mieux informés, et à même de préserver et mettre en valeur des espaces naturels de leurs communes dans les documents d'urbanisme.</w:t>
            </w:r>
          </w:p>
          <w:p w:rsidR="0043391E" w:rsidRPr="0043391E" w:rsidRDefault="0043391E" w:rsidP="0043391E">
            <w:pPr>
              <w:ind w:left="360"/>
              <w:jc w:val="both"/>
            </w:pPr>
            <w:r w:rsidRPr="0043391E">
              <w:t>Cette information est systématiquement communiquée par les services de l'Etat aux communes ou aux établissements publics de coopération intercommunale lors d'un plan, programme ou projet.</w:t>
            </w:r>
          </w:p>
          <w:p w:rsidR="0043391E" w:rsidRPr="0043391E" w:rsidRDefault="0043391E" w:rsidP="0043391E">
            <w:pPr>
              <w:ind w:left="360"/>
              <w:jc w:val="both"/>
            </w:pPr>
            <w:r w:rsidRPr="0043391E">
              <w:t>En outre, la présence d'une ZNIEFF dans une commune constitue une preuve de la qualité environnementale du territoire communal ainsi qu'un atout pour le développement local et un tourisme rural respectueux du milieu naturel. De plus, cette prise en compte de l’environnement est nécessaire pour tout projet éligible à des aides européennes, même si le projet n’est pas concerné par une procédure réglementaire d’autorisation.</w:t>
            </w:r>
          </w:p>
          <w:p w:rsidR="0043391E" w:rsidRPr="0043391E" w:rsidRDefault="0043391E" w:rsidP="0043391E">
            <w:pPr>
              <w:ind w:left="360"/>
              <w:jc w:val="both"/>
            </w:pPr>
            <w:r w:rsidRPr="0043391E">
              <w:t xml:space="preserve">Tout  projet d’aménagement inclus dans une ZNIEFF se doit de réactualiser les données à une échelle adaptée au projet (parcellaire, 1/5 000ème, 1/25 000ème). </w:t>
            </w:r>
          </w:p>
        </w:tc>
      </w:tr>
      <w:tr w:rsidR="0043391E" w:rsidRPr="0043391E" w:rsidTr="005B54B1">
        <w:trPr>
          <w:trHeight w:val="930"/>
          <w:tblCellSpacing w:w="15" w:type="dxa"/>
          <w:jc w:val="center"/>
        </w:trPr>
        <w:tc>
          <w:tcPr>
            <w:tcW w:w="0" w:type="auto"/>
            <w:shd w:val="clear" w:color="auto" w:fill="auto"/>
            <w:vAlign w:val="center"/>
          </w:tcPr>
          <w:p w:rsidR="0043391E" w:rsidRPr="0043391E" w:rsidRDefault="0043391E" w:rsidP="0043391E">
            <w:pPr>
              <w:ind w:left="360"/>
              <w:jc w:val="both"/>
            </w:pPr>
            <w:r w:rsidRPr="0043391E">
              <w:rPr>
                <w:b/>
                <w:bCs/>
                <w:i/>
                <w:iCs/>
              </w:rPr>
              <w:t>Espaces concernés en Picardie</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smartTag w:uri="urn:schemas-microsoft-com:office:smarttags" w:element="PersonName">
              <w:smartTagPr>
                <w:attr w:name="ProductID" w:val="la Picardie"/>
              </w:smartTagPr>
              <w:r w:rsidRPr="0043391E">
                <w:t>La Picardie</w:t>
              </w:r>
            </w:smartTag>
            <w:r w:rsidRPr="0043391E">
              <w:t xml:space="preserve"> compte  463 ZNIEFF qui représentent environ 20% du territoire. Chaque ZNIEFF fait l'objet d'une fiche descriptive comprenant la présentation de l'intérêt écologique global de la zone et de ses espèces remarquables ainsi qu'une délimitation de la zone au 1/25 000 ème. Les fiches sont consultables à </w:t>
            </w:r>
            <w:smartTag w:uri="urn:schemas-microsoft-com:office:smarttags" w:element="PersonName">
              <w:smartTagPr>
                <w:attr w:name="ProductID" w:val="la DIREN Picardie"/>
              </w:smartTagPr>
              <w:r w:rsidRPr="0043391E">
                <w:t>la DIREN Picardie</w:t>
              </w:r>
            </w:smartTag>
            <w:r w:rsidRPr="0043391E">
              <w:t xml:space="preserve"> et à cette adresse : http://www.picardie.ecologie.gouv.fr/znieff/. </w:t>
            </w:r>
          </w:p>
          <w:p w:rsidR="0043391E" w:rsidRPr="0043391E" w:rsidRDefault="0043391E" w:rsidP="0043391E">
            <w:pPr>
              <w:ind w:left="360"/>
              <w:jc w:val="both"/>
            </w:pPr>
            <w:r w:rsidRPr="0043391E">
              <w:rPr>
                <w:noProof/>
              </w:rPr>
              <w:lastRenderedPageBreak/>
              <w:drawing>
                <wp:inline distT="0" distB="0" distL="0" distR="0">
                  <wp:extent cx="6000750" cy="4229100"/>
                  <wp:effectExtent l="19050" t="0" r="0" b="0"/>
                  <wp:docPr id="176" name="Image 98" descr="carte_zni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rte_znieff"/>
                          <pic:cNvPicPr>
                            <a:picLocks noChangeAspect="1" noChangeArrowheads="1"/>
                          </pic:cNvPicPr>
                        </pic:nvPicPr>
                        <pic:blipFill>
                          <a:blip r:embed="rId223" r:link="rId224"/>
                          <a:srcRect/>
                          <a:stretch>
                            <a:fillRect/>
                          </a:stretch>
                        </pic:blipFill>
                        <pic:spPr bwMode="auto">
                          <a:xfrm>
                            <a:off x="0" y="0"/>
                            <a:ext cx="6000750" cy="4229100"/>
                          </a:xfrm>
                          <a:prstGeom prst="rect">
                            <a:avLst/>
                          </a:prstGeom>
                          <a:noFill/>
                          <a:ln w="9525">
                            <a:noFill/>
                            <a:miter lim="800000"/>
                            <a:headEnd/>
                            <a:tailEnd/>
                          </a:ln>
                        </pic:spPr>
                      </pic:pic>
                    </a:graphicData>
                  </a:graphic>
                </wp:inline>
              </w:drawing>
            </w:r>
          </w:p>
          <w:p w:rsidR="0043391E" w:rsidRPr="0043391E" w:rsidRDefault="0043391E" w:rsidP="0043391E">
            <w:pPr>
              <w:ind w:left="360"/>
              <w:jc w:val="both"/>
            </w:pPr>
            <w:r w:rsidRPr="0043391E">
              <w:t xml:space="preserve">Carte des ZNIEFF mises à jour au 29 mai 2006 </w:t>
            </w:r>
          </w:p>
        </w:tc>
      </w:tr>
      <w:tr w:rsidR="0043391E" w:rsidRPr="0043391E" w:rsidTr="005B54B1">
        <w:trPr>
          <w:trHeight w:val="765"/>
          <w:tblCellSpacing w:w="15" w:type="dxa"/>
          <w:jc w:val="center"/>
        </w:trPr>
        <w:tc>
          <w:tcPr>
            <w:tcW w:w="0" w:type="auto"/>
            <w:shd w:val="clear" w:color="auto" w:fill="auto"/>
            <w:vAlign w:val="center"/>
          </w:tcPr>
          <w:p w:rsidR="0043391E" w:rsidRPr="0043391E" w:rsidRDefault="0043391E" w:rsidP="0043391E">
            <w:pPr>
              <w:ind w:left="360"/>
              <w:jc w:val="both"/>
            </w:pPr>
            <w:r w:rsidRPr="0043391E">
              <w:rPr>
                <w:b/>
                <w:bCs/>
                <w:i/>
                <w:iCs/>
              </w:rPr>
              <w:lastRenderedPageBreak/>
              <w:t xml:space="preserve">Prise en compte des ZNIEFF dans la planification et les documents d'urbanisme </w:t>
            </w:r>
          </w:p>
        </w:tc>
      </w:tr>
      <w:tr w:rsidR="0043391E" w:rsidRPr="0043391E" w:rsidTr="005B54B1">
        <w:trPr>
          <w:trHeight w:val="765"/>
          <w:tblCellSpacing w:w="15" w:type="dxa"/>
          <w:jc w:val="center"/>
        </w:trPr>
        <w:tc>
          <w:tcPr>
            <w:tcW w:w="0" w:type="auto"/>
            <w:shd w:val="clear" w:color="auto" w:fill="auto"/>
            <w:vAlign w:val="center"/>
          </w:tcPr>
          <w:p w:rsidR="0043391E" w:rsidRPr="0043391E" w:rsidRDefault="0043391E" w:rsidP="0043391E">
            <w:pPr>
              <w:ind w:left="360"/>
              <w:jc w:val="both"/>
            </w:pPr>
            <w:r w:rsidRPr="0043391E">
              <w:t>L’article L. 121-2 du code de l’urbanisme impose au préfet de communiquer aux communes les éléments d’information utiles relatifs aux ZNIEFF lors de l’élaboration ou de la révision d’un SCOT, d’un PLU ou d’une carte communale.</w:t>
            </w:r>
          </w:p>
          <w:p w:rsidR="0043391E" w:rsidRPr="0043391E" w:rsidRDefault="0043391E" w:rsidP="0043391E">
            <w:pPr>
              <w:ind w:left="360"/>
              <w:jc w:val="both"/>
            </w:pPr>
            <w:r w:rsidRPr="0043391E">
              <w:t>Le zonage et le règlement des documents d’urbanisme doivent s’efforcer de prendre en compte les ZNIEFF. En particulier, si des espèces protégées sont présentes sur la zone, il conviendra de veiller à appliquer la réglementation adéquate.</w:t>
            </w:r>
          </w:p>
          <w:p w:rsidR="0043391E" w:rsidRPr="0043391E" w:rsidRDefault="0043391E" w:rsidP="0043391E">
            <w:pPr>
              <w:ind w:left="360"/>
              <w:jc w:val="both"/>
            </w:pPr>
            <w:r w:rsidRPr="0043391E">
              <w:t>Il est recommandé de tenir compte du type de ZNIEFF dans l’utilisation du sol dans les documents d’urbanisme :</w:t>
            </w:r>
          </w:p>
          <w:p w:rsidR="0043391E" w:rsidRPr="0043391E" w:rsidRDefault="0043391E" w:rsidP="0043391E">
            <w:pPr>
              <w:ind w:left="360"/>
              <w:jc w:val="both"/>
            </w:pPr>
            <w:r w:rsidRPr="0043391E">
              <w:t xml:space="preserve">les </w:t>
            </w:r>
            <w:r w:rsidRPr="0043391E">
              <w:rPr>
                <w:b/>
                <w:bCs/>
              </w:rPr>
              <w:t>ZNIEFF de type I</w:t>
            </w:r>
            <w:r w:rsidRPr="0043391E">
              <w:t xml:space="preserve"> sont des zones particulièrement sensibles à des équipements ou à des transformations même limitées. L’urbanisation de ces zones n’est donc pas recommandée. Il est souhaitable de les classer en zones N (règlement des PLU) ou de n’y tolérer que de légers aménagements à finalité pédagogique (sentiers pédestres, points de vue…). Il est aussi possible d’utiliser l’article L. 123-1, 7° du code de l’urbanisme : les PLU peuvent « </w:t>
            </w:r>
            <w:r w:rsidRPr="0043391E">
              <w:rPr>
                <w:i/>
                <w:iCs/>
              </w:rPr>
              <w:t>identifier et localiser les éléments de paysage et […] secteurs à protéger […] pour des motifs d’ordre écologique</w:t>
            </w:r>
            <w:r w:rsidRPr="0043391E">
              <w:t xml:space="preserve"> » et les porter au plan de zonage avec une trame particulière comme le prévoit l’article R. 123-11, h). </w:t>
            </w:r>
          </w:p>
          <w:p w:rsidR="0043391E" w:rsidRPr="0043391E" w:rsidRDefault="0043391E" w:rsidP="0043391E">
            <w:pPr>
              <w:ind w:left="360"/>
              <w:jc w:val="both"/>
            </w:pPr>
            <w:r w:rsidRPr="0043391E">
              <w:t xml:space="preserve">les </w:t>
            </w:r>
            <w:r w:rsidRPr="0043391E">
              <w:rPr>
                <w:b/>
                <w:bCs/>
              </w:rPr>
              <w:t>ZNIEFF de type II,</w:t>
            </w:r>
            <w:r w:rsidRPr="0043391E">
              <w:t xml:space="preserve"> présentant des enjeux moins forts, des projets ou des aménagements peuvent y être autorisés à condition qu’ils ne modifient ni ne détruisent les milieux contenant des espèces protégées et ne remettant pas en cause leur fonctionnalité ou leur rôle de corridors écologiques.</w:t>
            </w:r>
          </w:p>
        </w:tc>
      </w:tr>
      <w:tr w:rsidR="0043391E" w:rsidRPr="0043391E" w:rsidTr="005B54B1">
        <w:trPr>
          <w:trHeight w:val="930"/>
          <w:tblCellSpacing w:w="15" w:type="dxa"/>
          <w:jc w:val="center"/>
        </w:trPr>
        <w:tc>
          <w:tcPr>
            <w:tcW w:w="0" w:type="auto"/>
            <w:shd w:val="clear" w:color="auto" w:fill="auto"/>
            <w:vAlign w:val="center"/>
          </w:tcPr>
          <w:p w:rsidR="0043391E" w:rsidRPr="0043391E" w:rsidRDefault="0043391E" w:rsidP="0043391E">
            <w:pPr>
              <w:ind w:left="360"/>
              <w:jc w:val="both"/>
              <w:rPr>
                <w:b/>
                <w:bCs/>
                <w:i/>
                <w:iCs/>
              </w:rPr>
            </w:pPr>
            <w:r w:rsidRPr="0043391E">
              <w:rPr>
                <w:b/>
                <w:bCs/>
                <w:i/>
                <w:iCs/>
              </w:rPr>
              <w:t xml:space="preserve">Eléments pour l'état initial et l'évaluation des incidences </w:t>
            </w:r>
          </w:p>
        </w:tc>
      </w:tr>
      <w:tr w:rsidR="0043391E" w:rsidRPr="0043391E" w:rsidTr="005B54B1">
        <w:trPr>
          <w:trHeight w:val="765"/>
          <w:tblCellSpacing w:w="15" w:type="dxa"/>
          <w:jc w:val="center"/>
        </w:trPr>
        <w:tc>
          <w:tcPr>
            <w:tcW w:w="0" w:type="auto"/>
            <w:shd w:val="clear" w:color="auto" w:fill="auto"/>
            <w:vAlign w:val="center"/>
          </w:tcPr>
          <w:p w:rsidR="0043391E" w:rsidRPr="0043391E" w:rsidRDefault="0043391E" w:rsidP="0043391E">
            <w:pPr>
              <w:ind w:left="360"/>
              <w:jc w:val="both"/>
              <w:rPr>
                <w:b/>
                <w:bCs/>
              </w:rPr>
            </w:pPr>
            <w:r w:rsidRPr="0043391E">
              <w:rPr>
                <w:b/>
                <w:bCs/>
              </w:rPr>
              <w:t>1 - Etat initial</w:t>
            </w:r>
          </w:p>
          <w:p w:rsidR="0043391E" w:rsidRPr="0043391E" w:rsidRDefault="0043391E" w:rsidP="0043391E">
            <w:pPr>
              <w:ind w:left="360"/>
              <w:jc w:val="both"/>
            </w:pPr>
            <w:r w:rsidRPr="0043391E">
              <w:t>La délimitation exacte des zones d’intérêt écologique à prendre en considération à l’échelle de chaque document d’urbanisme doit être examinée et précisée dans le cadre des études préalables (surtout pour les PLU dont l’échelle est supérieure à celle de la cartographie des ZNIEFF). Il convient de s’entourer des compétences ou conseils de naturalistes ou de bureaux d’études ayant des compétences particulières en la matière.</w:t>
            </w:r>
            <w:r w:rsidRPr="0043391E">
              <w:br/>
              <w:t xml:space="preserve">On peut également, au préalable, se poser les questions suivantes pour mieux tenir compte de la présence d’une </w:t>
            </w:r>
            <w:r w:rsidRPr="0043391E">
              <w:lastRenderedPageBreak/>
              <w:t>ZNIEFF dans un document d’urbanisme :</w:t>
            </w:r>
          </w:p>
          <w:p w:rsidR="0043391E" w:rsidRPr="0043391E" w:rsidRDefault="0043391E" w:rsidP="0043391E">
            <w:pPr>
              <w:numPr>
                <w:ilvl w:val="0"/>
                <w:numId w:val="11"/>
              </w:numPr>
              <w:jc w:val="both"/>
            </w:pPr>
            <w:r w:rsidRPr="0043391E">
              <w:rPr>
                <w:b/>
                <w:bCs/>
              </w:rPr>
              <w:t xml:space="preserve">Des espèces protégées sont-elles présentes sur </w:t>
            </w:r>
            <w:smartTag w:uri="urn:schemas-microsoft-com:office:smarttags" w:element="PersonName">
              <w:smartTagPr>
                <w:attr w:name="ProductID" w:val="la ZNIEFF"/>
              </w:smartTagPr>
              <w:r w:rsidRPr="0043391E">
                <w:rPr>
                  <w:b/>
                  <w:bCs/>
                </w:rPr>
                <w:t>la ZNIEFF</w:t>
              </w:r>
            </w:smartTag>
            <w:r w:rsidRPr="0043391E">
              <w:rPr>
                <w:b/>
                <w:bCs/>
              </w:rPr>
              <w:t> ?</w:t>
            </w:r>
            <w:r w:rsidRPr="0043391E">
              <w:t xml:space="preserve"> </w:t>
            </w:r>
          </w:p>
          <w:p w:rsidR="0043391E" w:rsidRPr="0043391E" w:rsidRDefault="0043391E" w:rsidP="0043391E">
            <w:pPr>
              <w:numPr>
                <w:ilvl w:val="0"/>
                <w:numId w:val="11"/>
              </w:numPr>
              <w:jc w:val="both"/>
            </w:pPr>
            <w:r w:rsidRPr="0043391E">
              <w:t xml:space="preserve">Quelles sont les fonctionnalités des écosystèmes sur le territoire de </w:t>
            </w:r>
            <w:smartTag w:uri="urn:schemas-microsoft-com:office:smarttags" w:element="PersonName">
              <w:smartTagPr>
                <w:attr w:name="ProductID" w:val="la ZNIEFF"/>
              </w:smartTagPr>
              <w:r w:rsidRPr="0043391E">
                <w:t>la ZNIEFF</w:t>
              </w:r>
            </w:smartTag>
            <w:r w:rsidRPr="0043391E">
              <w:t xml:space="preserve"> ? </w:t>
            </w:r>
          </w:p>
          <w:p w:rsidR="0043391E" w:rsidRPr="0043391E" w:rsidRDefault="0043391E" w:rsidP="0043391E">
            <w:pPr>
              <w:numPr>
                <w:ilvl w:val="0"/>
                <w:numId w:val="11"/>
              </w:numPr>
              <w:jc w:val="both"/>
            </w:pPr>
            <w:r w:rsidRPr="0043391E">
              <w:t xml:space="preserve">Quelles valorisations touristiques, paysagères d’une zone d’intérêt écologique peuvent être envisagées dans le cadre des documents d’urbanisme ? </w:t>
            </w:r>
          </w:p>
          <w:p w:rsidR="0043391E" w:rsidRPr="0043391E" w:rsidRDefault="0043391E" w:rsidP="0043391E">
            <w:pPr>
              <w:ind w:left="360"/>
              <w:jc w:val="both"/>
              <w:rPr>
                <w:b/>
                <w:bCs/>
                <w:i/>
                <w:iCs/>
              </w:rPr>
            </w:pPr>
            <w:r w:rsidRPr="0043391E">
              <w:rPr>
                <w:b/>
                <w:bCs/>
                <w:i/>
                <w:iCs/>
              </w:rPr>
              <w:t>2. Evaluation des incidences</w:t>
            </w:r>
          </w:p>
          <w:p w:rsidR="0043391E" w:rsidRPr="0043391E" w:rsidRDefault="0043391E" w:rsidP="0043391E">
            <w:pPr>
              <w:ind w:left="360"/>
              <w:jc w:val="both"/>
            </w:pPr>
            <w:r w:rsidRPr="0043391E">
              <w:rPr>
                <w:u w:val="single"/>
              </w:rPr>
              <w:t xml:space="preserve">Plan Local d'Urbanisme </w:t>
            </w:r>
            <w:r w:rsidRPr="0043391E">
              <w:t>(PLU)</w:t>
            </w:r>
          </w:p>
          <w:p w:rsidR="0043391E" w:rsidRPr="0043391E" w:rsidRDefault="0043391E" w:rsidP="0043391E">
            <w:pPr>
              <w:numPr>
                <w:ilvl w:val="0"/>
                <w:numId w:val="12"/>
              </w:numPr>
              <w:jc w:val="both"/>
            </w:pPr>
            <w:r w:rsidRPr="0043391E">
              <w:t xml:space="preserve">Y a-t-il augmentation des zones ouvertes à l’urbanisation ? Les modifications que cela entraîne perturbent-elles le fonctionnement des écosystèmes présents sur le territoire de </w:t>
            </w:r>
            <w:smartTag w:uri="urn:schemas-microsoft-com:office:smarttags" w:element="PersonName">
              <w:smartTagPr>
                <w:attr w:name="ProductID" w:val="la ZNIEFF"/>
              </w:smartTagPr>
              <w:r w:rsidRPr="0043391E">
                <w:t>la ZNIEFF</w:t>
              </w:r>
            </w:smartTag>
            <w:r w:rsidRPr="0043391E">
              <w:t xml:space="preserve"> ? (imperméabilisation des sols, destruction de haies, assainissement, augmentation des déchets…) </w:t>
            </w:r>
          </w:p>
          <w:p w:rsidR="0043391E" w:rsidRPr="0043391E" w:rsidRDefault="0043391E" w:rsidP="0043391E">
            <w:pPr>
              <w:numPr>
                <w:ilvl w:val="0"/>
                <w:numId w:val="12"/>
              </w:numPr>
              <w:jc w:val="both"/>
            </w:pPr>
            <w:r w:rsidRPr="0043391E">
              <w:t xml:space="preserve">Le zonage prévoit-il des aménagements dans ou à proximité de </w:t>
            </w:r>
            <w:smartTag w:uri="urn:schemas-microsoft-com:office:smarttags" w:element="PersonName">
              <w:smartTagPr>
                <w:attr w:name="ProductID" w:val="la ZNIEFF"/>
              </w:smartTagPr>
              <w:r w:rsidRPr="0043391E">
                <w:t>la ZNIEFF</w:t>
              </w:r>
            </w:smartTag>
            <w:r w:rsidRPr="0043391E">
              <w:t xml:space="preserve"> ? Si oui, ces aménagements détruisent-ils ou fragmentent-ils </w:t>
            </w:r>
            <w:smartTag w:uri="urn:schemas-microsoft-com:office:smarttags" w:element="PersonName">
              <w:smartTagPr>
                <w:attr w:name="ProductID" w:val="la ZNIEFF"/>
              </w:smartTagPr>
              <w:r w:rsidRPr="0043391E">
                <w:t>la ZNIEFF</w:t>
              </w:r>
            </w:smartTag>
            <w:r w:rsidRPr="0043391E">
              <w:t xml:space="preserve"> ? </w:t>
            </w:r>
          </w:p>
          <w:p w:rsidR="0043391E" w:rsidRPr="0043391E" w:rsidRDefault="0043391E" w:rsidP="0043391E">
            <w:pPr>
              <w:numPr>
                <w:ilvl w:val="0"/>
                <w:numId w:val="12"/>
              </w:numPr>
              <w:jc w:val="both"/>
            </w:pPr>
            <w:r w:rsidRPr="0043391E">
              <w:t xml:space="preserve">Des espèces protégées sont-elles perturbées par ces aménagements ? (destruction, dégradation de la qualité écologique ou fragmentation des habitats) </w:t>
            </w:r>
          </w:p>
          <w:p w:rsidR="0043391E" w:rsidRPr="0043391E" w:rsidRDefault="0043391E" w:rsidP="0043391E">
            <w:pPr>
              <w:numPr>
                <w:ilvl w:val="0"/>
                <w:numId w:val="12"/>
              </w:numPr>
              <w:jc w:val="both"/>
            </w:pPr>
            <w:r w:rsidRPr="0043391E">
              <w:t xml:space="preserve">Des aménagements sont-ils prévus (même à une distance éloignée) entraînant la pollution des milieux naturels des ZNIEFF (eau, sol, air…) ? </w:t>
            </w:r>
          </w:p>
          <w:p w:rsidR="0043391E" w:rsidRPr="0043391E" w:rsidRDefault="0043391E" w:rsidP="0043391E">
            <w:pPr>
              <w:numPr>
                <w:ilvl w:val="0"/>
                <w:numId w:val="12"/>
              </w:numPr>
              <w:jc w:val="both"/>
            </w:pPr>
            <w:r w:rsidRPr="0043391E">
              <w:t xml:space="preserve">Des protections particulières ou des mises en valeur des ZNIEFF sont-elles prévues ? </w:t>
            </w:r>
          </w:p>
          <w:p w:rsidR="0043391E" w:rsidRPr="0043391E" w:rsidRDefault="0043391E" w:rsidP="0043391E">
            <w:pPr>
              <w:ind w:left="360"/>
              <w:jc w:val="both"/>
            </w:pPr>
            <w:r w:rsidRPr="0043391E">
              <w:rPr>
                <w:u w:val="single"/>
              </w:rPr>
              <w:t xml:space="preserve">Schéma de Cohérence Territorial </w:t>
            </w:r>
            <w:r w:rsidRPr="0043391E">
              <w:t>(SCOT)</w:t>
            </w:r>
          </w:p>
          <w:p w:rsidR="0043391E" w:rsidRPr="0043391E" w:rsidRDefault="0043391E" w:rsidP="0043391E">
            <w:pPr>
              <w:numPr>
                <w:ilvl w:val="0"/>
                <w:numId w:val="13"/>
              </w:numPr>
              <w:jc w:val="both"/>
            </w:pPr>
            <w:r w:rsidRPr="0043391E">
              <w:t xml:space="preserve">Une augmentation des activités (transports, habitations, zones d’activités…) est-elle prévue à proximité d’une ZNIEFF ? </w:t>
            </w:r>
          </w:p>
          <w:p w:rsidR="0043391E" w:rsidRPr="0043391E" w:rsidRDefault="0043391E" w:rsidP="0043391E">
            <w:pPr>
              <w:numPr>
                <w:ilvl w:val="0"/>
                <w:numId w:val="13"/>
              </w:numPr>
              <w:jc w:val="both"/>
            </w:pPr>
            <w:r w:rsidRPr="0043391E">
              <w:t xml:space="preserve">Les écosystèmes présents sur le territoire de </w:t>
            </w:r>
            <w:smartTag w:uri="urn:schemas-microsoft-com:office:smarttags" w:element="PersonName">
              <w:smartTagPr>
                <w:attr w:name="ProductID" w:val="la ZNIEFF"/>
              </w:smartTagPr>
              <w:r w:rsidRPr="0043391E">
                <w:t>la ZNIEFF</w:t>
              </w:r>
            </w:smartTag>
            <w:r w:rsidRPr="0043391E">
              <w:t xml:space="preserve"> sont-ils perturbés par des aménagements ou des orientations du schéma ? </w:t>
            </w:r>
          </w:p>
          <w:p w:rsidR="0043391E" w:rsidRPr="0043391E" w:rsidRDefault="0043391E" w:rsidP="0043391E">
            <w:pPr>
              <w:numPr>
                <w:ilvl w:val="0"/>
                <w:numId w:val="13"/>
              </w:numPr>
              <w:jc w:val="both"/>
            </w:pPr>
            <w:r w:rsidRPr="0043391E">
              <w:t xml:space="preserve">Les territoires des ZNIEFF bénéficient-ils d’une protection ou d’une mise en valeur particulière ? </w:t>
            </w:r>
          </w:p>
        </w:tc>
      </w:tr>
    </w:tbl>
    <w:p w:rsidR="0043391E" w:rsidRPr="0043391E" w:rsidRDefault="0043391E" w:rsidP="0043391E">
      <w:pPr>
        <w:ind w:left="360"/>
        <w:jc w:val="both"/>
      </w:pPr>
    </w:p>
    <w:p w:rsidR="0043391E" w:rsidRPr="0043391E" w:rsidRDefault="0043391E" w:rsidP="0043391E">
      <w:pPr>
        <w:ind w:left="360"/>
        <w:jc w:val="both"/>
      </w:pPr>
      <w:r w:rsidRPr="0043391E">
        <w:rPr>
          <w:b/>
          <w:bCs/>
          <w:u w:val="single"/>
        </w:rPr>
        <w:t xml:space="preserve">2. </w:t>
      </w:r>
      <w:smartTag w:uri="urn:schemas-microsoft-com:office:smarttags" w:element="PersonName">
        <w:smartTagPr>
          <w:attr w:name="ProductID" w:val="la ZNIEFF"/>
        </w:smartTagPr>
        <w:r w:rsidRPr="0043391E">
          <w:rPr>
            <w:b/>
            <w:bCs/>
            <w:u w:val="single"/>
          </w:rPr>
          <w:t>La ZNIEFF</w:t>
        </w:r>
      </w:smartTag>
      <w:r w:rsidRPr="0043391E">
        <w:rPr>
          <w:b/>
          <w:bCs/>
          <w:u w:val="single"/>
        </w:rPr>
        <w:t xml:space="preserve"> de type 2 : VALLÉE DE L'OISE DE HIRSON À THOUROTTE</w:t>
      </w:r>
      <w:r w:rsidRPr="0043391E">
        <w:t> </w:t>
      </w:r>
    </w:p>
    <w:p w:rsidR="0043391E" w:rsidRPr="0043391E" w:rsidRDefault="0043391E" w:rsidP="0043391E">
      <w:pPr>
        <w:ind w:left="360"/>
        <w:jc w:val="both"/>
        <w:rPr>
          <w:b/>
          <w:bCs/>
          <w:u w:val="single"/>
        </w:rPr>
      </w:pPr>
      <w:r w:rsidRPr="0043391E">
        <w:rPr>
          <w:b/>
          <w:bCs/>
          <w:noProof/>
          <w:u w:val="single"/>
        </w:rPr>
        <w:drawing>
          <wp:inline distT="0" distB="0" distL="0" distR="0">
            <wp:extent cx="5743575" cy="4067175"/>
            <wp:effectExtent l="19050" t="0" r="9525" b="0"/>
            <wp:docPr id="177" name="Image 99" descr="02NOY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2NOY201"/>
                    <pic:cNvPicPr>
                      <a:picLocks noChangeAspect="1" noChangeArrowheads="1"/>
                    </pic:cNvPicPr>
                  </pic:nvPicPr>
                  <pic:blipFill>
                    <a:blip r:embed="rId225" cstate="print"/>
                    <a:srcRect/>
                    <a:stretch>
                      <a:fillRect/>
                    </a:stretch>
                  </pic:blipFill>
                  <pic:spPr bwMode="auto">
                    <a:xfrm>
                      <a:off x="0" y="0"/>
                      <a:ext cx="5743575" cy="4067175"/>
                    </a:xfrm>
                    <a:prstGeom prst="rect">
                      <a:avLst/>
                    </a:prstGeom>
                    <a:noFill/>
                    <a:ln w="9525">
                      <a:noFill/>
                      <a:miter lim="800000"/>
                      <a:headEnd/>
                      <a:tailEnd/>
                    </a:ln>
                  </pic:spPr>
                </pic:pic>
              </a:graphicData>
            </a:graphic>
          </wp:inline>
        </w:drawing>
      </w:r>
    </w:p>
    <w:p w:rsidR="0043391E" w:rsidRPr="0043391E" w:rsidRDefault="0043391E" w:rsidP="0043391E">
      <w:pPr>
        <w:ind w:left="360"/>
        <w:jc w:val="both"/>
        <w:rPr>
          <w:b/>
          <w:bCs/>
          <w:u w:val="single"/>
        </w:rPr>
      </w:pPr>
    </w:p>
    <w:p w:rsidR="0043391E" w:rsidRPr="0043391E" w:rsidRDefault="0043391E" w:rsidP="0043391E">
      <w:pPr>
        <w:ind w:left="360"/>
        <w:jc w:val="both"/>
        <w:rPr>
          <w:b/>
          <w:bCs/>
          <w:u w:val="single"/>
        </w:rPr>
      </w:pPr>
      <w:r w:rsidRPr="0043391E">
        <w:rPr>
          <w:b/>
          <w:bCs/>
          <w:noProof/>
          <w:u w:val="single"/>
        </w:rPr>
        <w:lastRenderedPageBreak/>
        <w:drawing>
          <wp:inline distT="0" distB="0" distL="0" distR="0">
            <wp:extent cx="4067175" cy="2638425"/>
            <wp:effectExtent l="19050" t="0" r="9525" b="0"/>
            <wp:docPr id="178" name="Image 100" descr="02NOY20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2NOY201%201"/>
                    <pic:cNvPicPr>
                      <a:picLocks noChangeAspect="1" noChangeArrowheads="1"/>
                    </pic:cNvPicPr>
                  </pic:nvPicPr>
                  <pic:blipFill>
                    <a:blip r:embed="rId191" cstate="print"/>
                    <a:srcRect/>
                    <a:stretch>
                      <a:fillRect/>
                    </a:stretch>
                  </pic:blipFill>
                  <pic:spPr bwMode="auto">
                    <a:xfrm>
                      <a:off x="0" y="0"/>
                      <a:ext cx="4067175" cy="2638425"/>
                    </a:xfrm>
                    <a:prstGeom prst="rect">
                      <a:avLst/>
                    </a:prstGeom>
                    <a:noFill/>
                    <a:ln w="9525">
                      <a:noFill/>
                      <a:miter lim="800000"/>
                      <a:headEnd/>
                      <a:tailEnd/>
                    </a:ln>
                  </pic:spPr>
                </pic:pic>
              </a:graphicData>
            </a:graphic>
          </wp:inline>
        </w:drawing>
      </w:r>
    </w:p>
    <w:p w:rsidR="0043391E" w:rsidRPr="0043391E" w:rsidRDefault="0043391E" w:rsidP="0043391E">
      <w:pPr>
        <w:ind w:left="360"/>
        <w:jc w:val="both"/>
        <w:rPr>
          <w:b/>
          <w:bCs/>
          <w:u w:val="single"/>
        </w:rPr>
      </w:pPr>
    </w:p>
    <w:p w:rsidR="0043391E" w:rsidRPr="0043391E" w:rsidRDefault="009A5AB5" w:rsidP="0043391E">
      <w:pPr>
        <w:ind w:left="360"/>
        <w:jc w:val="both"/>
        <w:rPr>
          <w:b/>
          <w:bCs/>
          <w:u w:val="single"/>
        </w:rPr>
      </w:pPr>
      <w:r>
        <w:rPr>
          <w:b/>
          <w:bCs/>
          <w:u w:val="single"/>
        </w:rPr>
        <w:pict>
          <v:oval id="_x0000_s1920" style="position:absolute;left:0;text-align:left;margin-left:168.3pt;margin-top:-150.75pt;width:2in;height:45pt;z-index:251821568" filled="f" strokecolor="green"/>
        </w:pict>
      </w:r>
    </w:p>
    <w:tbl>
      <w:tblPr>
        <w:tblW w:w="9706" w:type="dxa"/>
        <w:jc w:val="center"/>
        <w:tblCellSpacing w:w="15" w:type="dxa"/>
        <w:shd w:val="clear" w:color="auto" w:fill="FFFFFF"/>
        <w:tblCellMar>
          <w:top w:w="15" w:type="dxa"/>
          <w:left w:w="15" w:type="dxa"/>
          <w:bottom w:w="15" w:type="dxa"/>
          <w:right w:w="15" w:type="dxa"/>
        </w:tblCellMar>
        <w:tblLook w:val="0000"/>
      </w:tblPr>
      <w:tblGrid>
        <w:gridCol w:w="11785"/>
      </w:tblGrid>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4762"/>
              <w:jc w:val="both"/>
            </w:pPr>
            <w:r w:rsidRPr="0043391E">
              <w:rPr>
                <w:b/>
                <w:bCs/>
              </w:rPr>
              <w:t xml:space="preserve">Numéro régional : </w:t>
            </w:r>
            <w:r w:rsidRPr="0043391E">
              <w:t>02NOY201</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4762"/>
              <w:jc w:val="both"/>
            </w:pPr>
            <w:r w:rsidRPr="0043391E">
              <w:rPr>
                <w:b/>
                <w:bCs/>
              </w:rPr>
              <w:t xml:space="preserve">Numéro national SFF : </w:t>
            </w:r>
            <w:r w:rsidRPr="0043391E">
              <w:t>220220026</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4762"/>
              <w:jc w:val="both"/>
            </w:pPr>
            <w:r w:rsidRPr="0043391E">
              <w:rPr>
                <w:b/>
                <w:bCs/>
              </w:rPr>
              <w:t xml:space="preserve">Année de mise à jour : </w:t>
            </w:r>
            <w:r w:rsidRPr="0043391E">
              <w:t>1998</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4762"/>
              <w:jc w:val="both"/>
            </w:pPr>
            <w:r w:rsidRPr="0043391E">
              <w:rPr>
                <w:b/>
                <w:bCs/>
              </w:rPr>
              <w:t xml:space="preserve">Surface de la Znieff : </w:t>
            </w:r>
            <w:smartTag w:uri="urn:schemas-microsoft-com:office:smarttags" w:element="metricconverter">
              <w:smartTagPr>
                <w:attr w:name="ProductID" w:val="23962.00 hectares"/>
              </w:smartTagPr>
              <w:r w:rsidRPr="0043391E">
                <w:t>23962.00 hectares</w:t>
              </w:r>
            </w:smartTag>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4762"/>
              <w:jc w:val="both"/>
            </w:pPr>
            <w:r w:rsidRPr="0043391E">
              <w:rPr>
                <w:b/>
                <w:bCs/>
              </w:rPr>
              <w:t xml:space="preserve">Altitudes mini - maxi : </w:t>
            </w:r>
            <w:r w:rsidRPr="0043391E">
              <w:t>35 - 215</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4762"/>
              <w:jc w:val="both"/>
            </w:pPr>
            <w:r w:rsidRPr="0043391E">
              <w:rPr>
                <w:b/>
                <w:bCs/>
              </w:rPr>
              <w:t xml:space="preserve">Rédacteur de la fiche : </w:t>
            </w:r>
            <w:r w:rsidRPr="0043391E">
              <w:t>Conservatoire des Sites Naturels de Picardie (FRANÇOIS R.)</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FFFFFF"/>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Commune(s) concernée(s)</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Département</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ABBECOURT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ACHERY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ALAINCOURT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AMIGNY-ROUY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ANDELAIN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AUTREPPES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AUTREVILLE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BEAUTOR</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BERNOT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BERTHENICOURT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BICHANCOURT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BOUTEILLE (LA)</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BRISSAY-CHOIGNY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BRISSY-HAMEGICOURT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CHARMES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CHATILLON-SUR-OISE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CHAUNY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CONDREN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CRUPILLY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DANIZY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DEUILLET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EFFRY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ENGLANCOURT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ERLOY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ETREAUPONT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FERE (LA)</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FLAVIGNY-LE-GRAND-ET-BEAURAIN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GERGNY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GUISE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HANNAPES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HAUTEVILLE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HAUTION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HIRSON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LESQUIELLES-SAINT-GERMAIN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LUZOIR</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MACQUIGNY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MALZY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MANICAMP</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MAREST-DAMPCOURT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MARLY-GOMONT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MAYOT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MEZIERES-SUR-OISE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MONCEAU-SUR-OISE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MONDREPUIS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MONT-D'ORIGNY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MOY-DE-L'AISNE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NEUVE-MAISON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NEUVILLETTE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NOYALES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OGNES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OHIS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ORIGNY-SAINTE-BENOITE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PROISY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PROIX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QUIERZY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REGNY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RIBEMONT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ROMERY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SAINT-ALGIS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SERVAIS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SERY-LES-MEZIERES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SINCENY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SISSY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SORBAIS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SOURD (LE)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TERGNIER</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THENELLES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TRAVECY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TUPIGNY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VADENCOURT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VENDEUIL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GRAND-VERLY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VILLERS-LES-GUISE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VIRY-NOUREUIL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WIEGE-FATY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WIMY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APPILLY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BABOEUF</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BAILLY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BEHERICOURT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BRETIGNY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CAMBRONNE-LES-RIBECOURT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CHIRY-OURSCAMPS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MONTMACQ</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MORLINCOURT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NOYON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PASSEL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PIMPREZ</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PONT-L'EVEQUE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PONTOISE-LES-NOYON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RIBECOURT-DRESLINCOURT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SAINT-LEGER-AUX-BOIS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SALENCY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SEMPIGNY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VARESNES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2551"/>
              <w:jc w:val="both"/>
            </w:pPr>
            <w:r w:rsidRPr="0043391E">
              <w:lastRenderedPageBreak/>
              <w:br/>
            </w:r>
            <w:r w:rsidRPr="0043391E">
              <w:rPr>
                <w:b/>
                <w:bCs/>
              </w:rPr>
              <w:t>* TYPOLOGIE DES MILIEUX</w:t>
            </w:r>
            <w:r w:rsidRPr="0043391E">
              <w:t xml:space="preserve"> </w:t>
            </w:r>
          </w:p>
        </w:tc>
      </w:tr>
      <w:tr w:rsidR="0043391E" w:rsidRPr="0043391E" w:rsidTr="005B54B1">
        <w:trPr>
          <w:tblCellSpacing w:w="15" w:type="dxa"/>
          <w:jc w:val="center"/>
        </w:trPr>
        <w:tc>
          <w:tcPr>
            <w:tcW w:w="0" w:type="auto"/>
            <w:shd w:val="clear" w:color="auto" w:fill="FFFFFF"/>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Milieux déterminants :</w:t>
                  </w:r>
                </w:p>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Pourcentage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Lacs, étangs, mares (eau douce)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1</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Cours des rivières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1</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Prairies humides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Tourbières et marais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5</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Bocage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5</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FFFFFF"/>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Autres milieux :</w:t>
                  </w:r>
                </w:p>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lastRenderedPageBreak/>
                    <w:br/>
                  </w:r>
                  <w:r w:rsidRPr="0043391E">
                    <w:rPr>
                      <w:b/>
                      <w:bCs/>
                    </w:rPr>
                    <w:lastRenderedPageBreak/>
                    <w:t>Pourcentage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Pâturages mésophiles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Prairies de fauche de plaine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Formations riveraines de saules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Aulnaies-frênaies médio-européennes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Ripisylves des grands fleuves (chênes, ormes et frênes)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Formations à grandes laîches (magnocariçaies)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Petites roselières des eaux vives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Prairies intensives humides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Cultures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10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Peupleraies plantées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10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Villages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Carrières, sablières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5</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Canaux navigables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FFFFFF"/>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lastRenderedPageBreak/>
                    <w:t>Milieux périphériques :</w:t>
                  </w:r>
                </w:p>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Pourcentage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Forêts caducifoliées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Cultures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Villes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Sites industriels actifs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Bassins de décantation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br/>
            </w:r>
            <w:r w:rsidRPr="0043391E">
              <w:rPr>
                <w:b/>
                <w:bCs/>
              </w:rPr>
              <w:t>* COMPLEMENTS DESCRIPTIFS</w:t>
            </w:r>
            <w:r w:rsidRPr="0043391E">
              <w:t xml:space="preserve">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rPr>
                <w:b/>
                <w:bCs/>
              </w:rPr>
              <w:t>Géomorphologie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t>Rivière, fleuve</w:t>
            </w:r>
          </w:p>
          <w:p w:rsidR="0043391E" w:rsidRPr="0043391E" w:rsidRDefault="0043391E" w:rsidP="0043391E">
            <w:pPr>
              <w:ind w:left="3969"/>
              <w:jc w:val="both"/>
            </w:pPr>
            <w:r w:rsidRPr="0043391E">
              <w:t>Lit majeur</w:t>
            </w:r>
          </w:p>
          <w:p w:rsidR="0043391E" w:rsidRPr="0043391E" w:rsidRDefault="0043391E" w:rsidP="0043391E">
            <w:pPr>
              <w:ind w:left="3969"/>
              <w:jc w:val="both"/>
            </w:pPr>
            <w:r w:rsidRPr="0043391E">
              <w:t>Lit mineur</w:t>
            </w:r>
          </w:p>
          <w:p w:rsidR="0043391E" w:rsidRPr="0043391E" w:rsidRDefault="0043391E" w:rsidP="0043391E">
            <w:pPr>
              <w:ind w:left="3969"/>
              <w:jc w:val="both"/>
            </w:pPr>
            <w:r w:rsidRPr="0043391E">
              <w:t>Méandre, courbe</w:t>
            </w:r>
          </w:p>
          <w:p w:rsidR="0043391E" w:rsidRPr="0043391E" w:rsidRDefault="0043391E" w:rsidP="0043391E">
            <w:pPr>
              <w:ind w:left="3969"/>
              <w:jc w:val="both"/>
            </w:pPr>
            <w:r w:rsidRPr="0043391E">
              <w:t>Vallée</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rPr>
                <w:b/>
                <w:bCs/>
              </w:rPr>
              <w:t>Activités humaines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t>Agriculture</w:t>
            </w:r>
          </w:p>
          <w:p w:rsidR="0043391E" w:rsidRPr="0043391E" w:rsidRDefault="0043391E" w:rsidP="0043391E">
            <w:pPr>
              <w:ind w:left="3969"/>
              <w:jc w:val="both"/>
            </w:pPr>
            <w:r w:rsidRPr="0043391E">
              <w:t>Sylviculture</w:t>
            </w:r>
          </w:p>
          <w:p w:rsidR="0043391E" w:rsidRPr="0043391E" w:rsidRDefault="0043391E" w:rsidP="0043391E">
            <w:pPr>
              <w:ind w:left="3969"/>
              <w:jc w:val="both"/>
            </w:pPr>
            <w:r w:rsidRPr="0043391E">
              <w:t>Elevage</w:t>
            </w:r>
          </w:p>
          <w:p w:rsidR="0043391E" w:rsidRPr="0043391E" w:rsidRDefault="0043391E" w:rsidP="0043391E">
            <w:pPr>
              <w:ind w:left="3969"/>
              <w:jc w:val="both"/>
            </w:pPr>
            <w:r w:rsidRPr="0043391E">
              <w:t>Pêche</w:t>
            </w:r>
          </w:p>
          <w:p w:rsidR="0043391E" w:rsidRPr="0043391E" w:rsidRDefault="0043391E" w:rsidP="0043391E">
            <w:pPr>
              <w:ind w:left="3969"/>
              <w:jc w:val="both"/>
            </w:pPr>
            <w:r w:rsidRPr="0043391E">
              <w:t>Chasse</w:t>
            </w:r>
          </w:p>
          <w:p w:rsidR="0043391E" w:rsidRPr="0043391E" w:rsidRDefault="0043391E" w:rsidP="0043391E">
            <w:pPr>
              <w:ind w:left="3969"/>
              <w:jc w:val="both"/>
            </w:pPr>
            <w:r w:rsidRPr="0043391E">
              <w:t>Navigation</w:t>
            </w:r>
          </w:p>
          <w:p w:rsidR="0043391E" w:rsidRPr="0043391E" w:rsidRDefault="0043391E" w:rsidP="0043391E">
            <w:pPr>
              <w:ind w:left="3969"/>
              <w:jc w:val="both"/>
            </w:pPr>
            <w:r w:rsidRPr="0043391E">
              <w:t>Tourisme et loisirs</w:t>
            </w:r>
          </w:p>
          <w:p w:rsidR="0043391E" w:rsidRPr="0043391E" w:rsidRDefault="0043391E" w:rsidP="0043391E">
            <w:pPr>
              <w:ind w:left="3969"/>
              <w:jc w:val="both"/>
            </w:pPr>
            <w:r w:rsidRPr="0043391E">
              <w:t>Habitat dispersé</w:t>
            </w:r>
          </w:p>
          <w:p w:rsidR="0043391E" w:rsidRPr="0043391E" w:rsidRDefault="0043391E" w:rsidP="0043391E">
            <w:pPr>
              <w:ind w:left="3969"/>
              <w:jc w:val="both"/>
            </w:pPr>
            <w:r w:rsidRPr="0043391E">
              <w:t>Exploitations minières, carrières</w:t>
            </w:r>
          </w:p>
          <w:p w:rsidR="0043391E" w:rsidRPr="0043391E" w:rsidRDefault="0043391E" w:rsidP="0043391E">
            <w:pPr>
              <w:ind w:left="3969"/>
              <w:jc w:val="both"/>
            </w:pPr>
            <w:r w:rsidRPr="0043391E">
              <w:t>Gestion conservatoire</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rPr>
                <w:b/>
                <w:bCs/>
              </w:rPr>
              <w:t>Statuts de propriétés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t>Indéterminé</w:t>
            </w:r>
          </w:p>
          <w:p w:rsidR="0043391E" w:rsidRPr="0043391E" w:rsidRDefault="0043391E" w:rsidP="0043391E">
            <w:pPr>
              <w:ind w:left="3969"/>
              <w:jc w:val="both"/>
            </w:pPr>
            <w:r w:rsidRPr="0043391E">
              <w:t>Propriété privée (personne physique)</w:t>
            </w:r>
          </w:p>
          <w:p w:rsidR="0043391E" w:rsidRPr="0043391E" w:rsidRDefault="0043391E" w:rsidP="0043391E">
            <w:pPr>
              <w:ind w:left="3969"/>
              <w:jc w:val="both"/>
            </w:pPr>
            <w:r w:rsidRPr="0043391E">
              <w:t>Propriété d'une association, groupement ou société</w:t>
            </w:r>
          </w:p>
          <w:p w:rsidR="0043391E" w:rsidRPr="0043391E" w:rsidRDefault="0043391E" w:rsidP="0043391E">
            <w:pPr>
              <w:ind w:left="3969"/>
              <w:jc w:val="both"/>
            </w:pPr>
            <w:r w:rsidRPr="0043391E">
              <w:t>Collectivité territoriale</w:t>
            </w:r>
          </w:p>
          <w:p w:rsidR="0043391E" w:rsidRPr="0043391E" w:rsidRDefault="0043391E" w:rsidP="0043391E">
            <w:pPr>
              <w:ind w:left="3969"/>
              <w:jc w:val="both"/>
            </w:pPr>
            <w:r w:rsidRPr="0043391E">
              <w:t>Domaine public fluvial</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rPr>
                <w:b/>
                <w:bCs/>
              </w:rPr>
              <w:t>Mesures de protection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lastRenderedPageBreak/>
              <w:t>Terrain acquis par une fondation, association, conservatoire de sites</w:t>
            </w:r>
          </w:p>
          <w:p w:rsidR="0043391E" w:rsidRPr="0043391E" w:rsidRDefault="0043391E" w:rsidP="0043391E">
            <w:pPr>
              <w:ind w:left="3969"/>
              <w:jc w:val="both"/>
            </w:pPr>
            <w:r w:rsidRPr="0043391E">
              <w:t>Zone ND du POS</w:t>
            </w:r>
          </w:p>
          <w:p w:rsidR="0043391E" w:rsidRPr="0043391E" w:rsidRDefault="0043391E" w:rsidP="0043391E">
            <w:pPr>
              <w:ind w:left="3969"/>
              <w:jc w:val="both"/>
            </w:pPr>
            <w:r w:rsidRPr="0043391E">
              <w:t>Réserve de chasse et de faune sauvage du domaine public fluvial</w:t>
            </w:r>
          </w:p>
          <w:p w:rsidR="0043391E" w:rsidRPr="0043391E" w:rsidRDefault="0043391E" w:rsidP="0043391E">
            <w:pPr>
              <w:ind w:left="3969"/>
              <w:jc w:val="both"/>
            </w:pPr>
            <w:r w:rsidRPr="0043391E">
              <w:t>Zone de Protection Spéciale (Directive Oiseaux)</w:t>
            </w:r>
          </w:p>
          <w:p w:rsidR="0043391E" w:rsidRPr="0043391E" w:rsidRDefault="0043391E" w:rsidP="0043391E">
            <w:pPr>
              <w:ind w:left="3969"/>
              <w:jc w:val="both"/>
            </w:pPr>
            <w:r w:rsidRPr="0043391E">
              <w:t>Zone sous convention de gestion</w:t>
            </w:r>
          </w:p>
          <w:p w:rsidR="0043391E" w:rsidRPr="0043391E" w:rsidRDefault="0043391E" w:rsidP="0043391E">
            <w:pPr>
              <w:ind w:left="3969"/>
              <w:jc w:val="both"/>
            </w:pPr>
            <w:r w:rsidRPr="0043391E">
              <w:t>Zone bénéficiant d'OGAF-Environnement (Article 19)</w:t>
            </w:r>
          </w:p>
          <w:p w:rsidR="0043391E" w:rsidRPr="0043391E" w:rsidRDefault="0043391E" w:rsidP="0043391E">
            <w:pPr>
              <w:ind w:left="3969"/>
              <w:jc w:val="both"/>
            </w:pPr>
            <w:r w:rsidRPr="0043391E">
              <w:t>Abord de monument historique</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br/>
            </w:r>
            <w:r w:rsidRPr="0043391E">
              <w:rPr>
                <w:b/>
                <w:bCs/>
              </w:rPr>
              <w:t>Autres inventaires :</w:t>
            </w:r>
            <w:r w:rsidRPr="0043391E">
              <w:t xml:space="preserve"> - Directive Habitats : Oui - Directive Oiseaux : Oui</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br/>
            </w:r>
            <w:r w:rsidRPr="0043391E">
              <w:rPr>
                <w:b/>
                <w:bCs/>
              </w:rPr>
              <w:t xml:space="preserve">* FACTEURS INFLUENCANT L'EVOLUTION DE </w:t>
            </w:r>
            <w:smartTag w:uri="urn:schemas-microsoft-com:office:smarttags" w:element="PersonName">
              <w:smartTagPr>
                <w:attr w:name="ProductID" w:val="LA ZONE"/>
              </w:smartTagPr>
              <w:r w:rsidRPr="0043391E">
                <w:rPr>
                  <w:b/>
                  <w:bCs/>
                </w:rPr>
                <w:t>LA ZONE</w:t>
              </w:r>
            </w:smartTag>
            <w:r w:rsidRPr="0043391E">
              <w:t xml:space="preserve"> </w:t>
            </w:r>
          </w:p>
        </w:tc>
      </w:tr>
      <w:tr w:rsidR="0043391E" w:rsidRPr="0043391E" w:rsidTr="005B54B1">
        <w:trPr>
          <w:tblCellSpacing w:w="15" w:type="dxa"/>
          <w:jc w:val="center"/>
        </w:trPr>
        <w:tc>
          <w:tcPr>
            <w:tcW w:w="0" w:type="auto"/>
            <w:shd w:val="clear" w:color="auto" w:fill="FFFFFF"/>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7"/>
              <w:gridCol w:w="2103"/>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Caractère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Habitat humain, zones urbanisées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Zones industrielles ou commerciales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Route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Voie ferrée, TGV</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Extraction de matériaux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Dépôts de matériaux, décharges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Rejets de substances polluantes dans les eaux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Comblement, assèchement,drainage, poldérisation des zones humides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Mise en eau, submersion, création de plan d'eau</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Création ou modification des berges et des digues, îles et îlots artificiels, remblais et déblais, fossés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Entretien des rivières, canaux, fossés,plans d'eau</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Mises en culture, travaux du sol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Traitements de fertilisation et pesticides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Plantations, semis et travaux connexes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Entretiens liés à la sylviculture, nettoyages, épandages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Chasse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Pêche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Atterrissements, envasement, assèchement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Eutrophisation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Envahissement d'une espèce ou d'un groupe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bl>
          <w:p w:rsidR="0043391E" w:rsidRPr="0043391E" w:rsidRDefault="0043391E" w:rsidP="0043391E">
            <w:pPr>
              <w:ind w:left="3969"/>
              <w:jc w:val="both"/>
            </w:pPr>
            <w:r w:rsidRPr="0043391E">
              <w:br/>
              <w:t xml:space="preserve">Légende "Caractère" : R : réel ; P : probable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br/>
            </w:r>
            <w:r w:rsidRPr="0043391E">
              <w:rPr>
                <w:b/>
                <w:bCs/>
              </w:rPr>
              <w:t>* CRITERES D'INTERET</w:t>
            </w:r>
            <w:r w:rsidRPr="0043391E">
              <w:t xml:space="preserve">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rPr>
                <w:b/>
                <w:bCs/>
              </w:rPr>
              <w:t>Patrimoniaux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t>Insectes</w:t>
            </w:r>
          </w:p>
          <w:p w:rsidR="0043391E" w:rsidRPr="0043391E" w:rsidRDefault="0043391E" w:rsidP="0043391E">
            <w:pPr>
              <w:ind w:left="3969"/>
              <w:jc w:val="both"/>
            </w:pPr>
            <w:r w:rsidRPr="0043391E">
              <w:t>Poissons</w:t>
            </w:r>
          </w:p>
          <w:p w:rsidR="0043391E" w:rsidRPr="0043391E" w:rsidRDefault="0043391E" w:rsidP="0043391E">
            <w:pPr>
              <w:ind w:left="3969"/>
              <w:jc w:val="both"/>
            </w:pPr>
            <w:r w:rsidRPr="0043391E">
              <w:t>Amphibiens</w:t>
            </w:r>
          </w:p>
          <w:p w:rsidR="0043391E" w:rsidRPr="0043391E" w:rsidRDefault="0043391E" w:rsidP="0043391E">
            <w:pPr>
              <w:ind w:left="3969"/>
              <w:jc w:val="both"/>
            </w:pPr>
            <w:r w:rsidRPr="0043391E">
              <w:t>Oiseaux</w:t>
            </w:r>
          </w:p>
          <w:p w:rsidR="0043391E" w:rsidRPr="0043391E" w:rsidRDefault="0043391E" w:rsidP="0043391E">
            <w:pPr>
              <w:ind w:left="3969"/>
              <w:jc w:val="both"/>
            </w:pPr>
            <w:r w:rsidRPr="0043391E">
              <w:t>Mammifères</w:t>
            </w:r>
          </w:p>
          <w:p w:rsidR="0043391E" w:rsidRPr="0043391E" w:rsidRDefault="0043391E" w:rsidP="0043391E">
            <w:pPr>
              <w:ind w:left="3969"/>
              <w:jc w:val="both"/>
            </w:pPr>
            <w:r w:rsidRPr="0043391E">
              <w:t>Phanérogames</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rPr>
                <w:b/>
                <w:bCs/>
              </w:rPr>
              <w:t>Fonctionnels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969"/>
              <w:jc w:val="both"/>
            </w:pPr>
            <w:r w:rsidRPr="0043391E">
              <w:t>Expansion naturelle des crues</w:t>
            </w:r>
          </w:p>
          <w:p w:rsidR="0043391E" w:rsidRPr="0043391E" w:rsidRDefault="0043391E" w:rsidP="0043391E">
            <w:pPr>
              <w:ind w:left="3969"/>
              <w:jc w:val="both"/>
            </w:pPr>
            <w:r w:rsidRPr="0043391E">
              <w:t>Soutien naturel d'étiage</w:t>
            </w:r>
          </w:p>
          <w:p w:rsidR="0043391E" w:rsidRPr="0043391E" w:rsidRDefault="0043391E" w:rsidP="0043391E">
            <w:pPr>
              <w:ind w:left="3969"/>
              <w:jc w:val="both"/>
            </w:pPr>
            <w:r w:rsidRPr="0043391E">
              <w:t>Autoépuration des eaux</w:t>
            </w:r>
          </w:p>
          <w:p w:rsidR="0043391E" w:rsidRPr="0043391E" w:rsidRDefault="0043391E" w:rsidP="0043391E">
            <w:pPr>
              <w:ind w:left="3969"/>
              <w:jc w:val="both"/>
            </w:pPr>
            <w:r w:rsidRPr="0043391E">
              <w:t>Fonction d'habitat pour les populations animales ou végétales</w:t>
            </w:r>
          </w:p>
          <w:p w:rsidR="0043391E" w:rsidRPr="0043391E" w:rsidRDefault="0043391E" w:rsidP="0043391E">
            <w:pPr>
              <w:ind w:left="3969"/>
              <w:jc w:val="both"/>
            </w:pPr>
            <w:r w:rsidRPr="0043391E">
              <w:lastRenderedPageBreak/>
              <w:t>Corridor écologique, zone de passages, zone d'échanges</w:t>
            </w:r>
          </w:p>
          <w:p w:rsidR="0043391E" w:rsidRPr="0043391E" w:rsidRDefault="0043391E" w:rsidP="0043391E">
            <w:pPr>
              <w:ind w:left="3969"/>
              <w:jc w:val="both"/>
            </w:pPr>
            <w:r w:rsidRPr="0043391E">
              <w:t>Etapes migratoires, zones de stationnement, dortoirs</w:t>
            </w:r>
          </w:p>
          <w:p w:rsidR="0043391E" w:rsidRPr="0043391E" w:rsidRDefault="0043391E" w:rsidP="0043391E">
            <w:pPr>
              <w:ind w:left="3969"/>
              <w:jc w:val="both"/>
            </w:pPr>
            <w:r w:rsidRPr="0043391E">
              <w:t>Zone particulière liée à la reproduction</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94"/>
              <w:jc w:val="both"/>
            </w:pPr>
            <w:r w:rsidRPr="0043391E">
              <w:lastRenderedPageBreak/>
              <w:br/>
            </w:r>
            <w:r w:rsidRPr="0043391E">
              <w:rPr>
                <w:b/>
                <w:bCs/>
              </w:rPr>
              <w:t>* BILAN DES CONNAISSANCES CONCERNANT LES ESPECES</w:t>
            </w:r>
          </w:p>
          <w:tbl>
            <w:tblPr>
              <w:tblW w:w="11679" w:type="dxa"/>
              <w:jc w:val="righ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08"/>
              <w:gridCol w:w="710"/>
              <w:gridCol w:w="567"/>
              <w:gridCol w:w="709"/>
              <w:gridCol w:w="708"/>
              <w:gridCol w:w="567"/>
              <w:gridCol w:w="709"/>
              <w:gridCol w:w="709"/>
              <w:gridCol w:w="709"/>
              <w:gridCol w:w="850"/>
              <w:gridCol w:w="567"/>
              <w:gridCol w:w="567"/>
              <w:gridCol w:w="567"/>
              <w:gridCol w:w="3032"/>
            </w:tblGrid>
            <w:tr w:rsidR="0043391E" w:rsidRPr="0043391E" w:rsidTr="0043391E">
              <w:trPr>
                <w:tblCellSpacing w:w="15" w:type="dxa"/>
                <w:jc w:val="right"/>
              </w:trPr>
              <w:tc>
                <w:tcPr>
                  <w:tcW w:w="663"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Mamm.</w:t>
                  </w:r>
                </w:p>
              </w:tc>
              <w:tc>
                <w:tcPr>
                  <w:tcW w:w="68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Oiseaux</w:t>
                  </w:r>
                </w:p>
              </w:tc>
              <w:tc>
                <w:tcPr>
                  <w:tcW w:w="53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Reptiles</w:t>
                  </w:r>
                </w:p>
              </w:tc>
              <w:tc>
                <w:tcPr>
                  <w:tcW w:w="679"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Amphib.</w:t>
                  </w:r>
                </w:p>
              </w:tc>
              <w:tc>
                <w:tcPr>
                  <w:tcW w:w="678"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Poissons</w:t>
                  </w:r>
                </w:p>
              </w:tc>
              <w:tc>
                <w:tcPr>
                  <w:tcW w:w="53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Insectes</w:t>
                  </w:r>
                </w:p>
              </w:tc>
              <w:tc>
                <w:tcPr>
                  <w:tcW w:w="679"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Autr.Inv.</w:t>
                  </w:r>
                </w:p>
              </w:tc>
              <w:tc>
                <w:tcPr>
                  <w:tcW w:w="679"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Phanér.</w:t>
                  </w:r>
                </w:p>
              </w:tc>
              <w:tc>
                <w:tcPr>
                  <w:tcW w:w="679"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Ptérido.</w:t>
                  </w:r>
                </w:p>
              </w:tc>
              <w:tc>
                <w:tcPr>
                  <w:tcW w:w="82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Bryophy.</w:t>
                  </w:r>
                </w:p>
              </w:tc>
              <w:tc>
                <w:tcPr>
                  <w:tcW w:w="53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Lichens</w:t>
                  </w:r>
                </w:p>
              </w:tc>
              <w:tc>
                <w:tcPr>
                  <w:tcW w:w="53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Champ.</w:t>
                  </w:r>
                </w:p>
              </w:tc>
              <w:tc>
                <w:tcPr>
                  <w:tcW w:w="53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Algues</w:t>
                  </w:r>
                </w:p>
              </w:tc>
              <w:tc>
                <w:tcPr>
                  <w:tcW w:w="298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jc w:val="both"/>
                    <w:rPr>
                      <w:sz w:val="14"/>
                      <w:szCs w:val="14"/>
                    </w:rPr>
                  </w:pPr>
                  <w:r w:rsidRPr="0043391E">
                    <w:rPr>
                      <w:sz w:val="14"/>
                      <w:szCs w:val="14"/>
                    </w:rPr>
                    <w:t> </w:t>
                  </w:r>
                </w:p>
              </w:tc>
            </w:tr>
            <w:tr w:rsidR="0043391E" w:rsidRPr="0043391E" w:rsidTr="0043391E">
              <w:trPr>
                <w:tblCellSpacing w:w="15" w:type="dxa"/>
                <w:jc w:val="right"/>
              </w:trPr>
              <w:tc>
                <w:tcPr>
                  <w:tcW w:w="663"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1</w:t>
                  </w:r>
                </w:p>
              </w:tc>
              <w:tc>
                <w:tcPr>
                  <w:tcW w:w="68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3</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1</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2</w:t>
                  </w:r>
                </w:p>
              </w:tc>
              <w:tc>
                <w:tcPr>
                  <w:tcW w:w="678"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2</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1</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0</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2</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2</w:t>
                  </w:r>
                </w:p>
              </w:tc>
              <w:tc>
                <w:tcPr>
                  <w:tcW w:w="82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1</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0</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0</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0</w:t>
                  </w:r>
                </w:p>
              </w:tc>
              <w:tc>
                <w:tcPr>
                  <w:tcW w:w="2987" w:type="dxa"/>
                  <w:tcBorders>
                    <w:top w:val="outset" w:sz="6" w:space="0" w:color="auto"/>
                    <w:left w:val="outset" w:sz="6" w:space="0" w:color="auto"/>
                    <w:bottom w:val="outset" w:sz="6" w:space="0" w:color="auto"/>
                    <w:right w:val="outset" w:sz="6" w:space="0" w:color="auto"/>
                  </w:tcBorders>
                  <w:vAlign w:val="center"/>
                </w:tcPr>
                <w:p w:rsidR="0043391E" w:rsidRPr="0043391E" w:rsidRDefault="0043391E" w:rsidP="0043391E">
                  <w:pPr>
                    <w:jc w:val="both"/>
                    <w:rPr>
                      <w:sz w:val="14"/>
                      <w:szCs w:val="14"/>
                    </w:rPr>
                  </w:pPr>
                  <w:r w:rsidRPr="0043391E">
                    <w:rPr>
                      <w:sz w:val="14"/>
                      <w:szCs w:val="14"/>
                    </w:rPr>
                    <w:t>Prospection</w:t>
                  </w:r>
                </w:p>
              </w:tc>
            </w:tr>
            <w:tr w:rsidR="0043391E" w:rsidRPr="0043391E" w:rsidTr="0043391E">
              <w:trPr>
                <w:tblCellSpacing w:w="15" w:type="dxa"/>
                <w:jc w:val="right"/>
              </w:trPr>
              <w:tc>
                <w:tcPr>
                  <w:tcW w:w="663"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5</w:t>
                  </w:r>
                </w:p>
              </w:tc>
              <w:tc>
                <w:tcPr>
                  <w:tcW w:w="68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35</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6</w:t>
                  </w:r>
                </w:p>
              </w:tc>
              <w:tc>
                <w:tcPr>
                  <w:tcW w:w="678"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8</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27</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135</w:t>
                  </w:r>
                </w:p>
              </w:tc>
              <w:tc>
                <w:tcPr>
                  <w:tcW w:w="67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4</w:t>
                  </w:r>
                </w:p>
              </w:tc>
              <w:tc>
                <w:tcPr>
                  <w:tcW w:w="82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2</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w:t>
                  </w:r>
                </w:p>
              </w:tc>
              <w:tc>
                <w:tcPr>
                  <w:tcW w:w="5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jc w:val="both"/>
                    <w:rPr>
                      <w:sz w:val="14"/>
                      <w:szCs w:val="14"/>
                    </w:rPr>
                  </w:pPr>
                  <w:r w:rsidRPr="0043391E">
                    <w:rPr>
                      <w:sz w:val="14"/>
                      <w:szCs w:val="14"/>
                    </w:rPr>
                    <w:t> </w:t>
                  </w:r>
                </w:p>
              </w:tc>
              <w:tc>
                <w:tcPr>
                  <w:tcW w:w="2987" w:type="dxa"/>
                  <w:tcBorders>
                    <w:top w:val="outset" w:sz="6" w:space="0" w:color="auto"/>
                    <w:left w:val="outset" w:sz="6" w:space="0" w:color="auto"/>
                    <w:bottom w:val="outset" w:sz="6" w:space="0" w:color="auto"/>
                    <w:right w:val="outset" w:sz="6" w:space="0" w:color="auto"/>
                  </w:tcBorders>
                  <w:vAlign w:val="center"/>
                </w:tcPr>
                <w:p w:rsidR="0043391E" w:rsidRPr="0043391E" w:rsidRDefault="0043391E" w:rsidP="0043391E">
                  <w:pPr>
                    <w:rPr>
                      <w:sz w:val="14"/>
                      <w:szCs w:val="14"/>
                    </w:rPr>
                  </w:pPr>
                  <w:r w:rsidRPr="0043391E">
                    <w:rPr>
                      <w:sz w:val="14"/>
                      <w:szCs w:val="14"/>
                    </w:rPr>
                    <w:t>NB Espèces</w:t>
                  </w:r>
                  <w:r w:rsidRPr="0043391E">
                    <w:rPr>
                      <w:sz w:val="14"/>
                      <w:szCs w:val="14"/>
                    </w:rPr>
                    <w:br/>
                    <w:t>citées</w:t>
                  </w:r>
                </w:p>
              </w:tc>
            </w:tr>
          </w:tbl>
          <w:p w:rsidR="0043391E" w:rsidRPr="0043391E" w:rsidRDefault="0043391E" w:rsidP="0043391E">
            <w:pPr>
              <w:ind w:left="850"/>
              <w:jc w:val="both"/>
            </w:pPr>
            <w:r w:rsidRPr="0043391E">
              <w:t xml:space="preserve">Légende pour prospection : 0 : insuffisant ; 1 : assez bonne ; 2 : bonne ; 3 : très bonne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37" w:right="907"/>
            </w:pPr>
            <w:r w:rsidRPr="0043391E">
              <w:br/>
            </w:r>
            <w:r w:rsidRPr="0043391E">
              <w:rPr>
                <w:b/>
                <w:bCs/>
              </w:rPr>
              <w:t xml:space="preserve">* CRITERES DE DELIMITATION DE </w:t>
            </w:r>
            <w:smartTag w:uri="urn:schemas-microsoft-com:office:smarttags" w:element="PersonName">
              <w:smartTagPr>
                <w:attr w:name="ProductID" w:val="LA ZONE"/>
              </w:smartTagPr>
              <w:r w:rsidRPr="0043391E">
                <w:rPr>
                  <w:b/>
                  <w:bCs/>
                </w:rPr>
                <w:t>LA ZONE</w:t>
              </w:r>
            </w:smartTag>
            <w:r w:rsidRPr="0043391E">
              <w:t xml:space="preserve"> </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37" w:right="907"/>
            </w:pPr>
            <w:r w:rsidRPr="0043391E">
              <w:rPr>
                <w:b/>
                <w:bCs/>
              </w:rPr>
              <w:t>Commentaires :</w:t>
            </w:r>
          </w:p>
          <w:p w:rsidR="0043391E" w:rsidRPr="0043391E" w:rsidRDefault="0043391E" w:rsidP="0043391E">
            <w:pPr>
              <w:ind w:left="737" w:right="907"/>
            </w:pPr>
            <w:r w:rsidRPr="0043391E">
              <w:t>Les contours de la zone englobent l'ensemble de l'unité géomorphologique valléenne (système alluvial avec lit mineur et lit majeur ainsi que les coteaux adjacents) depuis le débouché des forêts ardennaises jusqu'à la limite des zones régulièrement inondables (secteurs en amont de Thourotte).</w:t>
            </w:r>
            <w:r w:rsidRPr="0043391E">
              <w:br/>
              <w:t>Cet ensemble comprend les ZNIEFF de type I suivantes : "Méandre du Moulin Husson et Bois du Catelet", "Haute vallée de l'Oise et confluence du Ton", "Vallée de l'Oise à l'aval de Guise, Côte Sainte-Claire et Bois de Lesquielles-Saint-Germain", "Ensemble de pelouses de la vallée de l'Oise en amont de Ribemont et pelouse de Tupigny", et "Prairies inondables de l'Oise de Brissy-Hamégicourt à Thourotte".</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94" w:right="1020"/>
              <w:jc w:val="both"/>
            </w:pPr>
            <w:r w:rsidRPr="0043391E">
              <w:br/>
            </w:r>
            <w:r w:rsidRPr="0043391E">
              <w:rPr>
                <w:b/>
                <w:bCs/>
              </w:rPr>
              <w:t>* COMMENTAIRE GENERAL</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94" w:right="1020"/>
            </w:pPr>
            <w:r w:rsidRPr="0043391E">
              <w:br/>
              <w:t>DESCRIPTION</w:t>
            </w:r>
            <w:r w:rsidRPr="0043391E">
              <w:br/>
            </w:r>
            <w:r w:rsidRPr="0043391E">
              <w:br/>
              <w:t xml:space="preserve">A l'aval de son débouché français, à Macquenoise, l'Oise traverse des terrains primaires en Thiérache (schistes, grès, marnes...), puis des affleurements de craies sénonienne et turonienne, entre Guise et </w:t>
            </w:r>
            <w:smartTag w:uri="urn:schemas-microsoft-com:office:smarttags" w:element="PersonName">
              <w:smartTagPr>
                <w:attr w:name="ProductID" w:val="La F￨re"/>
              </w:smartTagPr>
              <w:r w:rsidRPr="0043391E">
                <w:t>La Fère</w:t>
              </w:r>
            </w:smartTag>
            <w:r w:rsidRPr="0043391E">
              <w:t xml:space="preserve">, et, enfin, des terrains tertiaires sableux (sables thanétiens et cuisiens) et argileux (argiles sparnaciennes), entre </w:t>
            </w:r>
            <w:smartTag w:uri="urn:schemas-microsoft-com:office:smarttags" w:element="PersonName">
              <w:smartTagPr>
                <w:attr w:name="ProductID" w:val="La F￨re"/>
              </w:smartTagPr>
              <w:r w:rsidRPr="0043391E">
                <w:t>La Fère</w:t>
              </w:r>
            </w:smartTag>
            <w:r w:rsidRPr="0043391E">
              <w:t xml:space="preserve"> et Thourotte. </w:t>
            </w:r>
            <w:r w:rsidRPr="0043391E">
              <w:br/>
              <w:t>Le fond de vallée est recouvert d'alluvions anciennes et récentes, déposées notamment par les crues inondantes au fil des millénaires, alluvions constituées de lits de galets de silex ainsi que de sables et de limons d'épaisseur et de disposition très variables.</w:t>
            </w:r>
            <w:r w:rsidRPr="0043391E">
              <w:br/>
            </w:r>
            <w:r w:rsidRPr="0043391E">
              <w:br/>
              <w:t>Un secteur tourbeux s'individualise vers Marest-Dampcourt et Abbécourt, à cheval sur la limite entre les départements de l'Aisne et de l'Oise, dans une cuvette séparée du lit majeur de l'Oise par une butte sableuse. L'alimentation de sources par la nappe de la craie y a généré des engorgements des sols, favorisant la formation d'horizons tourbeux alcalins.</w:t>
            </w:r>
            <w:r w:rsidRPr="0043391E">
              <w:br/>
            </w:r>
            <w:r w:rsidRPr="0043391E">
              <w:br/>
              <w:t>La rivière Oise est alimentée par un bassin-versant très vaste, remontant jusqu'aux Ardennes belges, où l'Oise prend sa source, par la nappe de la craie et la nappe alluviale. Ces dernières sont en interaction.</w:t>
            </w:r>
            <w:r w:rsidRPr="0043391E">
              <w:br/>
            </w:r>
            <w:r w:rsidRPr="0043391E">
              <w:br/>
              <w:t xml:space="preserve">Le profil en long de la rivière est caractérisé par une pente forte, en amont d'Hirson (aspect localement torrentueux), qui s'adoucit en aval, notamment avec une rupture de pente au niveau de </w:t>
            </w:r>
            <w:smartTag w:uri="urn:schemas-microsoft-com:office:smarttags" w:element="PersonName">
              <w:smartTagPr>
                <w:attr w:name="ProductID" w:val="La F￨re. Au-del￠"/>
              </w:smartTagPr>
              <w:r w:rsidRPr="0043391E">
                <w:t>La Fère. Au-delà</w:t>
              </w:r>
            </w:smartTag>
            <w:r w:rsidRPr="0043391E">
              <w:t xml:space="preserve"> de ce seuil s'ouvre, entre </w:t>
            </w:r>
            <w:smartTag w:uri="urn:schemas-microsoft-com:office:smarttags" w:element="PersonName">
              <w:smartTagPr>
                <w:attr w:name="ProductID" w:val="La F￨re"/>
              </w:smartTagPr>
              <w:r w:rsidRPr="0043391E">
                <w:t>La Fère</w:t>
              </w:r>
            </w:smartTag>
            <w:r w:rsidRPr="0043391E">
              <w:t xml:space="preserve"> et Tergnier, la plus vaste plaine alluviale inondable de Picardie, large de plusieurs kilomètres.</w:t>
            </w:r>
            <w:r w:rsidRPr="0043391E">
              <w:br/>
            </w:r>
            <w:r w:rsidRPr="0043391E">
              <w:br/>
              <w:t>Le fond de vallée est occupé par une mosaïque de milieux prairiaux plus ou moins inondables, de bois, de haies et de cultures, traversée par les cours de l'Oise et de ses affluents (Thon, Noir Rieux, Serre, Ailette...). Ces cours d'eau sont bordés par des lambeaux de ripisylve (saulaies, frênaies-chênaies à Orme lisse...).</w:t>
            </w:r>
            <w:r w:rsidRPr="0043391E">
              <w:br/>
            </w:r>
            <w:r w:rsidRPr="0043391E">
              <w:br/>
              <w:t>Les pratiques pastorales de fauche et de pâturage, relativement extensives, ont façonné ces milieux depuis des siècles et sont un bel exemple d'adaptation de l'agriculture à une zone humide.</w:t>
            </w:r>
            <w:r w:rsidRPr="0043391E">
              <w:br/>
              <w:t>Bon nombre de prairies sont valorisées au travers d'un système mixte, combinant une première intervention de fauche, en juin, et une mise à l'herbe des animaux à partir de l'été.</w:t>
            </w:r>
            <w:r w:rsidRPr="0043391E">
              <w:br/>
            </w:r>
            <w:r w:rsidRPr="0043391E">
              <w:br/>
              <w:t>Les prairies de fauche sont dominées par le groupement du Senecio erratici-Oenanthetum silaifoliae, en aval de Vendeuil. Les pâtures sont plus proches de l'Hordeo secalini-Lolietum perennis.</w:t>
            </w:r>
            <w:r w:rsidRPr="0043391E">
              <w:br/>
            </w:r>
            <w:r w:rsidRPr="0043391E">
              <w:br/>
              <w:t>Les inondations régulières, outre leur fonction fondamentale d'écrêtement des crues par étalement dans un lit majeur parfois large, génèrent une fertilisation des sols, par dépôts des sels biogènes dissous dans l'eau et des matières fines en suspension.</w:t>
            </w:r>
            <w:r w:rsidRPr="0043391E">
              <w:br/>
              <w:t xml:space="preserve">De plus, la proximité de la nappe et le caractère argilo-limoneux des sols favorisent la croissance de la végétation prairial, </w:t>
            </w:r>
            <w:r w:rsidRPr="0043391E">
              <w:lastRenderedPageBreak/>
              <w:t>même en plein été quand les prairies des plateaux souffrent plus largement d'un déficit de précipitations.</w:t>
            </w:r>
            <w:r w:rsidRPr="0043391E">
              <w:br/>
            </w:r>
            <w:r w:rsidRPr="0043391E">
              <w:br/>
            </w:r>
            <w:r w:rsidRPr="0043391E">
              <w:br/>
              <w:t>INTERET DES MILIEUX</w:t>
            </w:r>
            <w:r w:rsidRPr="0043391E">
              <w:br/>
            </w:r>
            <w:r w:rsidRPr="0043391E">
              <w:br/>
              <w:t xml:space="preserve">Les caractéristiques physiques et agricoles, uniques dans le nord de </w:t>
            </w:r>
            <w:smartTag w:uri="urn:schemas-microsoft-com:office:smarttags" w:element="PersonName">
              <w:smartTagPr>
                <w:attr w:name="ProductID" w:val="La France"/>
              </w:smartTagPr>
              <w:r w:rsidRPr="0043391E">
                <w:t>la France</w:t>
              </w:r>
            </w:smartTag>
            <w:r w:rsidRPr="0043391E">
              <w:t>, de cet ultime système bien conservé de prairies de fauche inondables permettent la présence d'habitats, ainsi que d'une flore et d'une faune caractéristiques, menacés et d'intérêt international dans sa portion médiane.</w:t>
            </w:r>
            <w:r w:rsidRPr="0043391E">
              <w:br/>
            </w:r>
            <w:r w:rsidRPr="0043391E">
              <w:br/>
              <w:t>A la suite des difficultés de l'élevage, les prairies de fauche inondables extensives sont aujourd'hui relictuelles et en voie de disparition à l'échelle des plaines du nord de l'Europe.</w:t>
            </w:r>
            <w:r w:rsidRPr="0043391E">
              <w:br/>
              <w:t>Les systèmes de haies, de fossés et de mares sont également des témoins de systèmes agraires adaptés aux contraintes du milieu.</w:t>
            </w:r>
            <w:r w:rsidRPr="0043391E">
              <w:br/>
            </w:r>
            <w:r w:rsidRPr="0043391E">
              <w:br/>
              <w:t>La proximité de grands massifs forestiers favorise les échanges faunistiques notamment, permettant une complémentarité importante forêts/zones humides pour les mammifères, les batraciens, l'avifaune...</w:t>
            </w:r>
            <w:r w:rsidRPr="0043391E">
              <w:br/>
            </w:r>
            <w:r w:rsidRPr="0043391E">
              <w:br/>
              <w:t>La rivière et les milieux aquatiques annexes, de bonne qualité (dépressions humides, mares, bras-morts...), permettent la reproduction de nombreuses espèces de poissons, de batraciens, d'insectes et d'oiseaux de grand intérêt.</w:t>
            </w:r>
            <w:r w:rsidRPr="0043391E">
              <w:br/>
            </w:r>
            <w:r w:rsidRPr="0043391E">
              <w:br/>
              <w:t>La vallée inondable de l'Oise constitue une entité, à la fois géomorphologique et hydrologique, fonctionnelle et de grande étendue, unique en Picardie.</w:t>
            </w:r>
            <w:r w:rsidRPr="0043391E">
              <w:br/>
            </w:r>
            <w:r w:rsidRPr="0043391E">
              <w:br/>
            </w:r>
            <w:r w:rsidRPr="0043391E">
              <w:br/>
              <w:t>INTERET DES ESPECES</w:t>
            </w:r>
            <w:r w:rsidRPr="0043391E">
              <w:br/>
            </w:r>
            <w:r w:rsidRPr="0043391E">
              <w:br/>
              <w:t>Flore</w:t>
            </w:r>
            <w:r w:rsidRPr="0043391E">
              <w:br/>
            </w:r>
            <w:r w:rsidRPr="0043391E">
              <w:br/>
              <w:t xml:space="preserve">Dans les bras-morts, dépressions humides et bois alluviaux : </w:t>
            </w:r>
            <w:r w:rsidRPr="0043391E">
              <w:br/>
            </w:r>
            <w:r w:rsidRPr="0043391E">
              <w:br/>
              <w:t>- le Séneçon des marais (Senecio paludosus*) ;</w:t>
            </w:r>
            <w:r w:rsidRPr="0043391E">
              <w:br/>
              <w:t xml:space="preserve">- </w:t>
            </w:r>
            <w:smartTag w:uri="urn:schemas-microsoft-com:office:smarttags" w:element="PersonName">
              <w:smartTagPr>
                <w:attr w:name="ProductID" w:val="la Germandr￩e"/>
              </w:smartTagPr>
              <w:r w:rsidRPr="0043391E">
                <w:t>la Germandrée</w:t>
              </w:r>
            </w:smartTag>
            <w:r w:rsidRPr="0043391E">
              <w:t xml:space="preserve"> des marais (Teucrium scordium*) ;</w:t>
            </w:r>
            <w:r w:rsidRPr="0043391E">
              <w:br/>
              <w:t xml:space="preserve">- </w:t>
            </w:r>
            <w:smartTag w:uri="urn:schemas-microsoft-com:office:smarttags" w:element="PersonName">
              <w:smartTagPr>
                <w:attr w:name="ProductID" w:val="la Pulicaire"/>
              </w:smartTagPr>
              <w:r w:rsidRPr="0043391E">
                <w:t>la Pulicaire</w:t>
              </w:r>
            </w:smartTag>
            <w:r w:rsidRPr="0043391E">
              <w:t xml:space="preserve"> vulgaire (Pulicaria vulgaris*), dans ses ultimes stations connues de Picardie ;</w:t>
            </w:r>
            <w:r w:rsidRPr="0043391E">
              <w:br/>
              <w:t>- l'Inule des fleuves (Inula britannica), présentant également ses seules stations connues de Picardie ;</w:t>
            </w:r>
            <w:r w:rsidRPr="0043391E">
              <w:br/>
              <w:t xml:space="preserve">- </w:t>
            </w:r>
            <w:smartTag w:uri="urn:schemas-microsoft-com:office:smarttags" w:element="PersonName">
              <w:smartTagPr>
                <w:attr w:name="ProductID" w:val="la Grande Berle"/>
              </w:smartTagPr>
              <w:r w:rsidRPr="0043391E">
                <w:t>la Grande Berle</w:t>
              </w:r>
            </w:smartTag>
            <w:r w:rsidRPr="0043391E">
              <w:t xml:space="preserve"> (Sium latifolium*) ;</w:t>
            </w:r>
            <w:r w:rsidRPr="0043391E">
              <w:br/>
              <w:t xml:space="preserve">- </w:t>
            </w:r>
            <w:smartTag w:uri="urn:schemas-microsoft-com:office:smarttags" w:element="PersonName">
              <w:smartTagPr>
                <w:attr w:name="ProductID" w:val="la Stellaire"/>
              </w:smartTagPr>
              <w:r w:rsidRPr="0043391E">
                <w:t>la Stellaire</w:t>
              </w:r>
            </w:smartTag>
            <w:r w:rsidRPr="0043391E">
              <w:t xml:space="preserve"> des marais (Stellaria palustris*) ;</w:t>
            </w:r>
            <w:r w:rsidRPr="0043391E">
              <w:br/>
              <w:t xml:space="preserve">- </w:t>
            </w:r>
            <w:smartTag w:uri="urn:schemas-microsoft-com:office:smarttags" w:element="PersonName">
              <w:smartTagPr>
                <w:attr w:name="ProductID" w:val="la V￩ronique"/>
              </w:smartTagPr>
              <w:r w:rsidRPr="0043391E">
                <w:t>la Véronique</w:t>
              </w:r>
            </w:smartTag>
            <w:r w:rsidRPr="0043391E">
              <w:t xml:space="preserve"> en écus (Veronica scutellata*) ;</w:t>
            </w:r>
            <w:r w:rsidRPr="0043391E">
              <w:br/>
              <w:t>- l'Orme lisse (Ulmus laevis*)...</w:t>
            </w:r>
            <w:r w:rsidRPr="0043391E">
              <w:br/>
            </w:r>
            <w:r w:rsidRPr="0043391E">
              <w:br/>
              <w:t>Sur les milieux tourbeux, vers Marest-Dampcourt :</w:t>
            </w:r>
            <w:r w:rsidRPr="0043391E">
              <w:br/>
            </w:r>
            <w:r w:rsidRPr="0043391E">
              <w:br/>
              <w:t>- le Potamot coloré (Potamogeton coloratus*),</w:t>
            </w:r>
            <w:r w:rsidRPr="0043391E">
              <w:br/>
              <w:t>- le Coeloglosse vert (Coeloglossum viride*),</w:t>
            </w:r>
            <w:r w:rsidRPr="0043391E">
              <w:br/>
              <w:t>- les Dactylorhizes incarnat et négligé (Dactylorhiza incarnata* et D. praetermissa*),</w:t>
            </w:r>
            <w:r w:rsidRPr="0043391E">
              <w:br/>
              <w:t xml:space="preserve">- </w:t>
            </w:r>
            <w:smartTag w:uri="urn:schemas-microsoft-com:office:smarttags" w:element="PersonName">
              <w:smartTagPr>
                <w:attr w:name="ProductID" w:val="la Grande Douve"/>
              </w:smartTagPr>
              <w:r w:rsidRPr="0043391E">
                <w:t>la Grande Douve</w:t>
              </w:r>
            </w:smartTag>
            <w:r w:rsidRPr="0043391E">
              <w:t xml:space="preserve"> (Ranunculus lingua*), </w:t>
            </w:r>
            <w:r w:rsidRPr="0043391E">
              <w:br/>
              <w:t xml:space="preserve">- </w:t>
            </w:r>
            <w:smartTag w:uri="urn:schemas-microsoft-com:office:smarttags" w:element="PersonName">
              <w:smartTagPr>
                <w:attr w:name="ProductID" w:val="la Gentiane"/>
              </w:smartTagPr>
              <w:r w:rsidRPr="0043391E">
                <w:t>la Gentiane</w:t>
              </w:r>
            </w:smartTag>
            <w:r w:rsidRPr="0043391E">
              <w:t xml:space="preserve"> pneumonanthe (Gentiana pneumonanthe*),</w:t>
            </w:r>
            <w:r w:rsidRPr="0043391E">
              <w:br/>
              <w:t>- l'Inule des saules (Inula salicina*),</w:t>
            </w:r>
            <w:r w:rsidRPr="0043391E">
              <w:br/>
              <w:t xml:space="preserve">- </w:t>
            </w:r>
            <w:smartTag w:uri="urn:schemas-microsoft-com:office:smarttags" w:element="PersonName">
              <w:smartTagPr>
                <w:attr w:name="ProductID" w:val="la La￮che"/>
              </w:smartTagPr>
              <w:r w:rsidRPr="0043391E">
                <w:t>la Laîche</w:t>
              </w:r>
            </w:smartTag>
            <w:r w:rsidRPr="0043391E">
              <w:t xml:space="preserve"> bleuâtre (Carex panicea),</w:t>
            </w:r>
            <w:r w:rsidRPr="0043391E">
              <w:br/>
              <w:t xml:space="preserve">- </w:t>
            </w:r>
            <w:smartTag w:uri="urn:schemas-microsoft-com:office:smarttags" w:element="PersonName">
              <w:smartTagPr>
                <w:attr w:name="ProductID" w:val="la La￮che"/>
              </w:smartTagPr>
              <w:r w:rsidRPr="0043391E">
                <w:t>la Laîche</w:t>
              </w:r>
            </w:smartTag>
            <w:r w:rsidRPr="0043391E">
              <w:t xml:space="preserve"> tomenteuse (Carex tomentosa),</w:t>
            </w:r>
            <w:r w:rsidRPr="0043391E">
              <w:br/>
              <w:t>- le Cirse disséqué (Cirsium dissectum),</w:t>
            </w:r>
            <w:r w:rsidRPr="0043391E">
              <w:br/>
              <w:t>- l'Orchis bouffon (Orchis morio)...</w:t>
            </w:r>
            <w:r w:rsidRPr="0043391E">
              <w:br/>
            </w:r>
            <w:r w:rsidRPr="0043391E">
              <w:br/>
              <w:t>Dans la partie amont de la vallée :</w:t>
            </w:r>
            <w:r w:rsidRPr="0043391E">
              <w:br/>
            </w:r>
            <w:r w:rsidRPr="0043391E">
              <w:br/>
              <w:t xml:space="preserve">- </w:t>
            </w:r>
            <w:smartTag w:uri="urn:schemas-microsoft-com:office:smarttags" w:element="PersonName">
              <w:smartTagPr>
                <w:attr w:name="ProductID" w:val="la Sesl￩rie"/>
              </w:smartTagPr>
              <w:r w:rsidRPr="0043391E">
                <w:t>la Seslérie</w:t>
              </w:r>
            </w:smartTag>
            <w:r w:rsidRPr="0043391E">
              <w:t xml:space="preserve"> bleuâtre (Sesleria caerulea*),</w:t>
            </w:r>
            <w:r w:rsidRPr="0043391E">
              <w:br/>
              <w:t xml:space="preserve">- </w:t>
            </w:r>
            <w:smartTag w:uri="urn:schemas-microsoft-com:office:smarttags" w:element="PersonName">
              <w:smartTagPr>
                <w:attr w:name="ProductID" w:val="la Lathr￩e"/>
              </w:smartTagPr>
              <w:r w:rsidRPr="0043391E">
                <w:t>la Lathrée</w:t>
              </w:r>
            </w:smartTag>
            <w:r w:rsidRPr="0043391E">
              <w:t xml:space="preserve"> écailleuse (Lathraea squamaria*),</w:t>
            </w:r>
            <w:r w:rsidRPr="0043391E">
              <w:br/>
              <w:t>- le Buis (Buxus sempervirens),</w:t>
            </w:r>
            <w:r w:rsidRPr="0043391E">
              <w:br/>
              <w:t>- le Corydale solide (Corydalis solida),</w:t>
            </w:r>
            <w:r w:rsidRPr="0043391E">
              <w:br/>
              <w:t xml:space="preserve">- </w:t>
            </w:r>
            <w:smartTag w:uri="urn:schemas-microsoft-com:office:smarttags" w:element="PersonName">
              <w:smartTagPr>
                <w:attr w:name="ProductID" w:val="la Renou￩e"/>
              </w:smartTagPr>
              <w:r w:rsidRPr="0043391E">
                <w:t>la Renouée</w:t>
              </w:r>
            </w:smartTag>
            <w:r w:rsidRPr="0043391E">
              <w:t xml:space="preserve"> bistorte (Polygonum bistorta),</w:t>
            </w:r>
            <w:r w:rsidRPr="0043391E">
              <w:br/>
              <w:t xml:space="preserve">- </w:t>
            </w:r>
            <w:smartTag w:uri="urn:schemas-microsoft-com:office:smarttags" w:element="PersonName">
              <w:smartTagPr>
                <w:attr w:name="ProductID" w:val="la Dorine"/>
              </w:smartTagPr>
              <w:r w:rsidRPr="0043391E">
                <w:t>la Dorine</w:t>
              </w:r>
            </w:smartTag>
            <w:r w:rsidRPr="0043391E">
              <w:t xml:space="preserve"> à feuilles alternes (Chrysosplenium alternifolium*),</w:t>
            </w:r>
            <w:r w:rsidRPr="0043391E">
              <w:br/>
            </w:r>
            <w:r w:rsidRPr="0043391E">
              <w:lastRenderedPageBreak/>
              <w:t xml:space="preserve">- </w:t>
            </w:r>
            <w:smartTag w:uri="urn:schemas-microsoft-com:office:smarttags" w:element="PersonName">
              <w:smartTagPr>
                <w:attr w:name="ProductID" w:val="la Dorine"/>
              </w:smartTagPr>
              <w:r w:rsidRPr="0043391E">
                <w:t>la Dorine</w:t>
              </w:r>
            </w:smartTag>
            <w:r w:rsidRPr="0043391E">
              <w:t xml:space="preserve"> à feuilles opposées (Chrysosplenium oppositifolium)...</w:t>
            </w:r>
            <w:r w:rsidRPr="0043391E">
              <w:br/>
            </w:r>
            <w:r w:rsidRPr="0043391E">
              <w:br/>
              <w:t>Dans le fond de vallée inondable (prairies, cariçaies, bord des eaux...) :</w:t>
            </w:r>
            <w:r w:rsidRPr="0043391E">
              <w:br/>
            </w:r>
            <w:r w:rsidRPr="0043391E">
              <w:br/>
              <w:t>- le Plantain d'eau lancéolé (Alisma lanceolatum),</w:t>
            </w:r>
            <w:r w:rsidRPr="0043391E">
              <w:br/>
              <w:t xml:space="preserve">- </w:t>
            </w:r>
            <w:smartTag w:uri="urn:schemas-microsoft-com:office:smarttags" w:element="PersonName">
              <w:smartTagPr>
                <w:attr w:name="ProductID" w:val="la Ratoncule"/>
              </w:smartTagPr>
              <w:r w:rsidRPr="0043391E">
                <w:t>la Ratoncule</w:t>
              </w:r>
            </w:smartTag>
            <w:r w:rsidRPr="0043391E">
              <w:t xml:space="preserve"> naine (Myosurus minimus),</w:t>
            </w:r>
            <w:r w:rsidRPr="0043391E">
              <w:br/>
              <w:t>- l'Oenanthe à feuilles de Silaüs (Oenanthe silaifolia),</w:t>
            </w:r>
            <w:r w:rsidRPr="0043391E">
              <w:br/>
              <w:t>- l'Oenanthe aquatique (Oenanthe aquatica),</w:t>
            </w:r>
            <w:r w:rsidRPr="0043391E">
              <w:br/>
              <w:t>- l'Oenanthe fistuleuse (Oenanthe fistulosa),</w:t>
            </w:r>
            <w:r w:rsidRPr="0043391E">
              <w:br/>
              <w:t>- le Séneçon erratique (Senecio aquaticus erraticus),</w:t>
            </w:r>
            <w:r w:rsidRPr="0043391E">
              <w:br/>
              <w:t xml:space="preserve">- </w:t>
            </w:r>
            <w:smartTag w:uri="urn:schemas-microsoft-com:office:smarttags" w:element="PersonName">
              <w:smartTagPr>
                <w:attr w:name="ProductID" w:val="la La￮che"/>
              </w:smartTagPr>
              <w:r w:rsidRPr="0043391E">
                <w:t>la Laîche</w:t>
              </w:r>
            </w:smartTag>
            <w:r w:rsidRPr="0043391E">
              <w:t xml:space="preserve"> des renards (Carex vulpina),</w:t>
            </w:r>
            <w:r w:rsidRPr="0043391E">
              <w:br/>
              <w:t>- le Butome en ombelle (Butomus umbellatus),</w:t>
            </w:r>
            <w:r w:rsidRPr="0043391E">
              <w:br/>
              <w:t xml:space="preserve">- </w:t>
            </w:r>
            <w:smartTag w:uri="urn:schemas-microsoft-com:office:smarttags" w:element="PersonName">
              <w:smartTagPr>
                <w:attr w:name="ProductID" w:val="la Salicaire"/>
              </w:smartTagPr>
              <w:r w:rsidRPr="0043391E">
                <w:t>la Salicaire</w:t>
              </w:r>
            </w:smartTag>
            <w:r w:rsidRPr="0043391E">
              <w:t xml:space="preserve"> à feuilles d'Hyssope (Lythrum hyssopifolia),</w:t>
            </w:r>
            <w:r w:rsidRPr="0043391E">
              <w:br/>
              <w:t xml:space="preserve">- </w:t>
            </w:r>
            <w:smartTag w:uri="urn:schemas-microsoft-com:office:smarttags" w:element="PersonName">
              <w:smartTagPr>
                <w:attr w:name="ProductID" w:val="la Cuscute"/>
              </w:smartTagPr>
              <w:r w:rsidRPr="0043391E">
                <w:t>la Cuscute</w:t>
              </w:r>
            </w:smartTag>
            <w:r w:rsidRPr="0043391E">
              <w:t xml:space="preserve"> d'Europe (Cuscuta europaea)...</w:t>
            </w:r>
            <w:r w:rsidRPr="0043391E">
              <w:br/>
            </w:r>
            <w:r w:rsidRPr="0043391E">
              <w:br/>
            </w:r>
            <w:r w:rsidRPr="0043391E">
              <w:br/>
              <w:t>Faune</w:t>
            </w:r>
            <w:r w:rsidRPr="0043391E">
              <w:br/>
            </w:r>
            <w:r w:rsidRPr="0043391E">
              <w:br/>
              <w:t>Avifaune nicheuse d'intérêt européen (espèces inscrites en annexe I de la directive "Oiseaux" de l'Union Européenne) :</w:t>
            </w:r>
            <w:r w:rsidRPr="0043391E">
              <w:br/>
            </w:r>
            <w:r w:rsidRPr="0043391E">
              <w:br/>
              <w:t>- le Râle des genêts (Crex crex), dont la population supérieure à vingt couples atteint, entre Vendeuil et Noyon, un seuil d'importance internationale ;</w:t>
            </w:r>
            <w:r w:rsidRPr="0043391E">
              <w:br/>
              <w:t xml:space="preserve">- </w:t>
            </w:r>
            <w:smartTag w:uri="urn:schemas-microsoft-com:office:smarttags" w:element="PersonName">
              <w:smartTagPr>
                <w:attr w:name="ProductID" w:val="la Cigogne"/>
              </w:smartTagPr>
              <w:r w:rsidRPr="0043391E">
                <w:t>la Cigogne</w:t>
              </w:r>
            </w:smartTag>
            <w:r w:rsidRPr="0043391E">
              <w:t xml:space="preserve"> blanche (Ciconia ciconia), qui tente de nicher de temps à autres ;</w:t>
            </w:r>
            <w:r w:rsidRPr="0043391E">
              <w:br/>
              <w:t xml:space="preserve">- </w:t>
            </w:r>
            <w:smartTag w:uri="urn:schemas-microsoft-com:office:smarttags" w:element="PersonName">
              <w:smartTagPr>
                <w:attr w:name="ProductID" w:val="la Gorgebleue"/>
              </w:smartTagPr>
              <w:r w:rsidRPr="0043391E">
                <w:t>la Gorgebleue</w:t>
              </w:r>
            </w:smartTag>
            <w:r w:rsidRPr="0043391E">
              <w:t xml:space="preserve"> à miroir blanc (Luscinia svecica) ;</w:t>
            </w:r>
            <w:r w:rsidRPr="0043391E">
              <w:br/>
              <w:t xml:space="preserve">- </w:t>
            </w:r>
            <w:smartTag w:uri="urn:schemas-microsoft-com:office:smarttags" w:element="PersonName">
              <w:smartTagPr>
                <w:attr w:name="ProductID" w:val="la Pie-gri￨che"/>
              </w:smartTagPr>
              <w:r w:rsidRPr="0043391E">
                <w:t>la Pie-grièche</w:t>
              </w:r>
            </w:smartTag>
            <w:r w:rsidRPr="0043391E">
              <w:t xml:space="preserve"> écorcheur (Lanius collurio), présente dans toute la vallée ;</w:t>
            </w:r>
            <w:r w:rsidRPr="0043391E">
              <w:br/>
              <w:t>- le Hibou des marais (Asio flammeus) ;</w:t>
            </w:r>
            <w:r w:rsidRPr="0043391E">
              <w:br/>
              <w:t xml:space="preserve">- </w:t>
            </w:r>
            <w:smartTag w:uri="urn:schemas-microsoft-com:office:smarttags" w:element="PersonName">
              <w:smartTagPr>
                <w:attr w:name="ProductID" w:val="la Bondr￩e"/>
              </w:smartTagPr>
              <w:r w:rsidRPr="0043391E">
                <w:t>la Bondrée</w:t>
              </w:r>
            </w:smartTag>
            <w:r w:rsidRPr="0043391E">
              <w:t xml:space="preserve"> apivore (Pernis apivorus) ;</w:t>
            </w:r>
            <w:r w:rsidRPr="0043391E">
              <w:br/>
              <w:t xml:space="preserve">- </w:t>
            </w:r>
            <w:smartTag w:uri="urn:schemas-microsoft-com:office:smarttags" w:element="PersonName">
              <w:smartTagPr>
                <w:attr w:name="ProductID" w:val="la Sterne"/>
              </w:smartTagPr>
              <w:r w:rsidRPr="0043391E">
                <w:t>la Sterne</w:t>
              </w:r>
            </w:smartTag>
            <w:r w:rsidRPr="0043391E">
              <w:t xml:space="preserve"> pierregarin (Sterna hirundo) ;</w:t>
            </w:r>
            <w:r w:rsidRPr="0043391E">
              <w:br/>
              <w:t>- le Busard des roseaux (Circus aeruginosus) ;</w:t>
            </w:r>
            <w:r w:rsidRPr="0043391E">
              <w:br/>
              <w:t>- le Martin-pêcheur (Alcedo atthis)...</w:t>
            </w:r>
            <w:r w:rsidRPr="0043391E">
              <w:br/>
            </w:r>
            <w:r w:rsidRPr="0043391E">
              <w:br/>
              <w:t xml:space="preserve">De nombreuses autres espèces de la directive "Oiseaux" fréquentent les prairies inondables, en migration ou en hivernage : </w:t>
            </w:r>
            <w:smartTag w:uri="urn:schemas-microsoft-com:office:smarttags" w:element="PersonName">
              <w:smartTagPr>
                <w:attr w:name="ProductID" w:val="la Grue"/>
              </w:smartTagPr>
              <w:r w:rsidRPr="0043391E">
                <w:t>la Grue</w:t>
              </w:r>
            </w:smartTag>
            <w:r w:rsidRPr="0043391E">
              <w:t xml:space="preserve"> cendrée, les Cygnes sauvage et chanteur, </w:t>
            </w:r>
            <w:smartTag w:uri="urn:schemas-microsoft-com:office:smarttags" w:element="PersonName">
              <w:smartTagPr>
                <w:attr w:name="ProductID" w:val="la Grande Aigrette"/>
              </w:smartTagPr>
              <w:r w:rsidRPr="0043391E">
                <w:t>la Grande Aigrette</w:t>
              </w:r>
            </w:smartTag>
            <w:r w:rsidRPr="0043391E">
              <w:t xml:space="preserve">, </w:t>
            </w:r>
            <w:smartTag w:uri="urn:schemas-microsoft-com:office:smarttags" w:element="PersonName">
              <w:smartTagPr>
                <w:attr w:name="ProductID" w:val="la Spatule"/>
              </w:smartTagPr>
              <w:r w:rsidRPr="0043391E">
                <w:t>la Spatule</w:t>
              </w:r>
            </w:smartTag>
            <w:r w:rsidRPr="0043391E">
              <w:t xml:space="preserve"> blanche, l'Aigrette garzette, </w:t>
            </w:r>
            <w:smartTag w:uri="urn:schemas-microsoft-com:office:smarttags" w:element="PersonName">
              <w:smartTagPr>
                <w:attr w:name="ProductID" w:val="la Cigogne"/>
              </w:smartTagPr>
              <w:r w:rsidRPr="0043391E">
                <w:t>la Cigogne</w:t>
              </w:r>
            </w:smartTag>
            <w:r w:rsidRPr="0043391E">
              <w:t xml:space="preserve"> noire, le Butor étoilé, le Héron pourpré, le Faucon pèlerin, l'Avocette élégante, le Combattant varié, l'Echasse blanche, le Milan royal, le Balbuzard pêcheur....</w:t>
            </w:r>
            <w:r w:rsidRPr="0043391E">
              <w:br/>
            </w:r>
            <w:r w:rsidRPr="0043391E">
              <w:br/>
              <w:t>Les secteurs inondés accueillent d'importantes populations d'oiseaux d'eau en halte migratoire : canards, oies, hérons, chevaliers, pluviers, bécassines...</w:t>
            </w:r>
            <w:r w:rsidRPr="0043391E">
              <w:br/>
            </w:r>
            <w:r w:rsidRPr="0043391E">
              <w:br/>
            </w:r>
            <w:r w:rsidRPr="0043391E">
              <w:br/>
              <w:t>Autres espèces nicheuses rares et menacées :</w:t>
            </w:r>
            <w:r w:rsidRPr="0043391E">
              <w:br/>
            </w:r>
            <w:r w:rsidRPr="0043391E">
              <w:br/>
              <w:t xml:space="preserve">- le Courlis cendré (Numenius arquata), seule population stable en Picardie, entre </w:t>
            </w:r>
            <w:smartTag w:uri="urn:schemas-microsoft-com:office:smarttags" w:element="PersonName">
              <w:smartTagPr>
                <w:attr w:name="ProductID" w:val="La F￨re"/>
              </w:smartTagPr>
              <w:r w:rsidRPr="0043391E">
                <w:t>La Fère</w:t>
              </w:r>
            </w:smartTag>
            <w:r w:rsidRPr="0043391E">
              <w:t xml:space="preserve"> et Chauny ;</w:t>
            </w:r>
            <w:r w:rsidRPr="0043391E">
              <w:br/>
              <w:t>- le Tarier des prés ou Tarier d'Europe (Saxicola rubetra) ;</w:t>
            </w:r>
            <w:r w:rsidRPr="0043391E">
              <w:br/>
              <w:t xml:space="preserve">- </w:t>
            </w:r>
            <w:smartTag w:uri="urn:schemas-microsoft-com:office:smarttags" w:element="PersonName">
              <w:smartTagPr>
                <w:attr w:name="ProductID" w:val="la Sarcelle"/>
              </w:smartTagPr>
              <w:r w:rsidRPr="0043391E">
                <w:t>la Sarcelle</w:t>
              </w:r>
            </w:smartTag>
            <w:r w:rsidRPr="0043391E">
              <w:t xml:space="preserve"> d'été (Anas querquedula) ;</w:t>
            </w:r>
            <w:r w:rsidRPr="0043391E">
              <w:br/>
              <w:t>- le Rougequeue à front blanc (Phoenicurus phoenicurus) ;</w:t>
            </w:r>
            <w:r w:rsidRPr="0043391E">
              <w:br/>
              <w:t>- le Canard souchet (Anas clypeata) ;</w:t>
            </w:r>
            <w:r w:rsidRPr="0043391E">
              <w:br/>
              <w:t xml:space="preserve">- </w:t>
            </w:r>
            <w:smartTag w:uri="urn:schemas-microsoft-com:office:smarttags" w:element="PersonName">
              <w:smartTagPr>
                <w:attr w:name="ProductID" w:val="la Vanneau"/>
              </w:smartTagPr>
              <w:r w:rsidRPr="0043391E">
                <w:t>la Vanneau</w:t>
              </w:r>
            </w:smartTag>
            <w:r w:rsidRPr="0043391E">
              <w:t xml:space="preserve"> huppé (Vanellus vanellus) ;</w:t>
            </w:r>
            <w:r w:rsidRPr="0043391E">
              <w:br/>
              <w:t xml:space="preserve">- </w:t>
            </w:r>
            <w:smartTag w:uri="urn:schemas-microsoft-com:office:smarttags" w:element="PersonName">
              <w:smartTagPr>
                <w:attr w:name="ProductID" w:val="la B￩cassine"/>
              </w:smartTagPr>
              <w:r w:rsidRPr="0043391E">
                <w:t>la Bécassine</w:t>
              </w:r>
            </w:smartTag>
            <w:r w:rsidRPr="0043391E">
              <w:t xml:space="preserve"> des marais (Gallinago gallinago) ;</w:t>
            </w:r>
            <w:r w:rsidRPr="0043391E">
              <w:br/>
              <w:t xml:space="preserve">- </w:t>
            </w:r>
            <w:smartTag w:uri="urn:schemas-microsoft-com:office:smarttags" w:element="PersonName">
              <w:smartTagPr>
                <w:attr w:name="ProductID" w:val="la Pie-gri￨che"/>
              </w:smartTagPr>
              <w:r w:rsidRPr="0043391E">
                <w:t>la Pie-grièche</w:t>
              </w:r>
            </w:smartTag>
            <w:r w:rsidRPr="0043391E">
              <w:t xml:space="preserve"> grise (Lanius excubitor) ;</w:t>
            </w:r>
            <w:r w:rsidRPr="0043391E">
              <w:br/>
              <w:t>- le Cincle plongeur (Cinclus cinclus), dans la partie amont...</w:t>
            </w:r>
            <w:r w:rsidRPr="0043391E">
              <w:br/>
            </w:r>
            <w:r w:rsidRPr="0043391E">
              <w:br/>
              <w:t xml:space="preserve">Entomofaune </w:t>
            </w:r>
            <w:r w:rsidRPr="0043391E">
              <w:br/>
            </w:r>
            <w:r w:rsidRPr="0043391E">
              <w:br/>
              <w:t>On rencontre des lépidoptères rares et menacés en France et en Europe (annexe II de la directive "Habitats"), comme le Cuivré des marais (Lycaena dispar*) particulièrement bien représenté dans les milieux pairiaux inondables entre Thourotte et Vendeuil, ou l'Azuré des mouillères (Maculinea alcon alcon*) dans le secteur tourbeux de Marest-Dampcourt.</w:t>
            </w:r>
            <w:r w:rsidRPr="0043391E">
              <w:br/>
            </w:r>
            <w:r w:rsidRPr="0043391E">
              <w:br/>
              <w:t xml:space="preserve">Odonates : présence, dans la partie médiane, de tous les Lestidés remarquables de Picardie (Lestes viridis, L. virens, L. barbarus, L. dryas, L. sponsa, Sympecma fusca), et d'Epitheca bimaculata, Gomphus vulgatissimus, Coenagrion scitulum, </w:t>
            </w:r>
            <w:r w:rsidRPr="0043391E">
              <w:lastRenderedPageBreak/>
              <w:t>Sympetrum danae, Cordulegaster boltonii, Orthetrum brunneum, Aeshna affinis, Aeshna isoceles, Ischnura pumilio...</w:t>
            </w:r>
            <w:r w:rsidRPr="0043391E">
              <w:br/>
            </w:r>
            <w:r w:rsidRPr="0043391E">
              <w:br/>
              <w:t xml:space="preserve">Batrachofaune : espèces les plus remarquables : </w:t>
            </w:r>
            <w:r w:rsidRPr="0043391E">
              <w:br/>
            </w:r>
            <w:r w:rsidRPr="0043391E">
              <w:br/>
              <w:t>- le Triton crêté (Triturus cristatus), en annexe II de la directive "Habitats" ;</w:t>
            </w:r>
            <w:r w:rsidRPr="0043391E">
              <w:br/>
              <w:t xml:space="preserve">- </w:t>
            </w:r>
            <w:smartTag w:uri="urn:schemas-microsoft-com:office:smarttags" w:element="PersonName">
              <w:smartTagPr>
                <w:attr w:name="ProductID" w:val="la Rainette"/>
              </w:smartTagPr>
              <w:r w:rsidRPr="0043391E">
                <w:t>la Rainette</w:t>
              </w:r>
            </w:smartTag>
            <w:r w:rsidRPr="0043391E">
              <w:t xml:space="preserve"> verte (Hyla arborea) et le Pélodyte ponctué (Pelodytes punctatus), tous deux rares et menacés en France et en Picardie...</w:t>
            </w:r>
            <w:r w:rsidRPr="0043391E">
              <w:br/>
            </w:r>
            <w:r w:rsidRPr="0043391E">
              <w:br/>
              <w:t>Ichtyofaune : présence de plusieurs espèces de grand intérêt dont :</w:t>
            </w:r>
            <w:r w:rsidRPr="0043391E">
              <w:br/>
            </w:r>
            <w:r w:rsidRPr="0043391E">
              <w:br/>
              <w:t>- le Brochet (Esox lucius), qui trouve ici d'importantes zones de reproduction ;</w:t>
            </w:r>
            <w:r w:rsidRPr="0043391E">
              <w:br/>
              <w:t xml:space="preserve">- le Chabot (Cottus gobio) ; </w:t>
            </w:r>
            <w:r w:rsidRPr="0043391E">
              <w:br/>
              <w:t>- l'Anguille (Anguilla anguilla) ;</w:t>
            </w:r>
            <w:r w:rsidRPr="0043391E">
              <w:br/>
              <w:t xml:space="preserve">- </w:t>
            </w:r>
            <w:smartTag w:uri="urn:schemas-microsoft-com:office:smarttags" w:element="PersonName">
              <w:smartTagPr>
                <w:attr w:name="ProductID" w:val="la Lote"/>
              </w:smartTagPr>
              <w:r w:rsidRPr="0043391E">
                <w:t>la Lote</w:t>
              </w:r>
            </w:smartTag>
            <w:r w:rsidRPr="0043391E">
              <w:t xml:space="preserve"> de rivière (Lota lota) ;</w:t>
            </w:r>
            <w:r w:rsidRPr="0043391E">
              <w:br/>
              <w:t xml:space="preserve">- </w:t>
            </w:r>
            <w:smartTag w:uri="urn:schemas-microsoft-com:office:smarttags" w:element="PersonName">
              <w:smartTagPr>
                <w:attr w:name="ProductID" w:val="la Loche"/>
              </w:smartTagPr>
              <w:r w:rsidRPr="0043391E">
                <w:t>la Loche</w:t>
              </w:r>
            </w:smartTag>
            <w:r w:rsidRPr="0043391E">
              <w:t xml:space="preserve"> de rivière (Cobitis taenia) ;</w:t>
            </w:r>
            <w:r w:rsidRPr="0043391E">
              <w:br/>
              <w:t xml:space="preserve">- </w:t>
            </w:r>
            <w:smartTag w:uri="urn:schemas-microsoft-com:office:smarttags" w:element="PersonName">
              <w:smartTagPr>
                <w:attr w:name="ProductID" w:val="la Truite"/>
              </w:smartTagPr>
              <w:r w:rsidRPr="0043391E">
                <w:t>la Truite</w:t>
              </w:r>
            </w:smartTag>
            <w:r w:rsidRPr="0043391E">
              <w:t xml:space="preserve"> fario (Salmo trutta fario)...</w:t>
            </w:r>
            <w:r w:rsidRPr="0043391E">
              <w:br/>
            </w:r>
            <w:r w:rsidRPr="0043391E">
              <w:br/>
              <w:t>Mammalofaune</w:t>
            </w:r>
            <w:r w:rsidRPr="0043391E">
              <w:br/>
            </w:r>
            <w:r w:rsidRPr="0043391E">
              <w:br/>
              <w:t xml:space="preserve">Dans la partie moyenne de la vallée, présence du Cerf élaphe (Cervus elaphus), de </w:t>
            </w:r>
            <w:smartTag w:uri="urn:schemas-microsoft-com:office:smarttags" w:element="PersonName">
              <w:smartTagPr>
                <w:attr w:name="ProductID" w:val="la Martre"/>
              </w:smartTagPr>
              <w:r w:rsidRPr="0043391E">
                <w:t>la Martre</w:t>
              </w:r>
            </w:smartTag>
            <w:r w:rsidRPr="0043391E">
              <w:t xml:space="preserve"> des pins (Martes martes) et du rare Chat forestier (Felis silvestris), en provenance des massifs forestiers proches.</w:t>
            </w:r>
            <w:r w:rsidRPr="0043391E">
              <w:br/>
              <w:t>Les rares Noctules commune (Nyctalus noctula) et de Leisler (Nyctalus leisleri) fréquentent les prairies inondables des environs des forêts de Saint-Gobain et de Laigue-Ourscamps comme terrain de chasse à proximité des massifs forestiers. Le Grand Murin (Myotis myotis), pour sa part, est présent en hiver aux environs de Guise.</w:t>
            </w:r>
            <w:r w:rsidRPr="0043391E">
              <w:br/>
            </w:r>
            <w:r w:rsidRPr="0043391E">
              <w:br/>
              <w:t>La Loutre (Lutra lutra) a été signalée ces dernières années dans la partie la plus haute de la vallée, qui constituerait alors son ultime bastion régional.</w:t>
            </w:r>
            <w:r w:rsidRPr="0043391E">
              <w:br/>
            </w:r>
            <w:r w:rsidRPr="0043391E">
              <w:br/>
              <w:t xml:space="preserve">FACTEURS INFLUENCANT L'EVOLUTION DE </w:t>
            </w:r>
            <w:smartTag w:uri="urn:schemas-microsoft-com:office:smarttags" w:element="PersonName">
              <w:smartTagPr>
                <w:attr w:name="ProductID" w:val="LA ZONE￼￼Les"/>
              </w:smartTagPr>
              <w:r w:rsidRPr="0043391E">
                <w:t>LA ZONE</w:t>
              </w:r>
              <w:r w:rsidRPr="0043391E">
                <w:br/>
              </w:r>
              <w:r w:rsidRPr="0043391E">
                <w:br/>
                <w:t>Les</w:t>
              </w:r>
            </w:smartTag>
            <w:r w:rsidRPr="0043391E">
              <w:t xml:space="preserve"> dernières pelouses calcicoles de la partie située entre </w:t>
            </w:r>
            <w:smartTag w:uri="urn:schemas-microsoft-com:office:smarttags" w:element="PersonName">
              <w:smartTagPr>
                <w:attr w:name="ProductID" w:val="La F￨re"/>
              </w:smartTagPr>
              <w:r w:rsidRPr="0043391E">
                <w:t>La Fère</w:t>
              </w:r>
            </w:smartTag>
            <w:r w:rsidRPr="0043391E">
              <w:t xml:space="preserve"> et Guise mériteraient une préservation et une gestion adaptée (coupe des buissons envahissants, pâturage extensif...) du fait de leur envahissement par les broussailles.</w:t>
            </w:r>
            <w:r w:rsidRPr="0043391E">
              <w:br/>
            </w:r>
            <w:r w:rsidRPr="0043391E">
              <w:br/>
              <w:t>Dans le secteur Vendeuil-Thourotte, la mise en place de mesures agro-environnementales (Opération locale agriculture-environnement), depuis 1994, favorise les adhésions volontaires des agriculteurs désireux de conserver et de développer des pratiques plus extensives (maintien des surfaces en herbe, réduction des intrants, retard des dates de fauche pour l'avifaune nichant au sol...).</w:t>
            </w:r>
            <w:r w:rsidRPr="0043391E">
              <w:br/>
            </w:r>
            <w:r w:rsidRPr="0043391E">
              <w:br/>
              <w:t xml:space="preserve">Une Zone de Protection Spéciale a été définie, entre Thourotte (60) et </w:t>
            </w:r>
            <w:smartTag w:uri="urn:schemas-microsoft-com:office:smarttags" w:element="PersonName">
              <w:smartTagPr>
                <w:attr w:name="ProductID" w:val="La F￨re"/>
              </w:smartTagPr>
              <w:r w:rsidRPr="0043391E">
                <w:t>La Fère</w:t>
              </w:r>
            </w:smartTag>
            <w:r w:rsidRPr="0043391E">
              <w:t xml:space="preserve"> (02), par le Ministère de l'Environnement. Elle vise à préserver les secteurs les plus remarquables où nichent les Râles des genêts et les autres espèces de la directive "Oiseaux" de l'Union Européenne, tout en maintenant (voire en favorisant) les activités économiques traditionnelles de cette zone humide, essentiellement orientées vers l'élevage.</w:t>
            </w:r>
            <w:r w:rsidRPr="0043391E">
              <w:br/>
            </w:r>
            <w:r w:rsidRPr="0043391E">
              <w:br/>
              <w:t>Certains secteurs périphériques de cette zone, comme d'autres zones situées plus en amont jusqu'à Guise (secteur Origny-Sainte-Benoîte/</w:t>
            </w:r>
            <w:smartTag w:uri="urn:schemas-microsoft-com:office:smarttags" w:element="PersonName">
              <w:smartTagPr>
                <w:attr w:name="ProductID" w:val="La F￨re"/>
              </w:smartTagPr>
              <w:r w:rsidRPr="0043391E">
                <w:t>La Fère</w:t>
              </w:r>
            </w:smartTag>
            <w:r w:rsidRPr="0043391E">
              <w:t>), ont été marqués par la multiplication des gravières, aujourd'hui freinée. En effet, sur la quasi-totalité de la vallée entre Hirson et Thourotte, de nouvelles extractions de granulats ne sont plus possibles : les Schémas Départementaux des Carrières les interdisent désormais.</w:t>
            </w:r>
            <w:r w:rsidRPr="0043391E">
              <w:br/>
            </w:r>
            <w:r w:rsidRPr="0043391E">
              <w:br/>
              <w:t>La zone inondable, en abaissant la lame d'eau par étalement dans le large lit majeur, agit comme un réservoir écrêteur de crues, lequel limite l'impact des inondations en aval.</w:t>
            </w:r>
            <w:r w:rsidRPr="0043391E">
              <w:br/>
              <w:t>Le maintien de cette inondabilité, tout en prenant les mesures adéquates visant à éviter toute dégradation des installations humaines (habitations, entreprises...), est une condition fondamentale à la préservation de la qualité des milieux, de la flore et de la faune, ainsi qu'à la qualité de l'eau.</w:t>
            </w:r>
            <w:r w:rsidRPr="0043391E">
              <w:br/>
              <w:t>En effet, les crues inondantes régulières permettent une importante épuration des eaux de l'Oise et de ses affluents, qui déposent une partie de leur charge en éléments polluants (dont les nitrates, les phosphates, les matières en suspension...) qui peuvent être partiellement recyclés par la végétation.</w:t>
            </w:r>
            <w:r w:rsidRPr="0043391E">
              <w:br/>
            </w:r>
            <w:r w:rsidRPr="0043391E">
              <w:br/>
              <w:t xml:space="preserve">Il importe donc de définir les solutions permettant à cette zone humide, véritable "infrastructure naturelle" en Picardie, comptant parmi les zones humides les plus importantes de France, d'accueillir des activités économiques viables, tout en maintenant sa richesse à la fois biologique et paysagère ainsi que son caractère de zone d'étalement et d'épuration naturelle </w:t>
            </w:r>
            <w:r w:rsidRPr="0043391E">
              <w:lastRenderedPageBreak/>
              <w:t xml:space="preserve">pour les crues. </w:t>
            </w:r>
            <w:r w:rsidRPr="0043391E">
              <w:br/>
              <w:t>Et ce d'autant plus que cette zone alluviale est située à l'amont des zones densément urbanisées et en pleine expansion du nord de l'Ile-de-France.</w:t>
            </w:r>
            <w:r w:rsidRPr="0043391E">
              <w:br/>
            </w:r>
            <w:r w:rsidRPr="0043391E">
              <w:br/>
            </w:r>
            <w:r w:rsidRPr="0043391E">
              <w:br/>
              <w:t>N.B. : les espèces végétales et animales dont le nom latin est suivi d'un astérisque sont légalement protégées.</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37" w:right="850"/>
              <w:jc w:val="both"/>
            </w:pPr>
            <w:r w:rsidRPr="0043391E">
              <w:lastRenderedPageBreak/>
              <w:br/>
            </w:r>
            <w:r w:rsidRPr="0043391E">
              <w:rPr>
                <w:b/>
                <w:bCs/>
              </w:rPr>
              <w:t>* SOURCES / INFORMATEURS</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737" w:right="850"/>
              <w:jc w:val="both"/>
            </w:pPr>
            <w:r w:rsidRPr="0043391E">
              <w:t>- BARBE P. (Picardie Nature)</w:t>
            </w:r>
          </w:p>
          <w:p w:rsidR="0043391E" w:rsidRPr="0043391E" w:rsidRDefault="0043391E" w:rsidP="0043391E">
            <w:pPr>
              <w:ind w:left="737" w:right="850"/>
              <w:jc w:val="both"/>
            </w:pPr>
            <w:r w:rsidRPr="0043391E">
              <w:t>- BARBE P., LARZILLIERE L., LEDROIT S., LITOUX J. (Picardie Nature)</w:t>
            </w:r>
          </w:p>
          <w:p w:rsidR="0043391E" w:rsidRPr="0043391E" w:rsidRDefault="0043391E" w:rsidP="0043391E">
            <w:pPr>
              <w:ind w:left="737" w:right="850"/>
              <w:jc w:val="both"/>
            </w:pPr>
            <w:r w:rsidRPr="0043391E">
              <w:t>- BARDET O. (Picardie Nature)</w:t>
            </w:r>
          </w:p>
          <w:p w:rsidR="0043391E" w:rsidRPr="0043391E" w:rsidRDefault="0043391E" w:rsidP="0043391E">
            <w:pPr>
              <w:ind w:left="737" w:right="850"/>
              <w:jc w:val="both"/>
            </w:pPr>
            <w:r w:rsidRPr="0043391E">
              <w:t>- BARDET O. , DUFOUR Y., FRANÇOIS R. (Conservatoire des Sites Naturels de Picardie)</w:t>
            </w:r>
          </w:p>
          <w:p w:rsidR="0043391E" w:rsidRPr="0043391E" w:rsidRDefault="0043391E" w:rsidP="0043391E">
            <w:pPr>
              <w:ind w:left="737" w:right="850"/>
              <w:jc w:val="both"/>
            </w:pPr>
            <w:r w:rsidRPr="0043391E">
              <w:t>- BARDET O. , DUFOUR Y., FRANÇOIS R. (Conservatoire des Sites Naturels de Picardie), CORBEAUX Y. (Groupe Faune Flore de l'Aisne)</w:t>
            </w:r>
          </w:p>
          <w:p w:rsidR="0043391E" w:rsidRPr="0043391E" w:rsidRDefault="0043391E" w:rsidP="0043391E">
            <w:pPr>
              <w:ind w:left="737" w:right="850"/>
              <w:jc w:val="both"/>
            </w:pPr>
            <w:r w:rsidRPr="0043391E">
              <w:t>- BARDET O., COPPA G., FLIPO S., FRANÇOIS R., HAUGUEL J.-C., NAUCHE G. (Conservatoire des Sites Naturels de Picardie), BOULLET V. (Conservatoire de Botanique National de Bailleul)</w:t>
            </w:r>
          </w:p>
          <w:p w:rsidR="0043391E" w:rsidRPr="0043391E" w:rsidRDefault="0043391E" w:rsidP="0043391E">
            <w:pPr>
              <w:ind w:left="737" w:right="850"/>
              <w:jc w:val="both"/>
            </w:pPr>
            <w:r w:rsidRPr="0043391E">
              <w:t>- BOULLET V., comm. pers.</w:t>
            </w:r>
          </w:p>
          <w:p w:rsidR="0043391E" w:rsidRPr="0043391E" w:rsidRDefault="0043391E" w:rsidP="0043391E">
            <w:pPr>
              <w:ind w:left="737" w:right="850"/>
              <w:jc w:val="both"/>
            </w:pPr>
            <w:r w:rsidRPr="0043391E">
              <w:t>- C.P.I.E. de l'Oise. Section mammalogique (E. BAS, coord.)</w:t>
            </w:r>
          </w:p>
          <w:p w:rsidR="0043391E" w:rsidRPr="0043391E" w:rsidRDefault="0043391E" w:rsidP="0043391E">
            <w:pPr>
              <w:ind w:left="737" w:right="850"/>
              <w:jc w:val="both"/>
            </w:pPr>
            <w:r w:rsidRPr="0043391E">
              <w:t>- COLINDRE L. Section Mammalogique de Recherche Nature Patrimoine</w:t>
            </w:r>
          </w:p>
          <w:p w:rsidR="0043391E" w:rsidRPr="0043391E" w:rsidRDefault="0043391E" w:rsidP="0043391E">
            <w:pPr>
              <w:ind w:left="737" w:right="850"/>
              <w:jc w:val="both"/>
            </w:pPr>
            <w:r w:rsidRPr="0043391E">
              <w:t>- COPPA G. (Conservatoire des Sites Naturels de Picardie)</w:t>
            </w:r>
          </w:p>
          <w:p w:rsidR="0043391E" w:rsidRPr="0043391E" w:rsidRDefault="0043391E" w:rsidP="0043391E">
            <w:pPr>
              <w:ind w:left="737" w:right="850"/>
              <w:jc w:val="both"/>
            </w:pPr>
            <w:r w:rsidRPr="0043391E">
              <w:t>- COPPA G. (Conservatoire des Sites Naturels de Picardie), DUQUEF M. (Association des Entomologistes de Picardie)</w:t>
            </w:r>
          </w:p>
          <w:p w:rsidR="0043391E" w:rsidRPr="0043391E" w:rsidRDefault="0043391E" w:rsidP="0043391E">
            <w:pPr>
              <w:ind w:left="737" w:right="850"/>
              <w:jc w:val="both"/>
            </w:pPr>
            <w:r w:rsidRPr="0043391E">
              <w:t>- COPPA G. (Conservatoire des Sites Naturels de Picardie), MONNIER D., Délégation régionale du C.S.P.</w:t>
            </w:r>
          </w:p>
          <w:p w:rsidR="0043391E" w:rsidRPr="0043391E" w:rsidRDefault="0043391E" w:rsidP="0043391E">
            <w:pPr>
              <w:ind w:left="737" w:right="850"/>
              <w:jc w:val="both"/>
            </w:pPr>
            <w:r w:rsidRPr="0043391E">
              <w:t>- CORBEAUX Y. (Groupe Faune Flore de l'Aisne)</w:t>
            </w:r>
          </w:p>
          <w:p w:rsidR="0043391E" w:rsidRPr="0043391E" w:rsidRDefault="0043391E" w:rsidP="0043391E">
            <w:pPr>
              <w:ind w:left="737" w:right="850"/>
              <w:jc w:val="both"/>
            </w:pPr>
            <w:r w:rsidRPr="0043391E">
              <w:t>- DECOCQ G.</w:t>
            </w:r>
          </w:p>
          <w:p w:rsidR="0043391E" w:rsidRPr="0043391E" w:rsidRDefault="0043391E" w:rsidP="0043391E">
            <w:pPr>
              <w:ind w:left="737" w:right="850"/>
              <w:jc w:val="both"/>
            </w:pPr>
            <w:r w:rsidRPr="0043391E">
              <w:t>- DUQUEF M. (Association des Entomologistes de Picardie)</w:t>
            </w:r>
          </w:p>
          <w:p w:rsidR="0043391E" w:rsidRPr="0043391E" w:rsidRDefault="0043391E" w:rsidP="0043391E">
            <w:pPr>
              <w:ind w:left="737" w:right="850"/>
              <w:jc w:val="both"/>
            </w:pPr>
            <w:r w:rsidRPr="0043391E">
              <w:t>- Fiche ZNIEFF 0061.0000 (1988) : GE.MI.NA.PI. (BOULLET V.)</w:t>
            </w:r>
          </w:p>
          <w:p w:rsidR="0043391E" w:rsidRPr="0043391E" w:rsidRDefault="0043391E" w:rsidP="0043391E">
            <w:pPr>
              <w:ind w:left="737" w:right="850"/>
              <w:jc w:val="both"/>
            </w:pPr>
            <w:r w:rsidRPr="0043391E">
              <w:t>- Fiche ZNIEFF 0064.0000 (1978) : A.M.B.E. (TOMBAL G., TOMBAL P., BOURNERIAS M., COMMECY X., DUPUICH H., MERIAUX, DUVIGNEAUD)</w:t>
            </w:r>
          </w:p>
          <w:p w:rsidR="0043391E" w:rsidRPr="0043391E" w:rsidRDefault="0043391E" w:rsidP="0043391E">
            <w:pPr>
              <w:ind w:left="737" w:right="850"/>
              <w:jc w:val="both"/>
            </w:pPr>
            <w:r w:rsidRPr="0043391E">
              <w:t>- Fiche ZNIEFF 0117.0000 (1988) : GE.MI.NA.PI. (BOULLET V., GAVORY L., DUQUEF M.)</w:t>
            </w:r>
          </w:p>
          <w:p w:rsidR="0043391E" w:rsidRPr="0043391E" w:rsidRDefault="0043391E" w:rsidP="0043391E">
            <w:pPr>
              <w:ind w:left="737" w:right="850"/>
              <w:jc w:val="both"/>
            </w:pPr>
            <w:r w:rsidRPr="0043391E">
              <w:t>- Fiche ZNIEFF 0119.0000 (1988) : GE.MI.NA.PI. (BOULLET V., GAVORY L.)</w:t>
            </w:r>
          </w:p>
          <w:p w:rsidR="0043391E" w:rsidRPr="0043391E" w:rsidRDefault="0043391E" w:rsidP="0043391E">
            <w:pPr>
              <w:ind w:left="737" w:right="850"/>
              <w:jc w:val="both"/>
            </w:pPr>
            <w:r w:rsidRPr="0043391E">
              <w:t>- Fiche ZNIEFF 0150.0000 (1988) : GE.MI.NA.PI. (BOULLET V., GAVORY L.)</w:t>
            </w:r>
          </w:p>
          <w:p w:rsidR="0043391E" w:rsidRPr="0043391E" w:rsidRDefault="0043391E" w:rsidP="0043391E">
            <w:pPr>
              <w:ind w:left="737" w:right="850"/>
              <w:jc w:val="both"/>
            </w:pPr>
            <w:r w:rsidRPr="0043391E">
              <w:t>- FRANÇOIS R. (Conservatoire des Sites Naturels de Picardie)</w:t>
            </w:r>
          </w:p>
          <w:p w:rsidR="0043391E" w:rsidRPr="0043391E" w:rsidRDefault="0043391E" w:rsidP="0043391E">
            <w:pPr>
              <w:ind w:left="737" w:right="850"/>
              <w:jc w:val="both"/>
            </w:pPr>
            <w:r w:rsidRPr="0043391E">
              <w:t>- FRANÇOIS R. (Picardie Nature / Groupe d'Etudes Ornithologiques de l'Oise )</w:t>
            </w:r>
          </w:p>
          <w:p w:rsidR="0043391E" w:rsidRPr="0043391E" w:rsidRDefault="0043391E" w:rsidP="0043391E">
            <w:pPr>
              <w:ind w:left="737" w:right="850"/>
              <w:jc w:val="both"/>
            </w:pPr>
            <w:r w:rsidRPr="0043391E">
              <w:t>- GAVORY L. (Picardie Nature)</w:t>
            </w:r>
          </w:p>
          <w:p w:rsidR="0043391E" w:rsidRPr="0043391E" w:rsidRDefault="0043391E" w:rsidP="0043391E">
            <w:pPr>
              <w:ind w:left="737" w:right="850"/>
              <w:jc w:val="both"/>
            </w:pPr>
            <w:r w:rsidRPr="0043391E">
              <w:t>- LEDROIT S. (Picardie Nature)</w:t>
            </w:r>
          </w:p>
          <w:p w:rsidR="0043391E" w:rsidRPr="0043391E" w:rsidRDefault="0043391E" w:rsidP="0043391E">
            <w:pPr>
              <w:ind w:left="737" w:right="850"/>
              <w:jc w:val="both"/>
            </w:pPr>
            <w:r w:rsidRPr="0043391E">
              <w:t>- MAIRE P. ( Groupe d'Etudes Ornithologiques de l'Oise)</w:t>
            </w:r>
          </w:p>
          <w:p w:rsidR="0043391E" w:rsidRPr="0043391E" w:rsidRDefault="0043391E" w:rsidP="0043391E">
            <w:pPr>
              <w:ind w:left="737" w:right="850"/>
              <w:jc w:val="both"/>
            </w:pPr>
            <w:r w:rsidRPr="0043391E">
              <w:t>- SALVAN S. (Conservatoire des Sites Naturels de Picardie)</w:t>
            </w:r>
          </w:p>
          <w:p w:rsidR="0043391E" w:rsidRPr="0043391E" w:rsidRDefault="0043391E" w:rsidP="0043391E">
            <w:pPr>
              <w:ind w:left="737" w:right="850"/>
              <w:jc w:val="both"/>
            </w:pPr>
            <w:r w:rsidRPr="0043391E">
              <w:t xml:space="preserve">- SERENT P. (Coordination Mammalogique du Nord de </w:t>
            </w:r>
            <w:smartTag w:uri="urn:schemas-microsoft-com:office:smarttags" w:element="PersonName">
              <w:smartTagPr>
                <w:attr w:name="ProductID" w:val="La France"/>
              </w:smartTagPr>
              <w:r w:rsidRPr="0043391E">
                <w:t>la France</w:t>
              </w:r>
            </w:smartTag>
            <w:r w:rsidRPr="0043391E">
              <w:t>)</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624" w:right="850"/>
              <w:jc w:val="both"/>
            </w:pPr>
            <w:r w:rsidRPr="0043391E">
              <w:br/>
            </w:r>
            <w:r w:rsidRPr="0043391E">
              <w:rPr>
                <w:b/>
                <w:bCs/>
              </w:rPr>
              <w:t>* SOURCE / BIBLIOGRAPHIE</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624" w:right="850"/>
              <w:jc w:val="both"/>
            </w:pPr>
            <w:r w:rsidRPr="0043391E">
              <w:t>- A.M.B.E., 1986 - Site alluvial de Condren-Beautor : tronçon de vallée d'Oise concerné par un schéma d'exploitation de gravières. Inventaire pour une protection par arrêté de biotope. DRAE Picardie.</w:t>
            </w:r>
          </w:p>
          <w:p w:rsidR="0043391E" w:rsidRPr="0043391E" w:rsidRDefault="0043391E" w:rsidP="0043391E">
            <w:pPr>
              <w:ind w:left="624" w:right="850"/>
              <w:jc w:val="both"/>
            </w:pPr>
            <w:r w:rsidRPr="0043391E">
              <w:t>- BAZERQUE M.-F., 1996 - L'Oise supérieure et ses affluents. Synthèse de la qualité des milieux aquatiques 1991-1996. Service Régional de l'Eau et des Milieux Aquatiques, Amiens.</w:t>
            </w:r>
          </w:p>
          <w:p w:rsidR="0043391E" w:rsidRPr="0043391E" w:rsidRDefault="0043391E" w:rsidP="0043391E">
            <w:pPr>
              <w:ind w:left="624" w:right="850"/>
              <w:jc w:val="both"/>
            </w:pPr>
            <w:r w:rsidRPr="0043391E">
              <w:t>- BOULLET V., 1990 - Contribution à la flore du département de l'Aisne. Bull. Soc. Linn. Nord-Pic. T : 59-63.</w:t>
            </w:r>
          </w:p>
          <w:p w:rsidR="0043391E" w:rsidRPr="0043391E" w:rsidRDefault="0043391E" w:rsidP="0043391E">
            <w:pPr>
              <w:ind w:left="624" w:right="850"/>
              <w:jc w:val="both"/>
            </w:pPr>
            <w:r w:rsidRPr="0043391E">
              <w:t>- BOULLET V., 1990 - Etude des ZNIEFF de l'Oise. CREPIS. DIREN Picardie.</w:t>
            </w:r>
          </w:p>
          <w:p w:rsidR="0043391E" w:rsidRPr="0043391E" w:rsidRDefault="0043391E" w:rsidP="0043391E">
            <w:pPr>
              <w:ind w:left="624" w:right="850"/>
              <w:jc w:val="both"/>
            </w:pPr>
            <w:r w:rsidRPr="0043391E">
              <w:t>- BOULLET V., 1990 - Un éboulis à Silene glareosa (Moench) Garcke subsp. glareosa en Picardie... Bull. Soc. Linn. Nord-Pic. 8 : 65-80.</w:t>
            </w:r>
          </w:p>
          <w:p w:rsidR="0043391E" w:rsidRPr="0043391E" w:rsidRDefault="0043391E" w:rsidP="0043391E">
            <w:pPr>
              <w:ind w:left="624" w:right="850"/>
              <w:jc w:val="both"/>
            </w:pPr>
            <w:r w:rsidRPr="0043391E">
              <w:t>- C.P.I.E. DE L'OISE, 1998 - Atlas des mammifères sauvages de l'Oise. Conseil Général de l'Oise. Conseil Régional de Picardie. 122 p.</w:t>
            </w:r>
          </w:p>
          <w:p w:rsidR="0043391E" w:rsidRPr="0043391E" w:rsidRDefault="0043391E" w:rsidP="0043391E">
            <w:pPr>
              <w:ind w:left="624" w:right="850"/>
              <w:jc w:val="both"/>
            </w:pPr>
            <w:r w:rsidRPr="0043391E">
              <w:t xml:space="preserve">- CONSEIL SUPERIEUR DE </w:t>
            </w:r>
            <w:smartTag w:uri="urn:schemas-microsoft-com:office:smarttags" w:element="PersonName">
              <w:smartTagPr>
                <w:attr w:name="ProductID" w:val="LA PECHE. D￩l￩g."/>
              </w:smartTagPr>
              <w:r w:rsidRPr="0043391E">
                <w:t>LA PECHE. Délég.</w:t>
              </w:r>
            </w:smartTag>
            <w:r w:rsidRPr="0043391E">
              <w:t xml:space="preserve"> rég. Compiègne., AGENCE DE L'EAU SEINE-NORMANDIE, - Réseau hydrobiologique et piscicole. Résultats des campagnes. Région Picardie.</w:t>
            </w:r>
          </w:p>
          <w:p w:rsidR="0043391E" w:rsidRPr="0043391E" w:rsidRDefault="0043391E" w:rsidP="0043391E">
            <w:pPr>
              <w:ind w:left="624" w:right="850"/>
              <w:jc w:val="both"/>
            </w:pPr>
            <w:r w:rsidRPr="0043391E">
              <w:t>- CONSERVATOIRE DES SITES NATURELS DE PICARDIE, - Etude de l'hydrosystème fluvial et des milieux aquatiques de la moyenne vallée de l'Oise. 2 ème partie: Inventaire écologique. 47 p. + cartes + annexes.</w:t>
            </w:r>
          </w:p>
          <w:p w:rsidR="0043391E" w:rsidRPr="0043391E" w:rsidRDefault="0043391E" w:rsidP="0043391E">
            <w:pPr>
              <w:ind w:left="624" w:right="850"/>
              <w:jc w:val="both"/>
            </w:pPr>
            <w:r w:rsidRPr="0043391E">
              <w:t>- CONSERVATOIRE DES SITES NATURELS DE PICARDIE, - Préservation, gestion et valorisation de la moyenne vallée de l'Oise : connaissance du milieu naturel. Un° europ., Min. Env. 49 p. + annexes.</w:t>
            </w:r>
          </w:p>
          <w:p w:rsidR="0043391E" w:rsidRPr="0043391E" w:rsidRDefault="0043391E" w:rsidP="0043391E">
            <w:pPr>
              <w:ind w:left="624" w:right="850"/>
              <w:jc w:val="both"/>
            </w:pPr>
            <w:r w:rsidRPr="0043391E">
              <w:t xml:space="preserve">- DECOCQ G., 1991 - Parmi les sites axoniens méconnus... </w:t>
            </w:r>
            <w:smartTag w:uri="urn:schemas-microsoft-com:office:smarttags" w:element="PersonName">
              <w:smartTagPr>
                <w:attr w:name="ProductID" w:val="La Falaise"/>
              </w:smartTagPr>
              <w:r w:rsidRPr="0043391E">
                <w:t>La Falaise</w:t>
              </w:r>
            </w:smartTag>
            <w:r w:rsidRPr="0043391E">
              <w:t xml:space="preserve"> du Bac. Bull. Soc. Linn. Nord-Pic. 9 : 87-90.</w:t>
            </w:r>
          </w:p>
          <w:p w:rsidR="0043391E" w:rsidRPr="0043391E" w:rsidRDefault="0043391E" w:rsidP="0043391E">
            <w:pPr>
              <w:ind w:left="624" w:right="850"/>
              <w:jc w:val="both"/>
            </w:pPr>
            <w:r w:rsidRPr="0043391E">
              <w:t xml:space="preserve">- DUQUEF M., 1994 - Les odonates de la vallée de l'Oise de Noyon à </w:t>
            </w:r>
            <w:smartTag w:uri="urn:schemas-microsoft-com:office:smarttags" w:element="PersonName">
              <w:smartTagPr>
                <w:attr w:name="ProductID" w:val="La F￨re"/>
              </w:smartTagPr>
              <w:r w:rsidRPr="0043391E">
                <w:t>La Fère</w:t>
              </w:r>
            </w:smartTag>
            <w:r w:rsidRPr="0043391E">
              <w:t xml:space="preserve"> (départements de l'Oise et de l'Aisne). - Martinia, Tome 10, fascicule 2, juin 1994. : 33-35.</w:t>
            </w:r>
          </w:p>
          <w:p w:rsidR="0043391E" w:rsidRPr="0043391E" w:rsidRDefault="0043391E" w:rsidP="0043391E">
            <w:pPr>
              <w:ind w:left="624" w:right="850"/>
              <w:jc w:val="both"/>
            </w:pPr>
            <w:r w:rsidRPr="0043391E">
              <w:lastRenderedPageBreak/>
              <w:t>- DURIEUX B., 1994 - Observations chiroptérologiques en Avesnois-Thiérache (1 er au 3 juillet 1994). Bull. C.M.N.F. n°2 : 10-11.</w:t>
            </w:r>
          </w:p>
          <w:p w:rsidR="0043391E" w:rsidRPr="0043391E" w:rsidRDefault="0043391E" w:rsidP="0043391E">
            <w:pPr>
              <w:ind w:left="624" w:right="850"/>
              <w:jc w:val="both"/>
            </w:pPr>
            <w:r w:rsidRPr="0043391E">
              <w:t>- ECOSPHERE a., - Etude écologique des projets d'extension des carrières de Condren. Sablières MOURET.</w:t>
            </w:r>
          </w:p>
          <w:p w:rsidR="0043391E" w:rsidRPr="0043391E" w:rsidRDefault="0043391E" w:rsidP="0043391E">
            <w:pPr>
              <w:ind w:left="624" w:right="850"/>
              <w:jc w:val="both"/>
            </w:pPr>
            <w:r w:rsidRPr="0043391E">
              <w:t xml:space="preserve">- ECOSPHERE b., - Etude écologique de la vallée de l'Oise dans le secteur d'Amigny-Rouy. Compagnie des sablières de </w:t>
            </w:r>
            <w:smartTag w:uri="urn:schemas-microsoft-com:office:smarttags" w:element="PersonName">
              <w:smartTagPr>
                <w:attr w:name="ProductID" w:val="la Seine."/>
              </w:smartTagPr>
              <w:r w:rsidRPr="0043391E">
                <w:t>la Seine.</w:t>
              </w:r>
            </w:smartTag>
          </w:p>
          <w:p w:rsidR="0043391E" w:rsidRPr="0043391E" w:rsidRDefault="0043391E" w:rsidP="0043391E">
            <w:pPr>
              <w:ind w:left="624" w:right="850"/>
              <w:jc w:val="both"/>
            </w:pPr>
            <w:r w:rsidRPr="0043391E">
              <w:t>- FEDERATION DEPARTEMENTALE A.A.P.P OISE, D.D.A.F., - Département de l'Oise : schéma départemental de vocation piscicole. Document de synthèse. Préfecture de l'Oise. 22 p. + cartes.</w:t>
            </w:r>
          </w:p>
          <w:p w:rsidR="0043391E" w:rsidRPr="0043391E" w:rsidRDefault="0043391E" w:rsidP="0043391E">
            <w:pPr>
              <w:ind w:left="624" w:right="850"/>
              <w:jc w:val="both"/>
            </w:pPr>
            <w:r w:rsidRPr="0043391E">
              <w:t xml:space="preserve">- FRANÇOIS R., - Recensement en 1994 des couples nicheurs de Courlis cendrés (Numenius arquata) dans les prairies inondables de la vallée de l'Oise entre Chauny et </w:t>
            </w:r>
            <w:smartTag w:uri="urn:schemas-microsoft-com:office:smarttags" w:element="PersonName">
              <w:smartTagPr>
                <w:attr w:name="ProductID" w:val="La F￨re.- L'Avocette."/>
              </w:smartTagPr>
              <w:r w:rsidRPr="0043391E">
                <w:t>La Fère.- L'Avocette.</w:t>
              </w:r>
            </w:smartTag>
            <w:r w:rsidRPr="0043391E">
              <w:t xml:space="preserve"> C.O.P. : 79-87.</w:t>
            </w:r>
          </w:p>
          <w:p w:rsidR="0043391E" w:rsidRPr="0043391E" w:rsidRDefault="0043391E" w:rsidP="0043391E">
            <w:pPr>
              <w:ind w:left="624" w:right="850"/>
              <w:jc w:val="both"/>
            </w:pPr>
            <w:r w:rsidRPr="0043391E">
              <w:t>- GAVORY L. (coord.), 1995 - Oiseaux nicheurs menacés de Picardie. Centrale Ornithologique Picarde / Picardie Nature. Conseil régional Picardie, DIREN Picardie. 60 p.</w:t>
            </w:r>
          </w:p>
          <w:p w:rsidR="0043391E" w:rsidRPr="0043391E" w:rsidRDefault="0043391E" w:rsidP="0043391E">
            <w:pPr>
              <w:ind w:left="624" w:right="850"/>
              <w:jc w:val="both"/>
            </w:pPr>
            <w:r w:rsidRPr="0043391E">
              <w:t>- GROUPE D'ETUDES ORNITHOLOGIQUES DE L'OISE, 1988 à 1997 - Observations ornithologiques du département de l'Oise. Bulletins internes.</w:t>
            </w:r>
          </w:p>
          <w:p w:rsidR="0043391E" w:rsidRPr="0043391E" w:rsidRDefault="0043391E" w:rsidP="0043391E">
            <w:pPr>
              <w:ind w:left="624" w:right="850"/>
              <w:jc w:val="both"/>
            </w:pPr>
            <w:r w:rsidRPr="0043391E">
              <w:t>- PICARDIE NATURE (CENTRALE ORNITHOLOGIQUE PICARDE), 1990 à 1997- Observations ornithologiques. L'Avocette.</w:t>
            </w:r>
          </w:p>
          <w:p w:rsidR="0043391E" w:rsidRPr="0043391E" w:rsidRDefault="0043391E" w:rsidP="0043391E">
            <w:pPr>
              <w:ind w:left="624" w:right="850"/>
              <w:jc w:val="both"/>
            </w:pPr>
            <w:r w:rsidRPr="0043391E">
              <w:t>- ROCAMORA G., - Les ZICO en France. LPO, Birdlife International. Ministère de l'Environnement. 339 p.</w:t>
            </w:r>
          </w:p>
          <w:p w:rsidR="0043391E" w:rsidRPr="0043391E" w:rsidRDefault="0043391E" w:rsidP="0043391E">
            <w:pPr>
              <w:ind w:left="624" w:right="850"/>
              <w:jc w:val="both"/>
            </w:pPr>
            <w:r w:rsidRPr="0043391E">
              <w:t>- VANGHELUWEN M., 1992 - Schéma départemental de vocation piscicole du département de l'Aisne. DDAF de l'Aisne.</w:t>
            </w:r>
          </w:p>
        </w:tc>
      </w:tr>
      <w:tr w:rsidR="0043391E" w:rsidRPr="0043391E" w:rsidTr="005B54B1">
        <w:trPr>
          <w:tblCellSpacing w:w="15" w:type="dxa"/>
          <w:jc w:val="center"/>
        </w:trPr>
        <w:tc>
          <w:tcPr>
            <w:tcW w:w="0" w:type="auto"/>
            <w:shd w:val="clear" w:color="auto" w:fill="FFFFFF"/>
            <w:vAlign w:val="center"/>
          </w:tcPr>
          <w:p w:rsidR="0043391E" w:rsidRPr="0043391E" w:rsidRDefault="0043391E" w:rsidP="0043391E">
            <w:pPr>
              <w:ind w:left="360"/>
              <w:jc w:val="both"/>
            </w:pPr>
            <w:r w:rsidRPr="0043391E">
              <w:lastRenderedPageBreak/>
              <w:br/>
            </w:r>
            <w:r w:rsidRPr="0043391E">
              <w:rPr>
                <w:b/>
                <w:bCs/>
              </w:rPr>
              <w:t>* LISTE DES ESPECES</w:t>
            </w:r>
          </w:p>
        </w:tc>
      </w:tr>
      <w:tr w:rsidR="0043391E" w:rsidRPr="0043391E" w:rsidTr="005B54B1">
        <w:trPr>
          <w:tblCellSpacing w:w="15" w:type="dxa"/>
          <w:jc w:val="center"/>
        </w:trPr>
        <w:tc>
          <w:tcPr>
            <w:tcW w:w="0" w:type="auto"/>
            <w:shd w:val="clear" w:color="auto" w:fill="FFFFFF"/>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929"/>
              <w:gridCol w:w="600"/>
              <w:gridCol w:w="1304"/>
              <w:gridCol w:w="712"/>
              <w:gridCol w:w="2207"/>
              <w:gridCol w:w="784"/>
              <w:gridCol w:w="617"/>
              <w:gridCol w:w="578"/>
              <w:gridCol w:w="601"/>
              <w:gridCol w:w="634"/>
              <w:gridCol w:w="604"/>
            </w:tblGrid>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Catégorie</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Dét</w:t>
                  </w:r>
                </w:p>
              </w:tc>
              <w:tc>
                <w:tcPr>
                  <w:tcW w:w="160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Espèce</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Statut</w:t>
                  </w:r>
                </w:p>
              </w:tc>
              <w:tc>
                <w:tcPr>
                  <w:tcW w:w="39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Source</w:t>
                  </w:r>
                </w:p>
              </w:tc>
              <w:tc>
                <w:tcPr>
                  <w:tcW w:w="76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Période Obs</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Deg ab</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Ab inf</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Ab sup</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App</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rPr>
                      <w:sz w:val="10"/>
                      <w:szCs w:val="10"/>
                    </w:rPr>
                  </w:pPr>
                  <w:r w:rsidRPr="0043391E">
                    <w:rPr>
                      <w:b/>
                      <w:bCs/>
                      <w:sz w:val="10"/>
                      <w:szCs w:val="10"/>
                    </w:rPr>
                    <w:t>Dis</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Apodemus flavicollis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C.P.I.E. de l'Oise. Section mammalogique (E. BAS, coord.)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Cervus elaphus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Martes martes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Myotis myotis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SERENT P. (Coordination Mammalogique du Nord de la France)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Neomys fodiens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C.P.I.E. de l'Oise. Section mammalogique (E. BAS, coord.)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Actitis hypoleucos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 LEDROIT S.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Alcedo atthis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BARBE P., LARZILLIERE L., LEDROIT S., LITOUX J.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Anas clypeata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Anas crecca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Anas querquedula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Asio flammeus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Athene noctua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Aythya ferina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Aythya fuligula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Charadrius dubius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Ciconia ciconia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Cinclus cinclus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Circus aeruginosus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Circus pygargus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xml:space="preserve"> CONSERVATOIRE DES SITES NATURELS DE PICARDIE, - Préservation, gestion et valorisation de la moyenne vallée de l'Oise : connaissance du milieu naturel. Un° europ., Min. Env. 49 p. </w:t>
                  </w:r>
                  <w:r w:rsidRPr="0043391E">
                    <w:rPr>
                      <w:sz w:val="10"/>
                      <w:szCs w:val="10"/>
                    </w:rPr>
                    <w:lastRenderedPageBreak/>
                    <w:t>+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Crex crex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Cygnus olor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Dendrocopos medius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Falco subbuteo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Gallinago gallinago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 LEDROIT S.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Hippolais icterina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 LEDROIT S.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Lanius collurio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Lanius excubitor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Luscinia svecica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Numenius arquata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Pernis apivorus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Phoenicurus phoenicurus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 LEDROIT S.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Porzana porzana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LARZILLIERE L.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Rallus aquaticus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LARZILLIERE L.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Saxicola rubetra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Sterna albifrons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Sterna hirundo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Tadorna tadorna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Turdus pilaris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Upupa epops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LARZILLIERE L. (Picardie nature)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Vanellus vanellus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Hyla arborea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Pelodytes punctatus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Rana dalmatina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Triturus alpestris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Triturus cristatus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Triturus vulgaris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Anguilla anguilla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MONNIER D. et al., 1997 - Résultats des pêches électriques dans le département de l'Aisne. Délégation régionale Conseil Supérieur de la Pêche.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Barbus barbus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MONNIER D., Délégation régionale du C.S.P.</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Cobitis taenia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MONNIER D., Délégation régionale du C.S.P.</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Cottus gobio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MONNIER D., Délégation régionale du C.S.P.</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Esox lucius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Lampetra planeri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MONNIER D. et al., 1997 - Résultats des pêches électriques dans le département de l'Aisne. Délégation régionale Conseil Supérieur de la Pêche.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Lota lota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MONNIER D. et al., 1997 - Résultats des pêches électriques dans le département de l'Aisne. Délégation régionale Conseil Supérieur de la Pêche.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Salmo trutta fario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MONNIER D. et al., 1997 - Résultats des pêches électriques dans le département de l'Aisne. Délégation régionale Conseil Supérieur de la Pêche.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Anaciaeschna isosceles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Archanara dissoluta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Aspitates gilvaria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Calopteryx virgo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Coenagrion lindenii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Coenagrion scitulum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Cordulegaster boltoni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Epitheca bimaculata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Gomphus vulgatissimus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Harpyia milhauseri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DUQUEF M. (Association des Entomologistes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Heodes tityrus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DUQUEF M. (Association des Entomologistes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Ischnura pumilio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Lestes barbarus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Lestes dryas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Lestes sponsa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Lestes virens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xml:space="preserve"> CONSERVATOIRE DES SITES NATURELS DE PICARDIE, - Etude de </w:t>
                  </w:r>
                  <w:r w:rsidRPr="0043391E">
                    <w:rPr>
                      <w:sz w:val="10"/>
                      <w:szCs w:val="10"/>
                    </w:rPr>
                    <w:lastRenderedPageBreak/>
                    <w:t>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Lycaena dispar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Maculinea alcon alcon</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Perizoma sagittata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Phragmatiphila nexa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Platycleis albopunctata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Satyrium ilicis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DUQUEF M. (Association des Entomologistes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Scopula ornata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Sedina buettneri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Somatochlora metallica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Stenobothrus lineatus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Sympecma fusca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Aceras anthropophorum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Achillea ptarmica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Alchemilla xanthochlora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Alisma lanceolatum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Allium ursinum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Alopecurus aequalis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Althaea officinalis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Anacamptis pyramidalis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Anemone ranunculoides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Apium inundatum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ROSE O.</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Bromus commutatus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Bromus racemosus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Butomus umbellatus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Buxus sempervirens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Cardamine amara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digitata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hostiana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xml:space="preserve"> BARDET O. , DUFOUR Y., FRANÇOIS R. (Conservatoire des Sites Naturels de </w:t>
                  </w:r>
                  <w:r w:rsidRPr="0043391E">
                    <w:rPr>
                      <w:sz w:val="10"/>
                      <w:szCs w:val="10"/>
                    </w:rPr>
                    <w:lastRenderedPageBreak/>
                    <w:t>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lepidocarpa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nigra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ovalis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panicea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strigosa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tomentosa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vesicaria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Carex vulpina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Centaurea cyanus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Cephalanthera damasonium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Chenopodium glaucum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Chrysosplenium alternifolium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Chrysosplenium oppositifolium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Cirsium dissectum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Cladium mariscus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Coeloglossum viride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Corydalis solida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Cuscuta europaea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Cyperus fuscus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Dactylorhiza fistulosa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ROSE O.</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Dactylorhiza incarnata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Dactylorhiza praetermissa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Digitalis purpurea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Dipsacus pilosus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Eleocharis uniglumis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Elodea nuttalii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Epipactis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Erigeron acer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Festuca altissima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Gagea lutea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Gentiana pneumonanthe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Gentianella germanica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Geranium pratense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Gnaphalium luteo-album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Helleborus foetidus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Helleborus viridis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Hieracium maculatum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Hordeum secalinum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Hydrocharis morsus-ranae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Impatiens noli-tangere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Inula britannica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Inula salicina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Juncus acutiflorus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BOULLET V., comm. pers.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- 1989)</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Lathraea squamaria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Lathyrus hirsutus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Lemna gibba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Leontodon hyoseroides var. pseudocrispus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Leucojum vernum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Lotus tenuis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Luzula luzuloides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Luzula sylvatica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Lychnis flos-cuculi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Lythrum hyssopifolia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Myosotis cespitosa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Myosotis nemorosa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Myosurus minimus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Najas marina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Oenanthe aquatica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Oenanthe fistulosa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Oenanthe lachenalii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Oenanthe silaifolia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Ophrys insectifera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Orchis militaris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Orchis morio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Orchis simia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Phyteuma nigrum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Phyteuma spicatum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Platanthera bifolia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Polygala amarella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Polygonum bistorta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Polygonum minus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Polygonum mite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Potamogeton coloratus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Potamogeton lucens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Potamogeton perfoliatus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Potamogeton pusillus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Potamogeton trichoides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Prunus padus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Pulicaria vulgaris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Ranunculus circinatus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Ranunculus fluitans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Ranunculus lingua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Rhinanthus alectorolophus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Ribes nigrum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Rorippa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Rorippa sylvestris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Rumex maritimus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Rumex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Sambucus racemosa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Samolus valerandi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Scirpus lacustris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Scirpus maritimus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Scorzonera humilis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xml:space="preserve"> BARDET O., COPPA G., FLIPO S., FRANÇOIS R., HAUGUEL J.-C., NAUCHE G. (Conservatoire des Sites Naturels de Picardie), BOULLET V. (Conservatoire de Botanique National de </w:t>
                  </w:r>
                  <w:r w:rsidRPr="0043391E">
                    <w:rPr>
                      <w:sz w:val="10"/>
                      <w:szCs w:val="10"/>
                    </w:rPr>
                    <w:lastRenderedPageBreak/>
                    <w:t>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Selinum carvifolium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Senecio aquaticus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Senecio fuchsii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Senecio paludosus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Seseli libanotis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Sesleria caerulea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Silaum silaus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Silene vulgaris subsp. glareosa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Sium latifolium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Sonchus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Sparganium emersum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Stellaria nemorum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Stellaria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Teucrium botrys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Teucrium scordium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Thalictrum flavum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Typha angustifolia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Ulmus laevis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Utricularia australis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Vaccinium myrtillus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Valeriana dioica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Verbascum blattaria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Veronica scutellata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Vincetoxicum officinale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Zannichellia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COPPA G., FLIPO S., FRANÇOIS R., HAUGUEL J.-C., NAUCHE G. (Conservatoire des Sites Naturels de Picardie), BOULLET V. (Conservatoire de Botanique National de Bailleul)</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Dryopteris affinis subsp. affinis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Equisetum fluviatile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COPPA G. (Conservatoire des Sites Naturels de Picardie), ROSE O.</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Polystichum aculeatum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Polystichum setiferum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Bryophy.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Hookeria lucens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DECOCQ 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lastRenderedPageBreak/>
                    <w:t> Bryophy.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Neckera crispa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BOULLET V., comm. pers.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rPr>
                      <w:sz w:val="10"/>
                      <w:szCs w:val="10"/>
                    </w:rPr>
                  </w:pPr>
                  <w:r w:rsidRPr="0043391E">
                    <w:rPr>
                      <w:sz w:val="10"/>
                      <w:szCs w:val="10"/>
                    </w:rPr>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bl>
          <w:p w:rsidR="0043391E" w:rsidRPr="0043391E" w:rsidRDefault="0043391E" w:rsidP="0043391E">
            <w:pPr>
              <w:ind w:left="1417"/>
              <w:rPr>
                <w:sz w:val="16"/>
                <w:szCs w:val="16"/>
              </w:rPr>
            </w:pPr>
            <w:r w:rsidRPr="0043391E">
              <w:rPr>
                <w:b/>
                <w:bCs/>
                <w:sz w:val="16"/>
                <w:szCs w:val="16"/>
              </w:rPr>
              <w:t xml:space="preserve">Légende du tableau </w:t>
            </w:r>
            <w:r w:rsidRPr="0043391E">
              <w:rPr>
                <w:sz w:val="16"/>
                <w:szCs w:val="16"/>
              </w:rPr>
              <w:t xml:space="preserve">: </w:t>
            </w:r>
          </w:p>
          <w:p w:rsidR="0043391E" w:rsidRPr="0043391E" w:rsidRDefault="0043391E" w:rsidP="0043391E">
            <w:pPr>
              <w:ind w:left="1417"/>
            </w:pPr>
            <w:r w:rsidRPr="0043391E">
              <w:rPr>
                <w:sz w:val="16"/>
                <w:szCs w:val="16"/>
              </w:rPr>
              <w:t xml:space="preserve">Dét. : Déterminance de l'espèce pour l'élaboration de la fiche (D : espèce déterminante ; A : autre espèce) </w:t>
            </w:r>
            <w:r w:rsidRPr="0043391E">
              <w:rPr>
                <w:sz w:val="16"/>
                <w:szCs w:val="16"/>
              </w:rPr>
              <w:br/>
              <w:t xml:space="preserve">Deg Ab : degré d'abondance de l'espèce (A = peu abondant ; B = abondant ; C = très abondant) </w:t>
            </w:r>
            <w:r w:rsidRPr="0043391E">
              <w:rPr>
                <w:sz w:val="16"/>
                <w:szCs w:val="16"/>
              </w:rPr>
              <w:br/>
              <w:t>Ab inf : seuil inférieur d'abondance ;</w:t>
            </w:r>
            <w:r w:rsidRPr="0043391E">
              <w:rPr>
                <w:sz w:val="16"/>
                <w:szCs w:val="16"/>
              </w:rPr>
              <w:br/>
              <w:t>Ab sup : seuil supérieur d'abondance ;</w:t>
            </w:r>
            <w:r w:rsidRPr="0043391E">
              <w:rPr>
                <w:sz w:val="16"/>
                <w:szCs w:val="16"/>
              </w:rPr>
              <w:br/>
              <w:t>App : date d'apparition de l'espèce ;</w:t>
            </w:r>
            <w:r w:rsidRPr="0043391E">
              <w:rPr>
                <w:sz w:val="16"/>
                <w:szCs w:val="16"/>
              </w:rPr>
              <w:br/>
              <w:t>Dis : date de disparition de l'espèce.</w:t>
            </w:r>
            <w:r w:rsidRPr="0043391E">
              <w:t xml:space="preserve"> </w:t>
            </w:r>
          </w:p>
        </w:tc>
      </w:tr>
    </w:tbl>
    <w:p w:rsidR="0043391E" w:rsidRPr="0043391E" w:rsidRDefault="0043391E" w:rsidP="0043391E">
      <w:pPr>
        <w:ind w:left="360"/>
        <w:jc w:val="both"/>
      </w:pPr>
    </w:p>
    <w:p w:rsidR="0043391E" w:rsidRPr="0043391E" w:rsidRDefault="0043391E" w:rsidP="0043391E">
      <w:pPr>
        <w:numPr>
          <w:ilvl w:val="0"/>
          <w:numId w:val="2"/>
        </w:numPr>
        <w:rPr>
          <w:b/>
          <w:bCs/>
          <w:u w:val="single"/>
        </w:rPr>
      </w:pPr>
      <w:smartTag w:uri="urn:schemas-microsoft-com:office:smarttags" w:element="PersonName">
        <w:smartTagPr>
          <w:attr w:name="ProductID" w:val="La Z.N"/>
        </w:smartTagPr>
        <w:r w:rsidRPr="0043391E">
          <w:rPr>
            <w:b/>
            <w:bCs/>
            <w:u w:val="single"/>
          </w:rPr>
          <w:t>La Z.N</w:t>
        </w:r>
      </w:smartTag>
      <w:r w:rsidRPr="0043391E">
        <w:rPr>
          <w:b/>
          <w:bCs/>
          <w:u w:val="single"/>
        </w:rPr>
        <w:t>.I.E.F.F. de type 1 : PRAIRIES INONDABLES DE L'OISE DE BRISSY-HAMÉGICOURT À THOUROTTE</w:t>
      </w:r>
      <w:r w:rsidRPr="0043391E">
        <w:rPr>
          <w:b/>
          <w:bCs/>
          <w:u w:val="single"/>
        </w:rPr>
        <w:br/>
      </w:r>
      <w:r w:rsidRPr="0043391E">
        <w:rPr>
          <w:b/>
          <w:bCs/>
          <w:noProof/>
          <w:u w:val="single"/>
        </w:rPr>
        <w:drawing>
          <wp:inline distT="0" distB="0" distL="0" distR="0">
            <wp:extent cx="5743575" cy="4067175"/>
            <wp:effectExtent l="19050" t="0" r="9525" b="0"/>
            <wp:docPr id="179" name="Image 101" descr="02NOY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2NOY102"/>
                    <pic:cNvPicPr>
                      <a:picLocks noChangeAspect="1" noChangeArrowheads="1"/>
                    </pic:cNvPicPr>
                  </pic:nvPicPr>
                  <pic:blipFill>
                    <a:blip r:embed="rId226" cstate="print"/>
                    <a:srcRect/>
                    <a:stretch>
                      <a:fillRect/>
                    </a:stretch>
                  </pic:blipFill>
                  <pic:spPr bwMode="auto">
                    <a:xfrm>
                      <a:off x="0" y="0"/>
                      <a:ext cx="5743575" cy="4067175"/>
                    </a:xfrm>
                    <a:prstGeom prst="rect">
                      <a:avLst/>
                    </a:prstGeom>
                    <a:noFill/>
                    <a:ln w="9525">
                      <a:noFill/>
                      <a:miter lim="800000"/>
                      <a:headEnd/>
                      <a:tailEnd/>
                    </a:ln>
                  </pic:spPr>
                </pic:pic>
              </a:graphicData>
            </a:graphic>
          </wp:inline>
        </w:drawing>
      </w:r>
    </w:p>
    <w:p w:rsidR="0043391E" w:rsidRPr="0043391E" w:rsidRDefault="009A5AB5" w:rsidP="0043391E">
      <w:pPr>
        <w:ind w:left="360"/>
        <w:jc w:val="both"/>
        <w:rPr>
          <w:b/>
          <w:bCs/>
          <w:u w:val="single"/>
        </w:rPr>
      </w:pPr>
      <w:r>
        <w:rPr>
          <w:b/>
          <w:bCs/>
          <w:u w:val="single"/>
        </w:rPr>
        <w:pict>
          <v:oval id="_x0000_s1919" style="position:absolute;left:0;text-align:left;margin-left:230.2pt;margin-top:29.65pt;width:45pt;height:18pt;z-index:251820544" filled="f" strokecolor="green"/>
        </w:pict>
      </w:r>
      <w:r w:rsidR="0043391E" w:rsidRPr="0043391E">
        <w:rPr>
          <w:b/>
          <w:bCs/>
          <w:noProof/>
          <w:u w:val="single"/>
        </w:rPr>
        <w:drawing>
          <wp:inline distT="0" distB="0" distL="0" distR="0">
            <wp:extent cx="2743200" cy="1571625"/>
            <wp:effectExtent l="19050" t="0" r="0" b="0"/>
            <wp:docPr id="180" name="Image 102" descr="02NOY1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2NOY102%202"/>
                    <pic:cNvPicPr>
                      <a:picLocks noChangeAspect="1" noChangeArrowheads="1"/>
                    </pic:cNvPicPr>
                  </pic:nvPicPr>
                  <pic:blipFill>
                    <a:blip r:embed="rId227" cstate="print"/>
                    <a:srcRect/>
                    <a:stretch>
                      <a:fillRect/>
                    </a:stretch>
                  </pic:blipFill>
                  <pic:spPr bwMode="auto">
                    <a:xfrm>
                      <a:off x="0" y="0"/>
                      <a:ext cx="2743200" cy="1571625"/>
                    </a:xfrm>
                    <a:prstGeom prst="rect">
                      <a:avLst/>
                    </a:prstGeom>
                    <a:noFill/>
                    <a:ln w="9525">
                      <a:noFill/>
                      <a:miter lim="800000"/>
                      <a:headEnd/>
                      <a:tailEnd/>
                    </a:ln>
                  </pic:spPr>
                </pic:pic>
              </a:graphicData>
            </a:graphic>
          </wp:inline>
        </w:drawing>
      </w:r>
    </w:p>
    <w:p w:rsidR="0043391E" w:rsidRPr="0043391E" w:rsidRDefault="0043391E" w:rsidP="0043391E">
      <w:pPr>
        <w:ind w:left="360"/>
        <w:jc w:val="both"/>
        <w:rPr>
          <w:b/>
          <w:bCs/>
          <w:u w:val="single"/>
        </w:rPr>
      </w:pPr>
    </w:p>
    <w:p w:rsidR="0043391E" w:rsidRPr="0043391E" w:rsidRDefault="0043391E" w:rsidP="0043391E">
      <w:pPr>
        <w:ind w:left="360"/>
        <w:jc w:val="both"/>
      </w:pPr>
      <w:r w:rsidRPr="0043391E">
        <w:t>cette Z.N.I.E.F.F. ne concerne pas la commune d’Alaincourt mais s’en approche, l’environnement proche d’Alaincourt est également déterminant :</w:t>
      </w:r>
    </w:p>
    <w:p w:rsidR="0043391E" w:rsidRPr="0043391E" w:rsidRDefault="0043391E" w:rsidP="0043391E">
      <w:pPr>
        <w:ind w:left="360"/>
        <w:jc w:val="both"/>
      </w:pPr>
    </w:p>
    <w:tbl>
      <w:tblPr>
        <w:tblW w:w="9706" w:type="dxa"/>
        <w:jc w:val="center"/>
        <w:tblCellSpacing w:w="15" w:type="dxa"/>
        <w:tblCellMar>
          <w:top w:w="15" w:type="dxa"/>
          <w:left w:w="15" w:type="dxa"/>
          <w:bottom w:w="15" w:type="dxa"/>
          <w:right w:w="15" w:type="dxa"/>
        </w:tblCellMar>
        <w:tblLook w:val="0000"/>
      </w:tblPr>
      <w:tblGrid>
        <w:gridCol w:w="11246"/>
      </w:tblGrid>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rPr>
                <w:b/>
                <w:bCs/>
              </w:rPr>
              <w:t xml:space="preserve">Numéro régional : </w:t>
            </w:r>
            <w:r w:rsidRPr="0043391E">
              <w:t>02NOY102</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rPr>
                <w:b/>
                <w:bCs/>
              </w:rPr>
              <w:t xml:space="preserve">Numéro national SFF : </w:t>
            </w:r>
            <w:r w:rsidRPr="0043391E">
              <w:t>220005051</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rPr>
                <w:b/>
                <w:bCs/>
              </w:rPr>
              <w:t xml:space="preserve">Année de mise à jour : </w:t>
            </w:r>
            <w:r w:rsidRPr="0043391E">
              <w:t>1998</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rPr>
                <w:b/>
                <w:bCs/>
              </w:rPr>
              <w:t xml:space="preserve">Surface de la znieff : </w:t>
            </w:r>
            <w:smartTag w:uri="urn:schemas-microsoft-com:office:smarttags" w:element="metricconverter">
              <w:smartTagPr>
                <w:attr w:name="ProductID" w:val="6849.00 hectares"/>
              </w:smartTagPr>
              <w:r w:rsidRPr="0043391E">
                <w:t>6849.00 hectares</w:t>
              </w:r>
            </w:smartTag>
          </w:p>
        </w:tc>
      </w:tr>
      <w:tr w:rsidR="0043391E" w:rsidRPr="0043391E" w:rsidTr="003A776C">
        <w:trPr>
          <w:trHeight w:val="242"/>
          <w:tblCellSpacing w:w="15" w:type="dxa"/>
          <w:jc w:val="center"/>
        </w:trPr>
        <w:tc>
          <w:tcPr>
            <w:tcW w:w="0" w:type="auto"/>
            <w:shd w:val="clear" w:color="auto" w:fill="auto"/>
            <w:vAlign w:val="center"/>
          </w:tcPr>
          <w:p w:rsidR="0043391E" w:rsidRPr="0043391E" w:rsidRDefault="0043391E" w:rsidP="003A776C">
            <w:pPr>
              <w:ind w:left="3969"/>
              <w:jc w:val="both"/>
            </w:pPr>
            <w:r w:rsidRPr="0043391E">
              <w:rPr>
                <w:b/>
                <w:bCs/>
              </w:rPr>
              <w:t xml:space="preserve">Altitudes mini - maxi : </w:t>
            </w:r>
            <w:r w:rsidRPr="0043391E">
              <w:t>32 - 160</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rPr>
                <w:b/>
                <w:bCs/>
              </w:rPr>
              <w:lastRenderedPageBreak/>
              <w:t xml:space="preserve">Rédacteur de la fiche : </w:t>
            </w:r>
            <w:r w:rsidRPr="0043391E">
              <w:t>Conservatoire des Sites Naturels de Picardie (FRANÇOIS R.)</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auto"/>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Commune(s) concernée(s)</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Département</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ABBECOURT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ACHERY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AMIGNY-ROUY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ANDELAIN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AUTREVILLE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BEAUTOR</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BICHANCOURT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BRISSAY-CHOIGNY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BRISSY-HAMEGICOURT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CHARMES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CHAUNY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CONDREN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DANIZY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DEUILLET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FERE (LA)</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MANICAMP</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MAREST-DAMPCOURT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MAYOT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OGNES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QUIERZY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SAINT-PAUL-AUX-BOIS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SERVAIS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SINCENY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TERGNIER</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TRAVECY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VENDEUIL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VIRY-NOUREUIL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02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APPILLY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BABOEUF</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BAILLY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BEHERICOURT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BRETIGNY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CAMBRONNE-LES-RIBECOURT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CHIRY-OURSCAMPS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MONTMACQ</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MORLINCOURT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NOYON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PASSEL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PIMPREZ</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PONT-L'EVEQUE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PONTOISE-LES-NOYON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RIBECOURT-DRESLINCOURT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SAINT-LEGER-AUX-BOIS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SALENCY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SEMPIGNY</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VARESNES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60</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lastRenderedPageBreak/>
              <w:br/>
            </w:r>
            <w:r w:rsidRPr="0043391E">
              <w:rPr>
                <w:b/>
                <w:bCs/>
              </w:rPr>
              <w:t>* TYPOLOGIE DES MILIEUX</w:t>
            </w:r>
            <w:r w:rsidRPr="0043391E">
              <w:t xml:space="preserve"> </w:t>
            </w:r>
          </w:p>
        </w:tc>
      </w:tr>
      <w:tr w:rsidR="0043391E" w:rsidRPr="0043391E" w:rsidTr="005B54B1">
        <w:trPr>
          <w:tblCellSpacing w:w="15" w:type="dxa"/>
          <w:jc w:val="center"/>
        </w:trPr>
        <w:tc>
          <w:tcPr>
            <w:tcW w:w="0" w:type="auto"/>
            <w:shd w:val="clear" w:color="auto" w:fill="auto"/>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Milieux déterminants :</w:t>
                  </w:r>
                </w:p>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Pourcentage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Formations amphibies des rives exondées, des lacs, étangs et mares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Cours des rivières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1</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Prairies humides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60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Roselières, végétation du bord des eaux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Bas-marais alcalins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2</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auto"/>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Autres milieux :</w:t>
                  </w:r>
                </w:p>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Pourcentage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Formations riveraines de saules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2</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Aulnaies-frênaies médio-européennes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1</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Prairies intensives humides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Cultures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5</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Peupleraies plantées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20</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Ecrans d'arbres, haies, bosquets, bocage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5</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Canaux navigables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Fossés et petits canaux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auto"/>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3"/>
              <w:gridCol w:w="2107"/>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Milieux périphériques :</w:t>
                  </w:r>
                </w:p>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Pourcentage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Forêts caducifoliées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Prairies fortement amendées ou ensemencées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Peupleraies plantées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Villes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Villages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Sites industriels actifs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Carrières, sablières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Friches et terrains rudéraux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Bassins de décantation</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Gravières en eau</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bl>
          <w:p w:rsidR="0043391E" w:rsidRPr="0043391E" w:rsidRDefault="0043391E" w:rsidP="0043391E">
            <w:pPr>
              <w:ind w:left="360"/>
              <w:jc w:val="both"/>
            </w:pP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br/>
            </w:r>
            <w:r w:rsidRPr="0043391E">
              <w:rPr>
                <w:b/>
                <w:bCs/>
              </w:rPr>
              <w:t>* COMPLEMENTS DESCRIPTIFS</w:t>
            </w:r>
            <w:r w:rsidRPr="0043391E">
              <w:t xml:space="preserve"> </w:t>
            </w:r>
          </w:p>
        </w:tc>
      </w:tr>
      <w:tr w:rsidR="0043391E" w:rsidRPr="0043391E" w:rsidTr="005B54B1">
        <w:trPr>
          <w:tblCellSpacing w:w="15" w:type="dxa"/>
          <w:jc w:val="center"/>
        </w:trPr>
        <w:tc>
          <w:tcPr>
            <w:tcW w:w="0" w:type="auto"/>
            <w:shd w:val="clear" w:color="auto" w:fill="CCFFCC"/>
            <w:vAlign w:val="center"/>
          </w:tcPr>
          <w:p w:rsidR="0043391E" w:rsidRPr="0043391E" w:rsidRDefault="0043391E" w:rsidP="0043391E">
            <w:pPr>
              <w:ind w:left="360"/>
              <w:jc w:val="both"/>
            </w:pPr>
            <w:r w:rsidRPr="0043391E">
              <w:rPr>
                <w:b/>
                <w:bCs/>
              </w:rPr>
              <w:t>Géomorphologie :</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t>Rivière, fleuve</w:t>
            </w:r>
          </w:p>
          <w:p w:rsidR="0043391E" w:rsidRPr="0043391E" w:rsidRDefault="0043391E" w:rsidP="003A776C">
            <w:pPr>
              <w:ind w:left="3969"/>
              <w:jc w:val="both"/>
            </w:pPr>
            <w:r w:rsidRPr="0043391E">
              <w:t>Lit majeur</w:t>
            </w:r>
          </w:p>
          <w:p w:rsidR="0043391E" w:rsidRPr="0043391E" w:rsidRDefault="0043391E" w:rsidP="003A776C">
            <w:pPr>
              <w:ind w:left="3969"/>
              <w:jc w:val="both"/>
            </w:pPr>
            <w:r w:rsidRPr="0043391E">
              <w:lastRenderedPageBreak/>
              <w:t>Lit mineur</w:t>
            </w:r>
          </w:p>
          <w:p w:rsidR="0043391E" w:rsidRPr="0043391E" w:rsidRDefault="0043391E" w:rsidP="003A776C">
            <w:pPr>
              <w:ind w:left="3969"/>
              <w:jc w:val="both"/>
            </w:pPr>
            <w:r w:rsidRPr="0043391E">
              <w:t>Bras mort</w:t>
            </w:r>
          </w:p>
          <w:p w:rsidR="0043391E" w:rsidRPr="0043391E" w:rsidRDefault="0043391E" w:rsidP="003A776C">
            <w:pPr>
              <w:ind w:left="3969"/>
              <w:jc w:val="both"/>
            </w:pPr>
            <w:r w:rsidRPr="0043391E">
              <w:t>Vallée</w:t>
            </w:r>
          </w:p>
        </w:tc>
      </w:tr>
      <w:tr w:rsidR="0043391E" w:rsidRPr="0043391E" w:rsidTr="005B54B1">
        <w:trPr>
          <w:tblCellSpacing w:w="15" w:type="dxa"/>
          <w:jc w:val="center"/>
        </w:trPr>
        <w:tc>
          <w:tcPr>
            <w:tcW w:w="0" w:type="auto"/>
            <w:shd w:val="clear" w:color="auto" w:fill="CCFFCC"/>
            <w:vAlign w:val="center"/>
          </w:tcPr>
          <w:p w:rsidR="0043391E" w:rsidRPr="0043391E" w:rsidRDefault="0043391E" w:rsidP="003A776C">
            <w:pPr>
              <w:ind w:left="3969"/>
              <w:jc w:val="both"/>
            </w:pPr>
            <w:r w:rsidRPr="0043391E">
              <w:rPr>
                <w:b/>
                <w:bCs/>
              </w:rPr>
              <w:lastRenderedPageBreak/>
              <w:t>Activités humaines :</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t>Sylviculture</w:t>
            </w:r>
          </w:p>
          <w:p w:rsidR="0043391E" w:rsidRPr="0043391E" w:rsidRDefault="0043391E" w:rsidP="003A776C">
            <w:pPr>
              <w:ind w:left="3969"/>
              <w:jc w:val="both"/>
            </w:pPr>
            <w:r w:rsidRPr="0043391E">
              <w:t>Elevage</w:t>
            </w:r>
          </w:p>
          <w:p w:rsidR="0043391E" w:rsidRPr="0043391E" w:rsidRDefault="0043391E" w:rsidP="003A776C">
            <w:pPr>
              <w:ind w:left="3969"/>
              <w:jc w:val="both"/>
            </w:pPr>
            <w:r w:rsidRPr="0043391E">
              <w:t>Pêche</w:t>
            </w:r>
          </w:p>
          <w:p w:rsidR="0043391E" w:rsidRPr="0043391E" w:rsidRDefault="0043391E" w:rsidP="003A776C">
            <w:pPr>
              <w:ind w:left="3969"/>
              <w:jc w:val="both"/>
            </w:pPr>
            <w:r w:rsidRPr="0043391E">
              <w:t>Chasse</w:t>
            </w:r>
          </w:p>
          <w:p w:rsidR="0043391E" w:rsidRPr="0043391E" w:rsidRDefault="0043391E" w:rsidP="003A776C">
            <w:pPr>
              <w:ind w:left="3969"/>
              <w:jc w:val="both"/>
            </w:pPr>
            <w:r w:rsidRPr="0043391E">
              <w:t>Navigation</w:t>
            </w:r>
          </w:p>
          <w:p w:rsidR="0043391E" w:rsidRPr="0043391E" w:rsidRDefault="0043391E" w:rsidP="003A776C">
            <w:pPr>
              <w:ind w:left="3969"/>
              <w:jc w:val="both"/>
            </w:pPr>
            <w:r w:rsidRPr="0043391E">
              <w:t>Tourisme et loisirs</w:t>
            </w:r>
          </w:p>
          <w:p w:rsidR="0043391E" w:rsidRPr="0043391E" w:rsidRDefault="0043391E" w:rsidP="003A776C">
            <w:pPr>
              <w:ind w:left="3969"/>
              <w:jc w:val="both"/>
            </w:pPr>
            <w:r w:rsidRPr="0043391E">
              <w:t>Habitat dispersé</w:t>
            </w:r>
          </w:p>
          <w:p w:rsidR="0043391E" w:rsidRPr="0043391E" w:rsidRDefault="0043391E" w:rsidP="003A776C">
            <w:pPr>
              <w:ind w:left="3969"/>
              <w:jc w:val="both"/>
            </w:pPr>
            <w:r w:rsidRPr="0043391E">
              <w:t>Circulation routière ou autoroutière</w:t>
            </w:r>
          </w:p>
          <w:p w:rsidR="0043391E" w:rsidRPr="0043391E" w:rsidRDefault="0043391E" w:rsidP="003A776C">
            <w:pPr>
              <w:ind w:left="3969"/>
              <w:jc w:val="both"/>
            </w:pPr>
            <w:r w:rsidRPr="0043391E">
              <w:t>Gestion conservatoire</w:t>
            </w:r>
          </w:p>
        </w:tc>
      </w:tr>
      <w:tr w:rsidR="0043391E" w:rsidRPr="0043391E" w:rsidTr="005B54B1">
        <w:trPr>
          <w:tblCellSpacing w:w="15" w:type="dxa"/>
          <w:jc w:val="center"/>
        </w:trPr>
        <w:tc>
          <w:tcPr>
            <w:tcW w:w="0" w:type="auto"/>
            <w:shd w:val="clear" w:color="auto" w:fill="CCFFCC"/>
            <w:vAlign w:val="center"/>
          </w:tcPr>
          <w:p w:rsidR="0043391E" w:rsidRPr="0043391E" w:rsidRDefault="0043391E" w:rsidP="003A776C">
            <w:pPr>
              <w:ind w:left="3969"/>
              <w:jc w:val="both"/>
            </w:pPr>
            <w:r w:rsidRPr="0043391E">
              <w:rPr>
                <w:b/>
                <w:bCs/>
              </w:rPr>
              <w:t>Statuts de propriétés :</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t>Indéterminé</w:t>
            </w:r>
          </w:p>
          <w:p w:rsidR="0043391E" w:rsidRPr="0043391E" w:rsidRDefault="0043391E" w:rsidP="003A776C">
            <w:pPr>
              <w:ind w:left="3969"/>
              <w:jc w:val="both"/>
            </w:pPr>
            <w:r w:rsidRPr="0043391E">
              <w:t>Propriété privée (personne physique)</w:t>
            </w:r>
          </w:p>
          <w:p w:rsidR="0043391E" w:rsidRPr="0043391E" w:rsidRDefault="0043391E" w:rsidP="003A776C">
            <w:pPr>
              <w:ind w:left="3969"/>
              <w:jc w:val="both"/>
            </w:pPr>
            <w:r w:rsidRPr="0043391E">
              <w:t>Propriété d'une association, groupement ou société</w:t>
            </w:r>
          </w:p>
          <w:p w:rsidR="0043391E" w:rsidRPr="0043391E" w:rsidRDefault="0043391E" w:rsidP="003A776C">
            <w:pPr>
              <w:ind w:left="3969"/>
              <w:jc w:val="both"/>
            </w:pPr>
            <w:r w:rsidRPr="0043391E">
              <w:t>Domaine communal</w:t>
            </w:r>
          </w:p>
        </w:tc>
      </w:tr>
      <w:tr w:rsidR="0043391E" w:rsidRPr="0043391E" w:rsidTr="005B54B1">
        <w:trPr>
          <w:tblCellSpacing w:w="15" w:type="dxa"/>
          <w:jc w:val="center"/>
        </w:trPr>
        <w:tc>
          <w:tcPr>
            <w:tcW w:w="0" w:type="auto"/>
            <w:shd w:val="clear" w:color="auto" w:fill="CCFFCC"/>
            <w:vAlign w:val="center"/>
          </w:tcPr>
          <w:p w:rsidR="0043391E" w:rsidRPr="0043391E" w:rsidRDefault="0043391E" w:rsidP="003A776C">
            <w:pPr>
              <w:ind w:left="3969"/>
              <w:jc w:val="both"/>
            </w:pPr>
            <w:r w:rsidRPr="0043391E">
              <w:rPr>
                <w:b/>
                <w:bCs/>
              </w:rPr>
              <w:t>Mesures de protection :</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t>Terrain acquis par une fondation, association, conservatoire de sites</w:t>
            </w:r>
          </w:p>
          <w:p w:rsidR="0043391E" w:rsidRPr="0043391E" w:rsidRDefault="0043391E" w:rsidP="003A776C">
            <w:pPr>
              <w:ind w:left="3969"/>
              <w:jc w:val="both"/>
            </w:pPr>
            <w:r w:rsidRPr="0043391E">
              <w:t>Zone ND du POS</w:t>
            </w:r>
          </w:p>
          <w:p w:rsidR="0043391E" w:rsidRPr="0043391E" w:rsidRDefault="0043391E" w:rsidP="003A776C">
            <w:pPr>
              <w:ind w:left="3969"/>
              <w:jc w:val="both"/>
            </w:pPr>
            <w:r w:rsidRPr="0043391E">
              <w:t>Réserve de chasse et de faune sauvage du domaine public fluvial</w:t>
            </w:r>
          </w:p>
          <w:p w:rsidR="0043391E" w:rsidRPr="0043391E" w:rsidRDefault="0043391E" w:rsidP="003A776C">
            <w:pPr>
              <w:ind w:left="3969"/>
              <w:jc w:val="both"/>
            </w:pPr>
            <w:r w:rsidRPr="0043391E">
              <w:t>Zone de Protection Spéciale (Directive Oiseaux)</w:t>
            </w:r>
          </w:p>
          <w:p w:rsidR="0043391E" w:rsidRPr="0043391E" w:rsidRDefault="0043391E" w:rsidP="003A776C">
            <w:pPr>
              <w:ind w:left="3969"/>
              <w:jc w:val="both"/>
            </w:pPr>
            <w:r w:rsidRPr="0043391E">
              <w:t>Zone bénéficiant d'OGAF-Environnement (Article 19)</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br/>
            </w:r>
            <w:r w:rsidRPr="0043391E">
              <w:rPr>
                <w:b/>
                <w:bCs/>
              </w:rPr>
              <w:t>Autres inventaires :</w:t>
            </w:r>
            <w:r w:rsidRPr="0043391E">
              <w:t xml:space="preserve"> - Directive Habitats : Oui - Directive Oiseaux : Oui</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br/>
            </w:r>
            <w:r w:rsidRPr="0043391E">
              <w:rPr>
                <w:b/>
                <w:bCs/>
              </w:rPr>
              <w:t xml:space="preserve">* FACTEURS INFLUENCANT L'EVOLUTION DE </w:t>
            </w:r>
            <w:smartTag w:uri="urn:schemas-microsoft-com:office:smarttags" w:element="PersonName">
              <w:smartTagPr>
                <w:attr w:name="ProductID" w:val="LA ZONE"/>
              </w:smartTagPr>
              <w:r w:rsidRPr="0043391E">
                <w:rPr>
                  <w:b/>
                  <w:bCs/>
                </w:rPr>
                <w:t>LA ZONE</w:t>
              </w:r>
            </w:smartTag>
            <w:r w:rsidRPr="0043391E">
              <w:t xml:space="preserve"> </w:t>
            </w:r>
          </w:p>
        </w:tc>
      </w:tr>
      <w:tr w:rsidR="0043391E" w:rsidRPr="0043391E" w:rsidTr="005B54B1">
        <w:trPr>
          <w:tblCellSpacing w:w="15" w:type="dxa"/>
          <w:jc w:val="center"/>
        </w:trPr>
        <w:tc>
          <w:tcPr>
            <w:tcW w:w="0" w:type="auto"/>
            <w:shd w:val="clear" w:color="auto" w:fill="auto"/>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7467"/>
              <w:gridCol w:w="2103"/>
            </w:tblGrid>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p>
                <w:p w:rsidR="0043391E" w:rsidRPr="0043391E" w:rsidRDefault="0043391E" w:rsidP="0043391E">
                  <w:pPr>
                    <w:ind w:left="360"/>
                    <w:jc w:val="both"/>
                  </w:pPr>
                  <w:r w:rsidRPr="0043391E">
                    <w:rPr>
                      <w:b/>
                      <w:bCs/>
                    </w:rPr>
                    <w:t>Libellé</w:t>
                  </w:r>
                </w:p>
              </w:tc>
              <w:tc>
                <w:tcPr>
                  <w:tcW w:w="207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br/>
                  </w:r>
                  <w:r w:rsidRPr="0043391E">
                    <w:rPr>
                      <w:b/>
                      <w:bCs/>
                    </w:rPr>
                    <w:t>Caractère</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Implantation, modification ou fonctionnement d'infrastructures et aménagements lourds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Extraction de matériaux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Dépots de matériaux, décharges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Rejets de substances polluantes dans les eaux</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Comblement, assèchement,drainage, poldérisation des zones humides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Entretien des rivières, canaux, fossés,plans d'eau</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Mises en culture, travaux du sol</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Traitements de fertilisation et pesticides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Plantations, semis et travaux connexes</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Chasse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Pêche</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Atterrissements, envasement, assèchement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Atterrissement</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r w:rsidR="0043391E" w:rsidRPr="0043391E" w:rsidTr="005B54B1">
              <w:trPr>
                <w:tblCellSpacing w:w="15" w:type="dxa"/>
                <w:jc w:val="center"/>
              </w:trPr>
              <w:tc>
                <w:tcPr>
                  <w:tcW w:w="75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Fermeture du milieu</w:t>
                  </w:r>
                </w:p>
              </w:tc>
              <w:tc>
                <w:tcPr>
                  <w:tcW w:w="207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R</w:t>
                  </w:r>
                </w:p>
              </w:tc>
            </w:tr>
          </w:tbl>
          <w:p w:rsidR="0043391E" w:rsidRPr="0043391E" w:rsidRDefault="0043391E" w:rsidP="003A776C">
            <w:pPr>
              <w:ind w:left="3969"/>
              <w:jc w:val="both"/>
            </w:pPr>
            <w:r w:rsidRPr="0043391E">
              <w:br/>
              <w:t xml:space="preserve">Légende "Caractère" : R : réel ; P : probable </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3969"/>
              <w:jc w:val="both"/>
            </w:pPr>
            <w:r w:rsidRPr="0043391E">
              <w:br/>
            </w:r>
            <w:r w:rsidRPr="0043391E">
              <w:rPr>
                <w:b/>
                <w:bCs/>
              </w:rPr>
              <w:t>* CRITERES D'INTERET</w:t>
            </w:r>
            <w:r w:rsidRPr="0043391E">
              <w:t xml:space="preserve"> </w:t>
            </w:r>
          </w:p>
        </w:tc>
      </w:tr>
      <w:tr w:rsidR="0043391E" w:rsidRPr="0043391E" w:rsidTr="005B54B1">
        <w:trPr>
          <w:tblCellSpacing w:w="15" w:type="dxa"/>
          <w:jc w:val="center"/>
        </w:trPr>
        <w:tc>
          <w:tcPr>
            <w:tcW w:w="0" w:type="auto"/>
            <w:shd w:val="clear" w:color="auto" w:fill="CCFFCC"/>
            <w:vAlign w:val="center"/>
          </w:tcPr>
          <w:p w:rsidR="0043391E" w:rsidRPr="003A776C" w:rsidRDefault="0043391E" w:rsidP="003A776C">
            <w:pPr>
              <w:ind w:left="3969"/>
              <w:jc w:val="both"/>
              <w:rPr>
                <w:sz w:val="18"/>
                <w:szCs w:val="18"/>
              </w:rPr>
            </w:pPr>
            <w:r w:rsidRPr="003A776C">
              <w:rPr>
                <w:b/>
                <w:bCs/>
                <w:sz w:val="18"/>
                <w:szCs w:val="18"/>
              </w:rPr>
              <w:t>Patrimoniaux :</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ind w:left="3969"/>
              <w:jc w:val="both"/>
              <w:rPr>
                <w:sz w:val="18"/>
                <w:szCs w:val="18"/>
              </w:rPr>
            </w:pPr>
            <w:r w:rsidRPr="003A776C">
              <w:rPr>
                <w:sz w:val="18"/>
                <w:szCs w:val="18"/>
              </w:rPr>
              <w:t>Insectes</w:t>
            </w:r>
          </w:p>
          <w:p w:rsidR="0043391E" w:rsidRPr="003A776C" w:rsidRDefault="0043391E" w:rsidP="003A776C">
            <w:pPr>
              <w:ind w:left="3969"/>
              <w:jc w:val="both"/>
              <w:rPr>
                <w:sz w:val="18"/>
                <w:szCs w:val="18"/>
              </w:rPr>
            </w:pPr>
            <w:r w:rsidRPr="003A776C">
              <w:rPr>
                <w:sz w:val="18"/>
                <w:szCs w:val="18"/>
              </w:rPr>
              <w:lastRenderedPageBreak/>
              <w:t>Poissons</w:t>
            </w:r>
          </w:p>
          <w:p w:rsidR="0043391E" w:rsidRPr="003A776C" w:rsidRDefault="0043391E" w:rsidP="003A776C">
            <w:pPr>
              <w:ind w:left="3969"/>
              <w:jc w:val="both"/>
              <w:rPr>
                <w:sz w:val="18"/>
                <w:szCs w:val="18"/>
              </w:rPr>
            </w:pPr>
            <w:r w:rsidRPr="003A776C">
              <w:rPr>
                <w:sz w:val="18"/>
                <w:szCs w:val="18"/>
              </w:rPr>
              <w:t>Amphibiens</w:t>
            </w:r>
          </w:p>
          <w:p w:rsidR="0043391E" w:rsidRPr="003A776C" w:rsidRDefault="0043391E" w:rsidP="003A776C">
            <w:pPr>
              <w:ind w:left="3969"/>
              <w:jc w:val="both"/>
              <w:rPr>
                <w:sz w:val="18"/>
                <w:szCs w:val="18"/>
              </w:rPr>
            </w:pPr>
            <w:r w:rsidRPr="003A776C">
              <w:rPr>
                <w:sz w:val="18"/>
                <w:szCs w:val="18"/>
              </w:rPr>
              <w:t>Oiseaux</w:t>
            </w:r>
          </w:p>
          <w:p w:rsidR="0043391E" w:rsidRPr="003A776C" w:rsidRDefault="0043391E" w:rsidP="003A776C">
            <w:pPr>
              <w:ind w:left="3969"/>
              <w:jc w:val="both"/>
              <w:rPr>
                <w:sz w:val="18"/>
                <w:szCs w:val="18"/>
              </w:rPr>
            </w:pPr>
            <w:r w:rsidRPr="003A776C">
              <w:rPr>
                <w:sz w:val="18"/>
                <w:szCs w:val="18"/>
              </w:rPr>
              <w:t>Mammifères</w:t>
            </w:r>
          </w:p>
          <w:p w:rsidR="0043391E" w:rsidRPr="003A776C" w:rsidRDefault="0043391E" w:rsidP="003A776C">
            <w:pPr>
              <w:ind w:left="3969"/>
              <w:jc w:val="both"/>
              <w:rPr>
                <w:sz w:val="18"/>
                <w:szCs w:val="18"/>
              </w:rPr>
            </w:pPr>
            <w:r w:rsidRPr="003A776C">
              <w:rPr>
                <w:sz w:val="18"/>
                <w:szCs w:val="18"/>
              </w:rPr>
              <w:t>Floristique</w:t>
            </w:r>
          </w:p>
        </w:tc>
      </w:tr>
      <w:tr w:rsidR="0043391E" w:rsidRPr="0043391E" w:rsidTr="005B54B1">
        <w:trPr>
          <w:tblCellSpacing w:w="15" w:type="dxa"/>
          <w:jc w:val="center"/>
        </w:trPr>
        <w:tc>
          <w:tcPr>
            <w:tcW w:w="0" w:type="auto"/>
            <w:shd w:val="clear" w:color="auto" w:fill="CCFFCC"/>
            <w:vAlign w:val="center"/>
          </w:tcPr>
          <w:p w:rsidR="0043391E" w:rsidRPr="003A776C" w:rsidRDefault="0043391E" w:rsidP="003A776C">
            <w:pPr>
              <w:ind w:left="3969"/>
              <w:jc w:val="both"/>
              <w:rPr>
                <w:sz w:val="18"/>
                <w:szCs w:val="18"/>
              </w:rPr>
            </w:pPr>
            <w:r w:rsidRPr="003A776C">
              <w:rPr>
                <w:b/>
                <w:bCs/>
                <w:sz w:val="18"/>
                <w:szCs w:val="18"/>
              </w:rPr>
              <w:lastRenderedPageBreak/>
              <w:t>Fonctionnels :</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ind w:left="3969"/>
              <w:jc w:val="both"/>
              <w:rPr>
                <w:sz w:val="18"/>
                <w:szCs w:val="18"/>
              </w:rPr>
            </w:pPr>
            <w:r w:rsidRPr="003A776C">
              <w:rPr>
                <w:sz w:val="18"/>
                <w:szCs w:val="18"/>
              </w:rPr>
              <w:t>Fonction d'habitat pour les populations animales ou végétales</w:t>
            </w:r>
          </w:p>
          <w:p w:rsidR="0043391E" w:rsidRPr="003A776C" w:rsidRDefault="0043391E" w:rsidP="003A776C">
            <w:pPr>
              <w:ind w:left="3969"/>
              <w:jc w:val="both"/>
              <w:rPr>
                <w:sz w:val="18"/>
                <w:szCs w:val="18"/>
              </w:rPr>
            </w:pPr>
            <w:r w:rsidRPr="003A776C">
              <w:rPr>
                <w:sz w:val="18"/>
                <w:szCs w:val="18"/>
              </w:rPr>
              <w:t>Corridor écologique, zone de passages, zone d'échanges</w:t>
            </w:r>
          </w:p>
          <w:p w:rsidR="0043391E" w:rsidRPr="003A776C" w:rsidRDefault="0043391E" w:rsidP="003A776C">
            <w:pPr>
              <w:ind w:left="3969"/>
              <w:jc w:val="both"/>
              <w:rPr>
                <w:sz w:val="18"/>
                <w:szCs w:val="18"/>
              </w:rPr>
            </w:pPr>
            <w:r w:rsidRPr="003A776C">
              <w:rPr>
                <w:sz w:val="18"/>
                <w:szCs w:val="18"/>
              </w:rPr>
              <w:t>Etapes migratoires, zones de stationnement, dortoirs</w:t>
            </w:r>
          </w:p>
          <w:p w:rsidR="0043391E" w:rsidRPr="003A776C" w:rsidRDefault="0043391E" w:rsidP="003A776C">
            <w:pPr>
              <w:ind w:left="3969"/>
              <w:jc w:val="both"/>
              <w:rPr>
                <w:sz w:val="18"/>
                <w:szCs w:val="18"/>
              </w:rPr>
            </w:pPr>
            <w:r w:rsidRPr="003A776C">
              <w:rPr>
                <w:sz w:val="18"/>
                <w:szCs w:val="18"/>
              </w:rPr>
              <w:t>Zone particulière liée à la reproduction</w:t>
            </w:r>
          </w:p>
        </w:tc>
      </w:tr>
      <w:tr w:rsidR="0043391E" w:rsidRPr="0043391E" w:rsidTr="005B54B1">
        <w:trPr>
          <w:tblCellSpacing w:w="15" w:type="dxa"/>
          <w:jc w:val="center"/>
        </w:trPr>
        <w:tc>
          <w:tcPr>
            <w:tcW w:w="0" w:type="auto"/>
            <w:shd w:val="clear" w:color="auto" w:fill="CCFFCC"/>
            <w:vAlign w:val="center"/>
          </w:tcPr>
          <w:p w:rsidR="0043391E" w:rsidRPr="003A776C" w:rsidRDefault="0043391E" w:rsidP="003A776C">
            <w:pPr>
              <w:ind w:left="3969"/>
              <w:jc w:val="both"/>
              <w:rPr>
                <w:sz w:val="18"/>
                <w:szCs w:val="18"/>
              </w:rPr>
            </w:pPr>
            <w:r w:rsidRPr="003A776C">
              <w:rPr>
                <w:b/>
                <w:bCs/>
                <w:sz w:val="18"/>
                <w:szCs w:val="18"/>
              </w:rPr>
              <w:t>Complémentaires :</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jc w:val="both"/>
              <w:rPr>
                <w:sz w:val="18"/>
                <w:szCs w:val="18"/>
              </w:rPr>
            </w:pP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jc w:val="both"/>
              <w:rPr>
                <w:sz w:val="18"/>
                <w:szCs w:val="18"/>
              </w:rPr>
            </w:pPr>
            <w:r w:rsidRPr="003A776C">
              <w:rPr>
                <w:sz w:val="18"/>
                <w:szCs w:val="18"/>
              </w:rPr>
              <w:br/>
            </w:r>
            <w:r w:rsidRPr="003A776C">
              <w:rPr>
                <w:b/>
                <w:bCs/>
                <w:sz w:val="18"/>
                <w:szCs w:val="18"/>
              </w:rPr>
              <w:t>* BILAN DES CONNAISSANCES CONCERNANT LES ESPECES</w:t>
            </w:r>
          </w:p>
          <w:tbl>
            <w:tblPr>
              <w:tblW w:w="11140"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2080"/>
              <w:gridCol w:w="655"/>
              <w:gridCol w:w="680"/>
              <w:gridCol w:w="680"/>
              <w:gridCol w:w="726"/>
              <w:gridCol w:w="721"/>
              <w:gridCol w:w="670"/>
              <w:gridCol w:w="750"/>
              <w:gridCol w:w="661"/>
              <w:gridCol w:w="785"/>
              <w:gridCol w:w="765"/>
              <w:gridCol w:w="660"/>
              <w:gridCol w:w="669"/>
              <w:gridCol w:w="638"/>
            </w:tblGrid>
            <w:tr w:rsidR="003A776C" w:rsidRPr="003A776C" w:rsidTr="003A776C">
              <w:trPr>
                <w:tblCellSpacing w:w="15" w:type="dxa"/>
              </w:trPr>
              <w:tc>
                <w:tcPr>
                  <w:tcW w:w="230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 </w:t>
                  </w:r>
                </w:p>
              </w:tc>
              <w:tc>
                <w:tcPr>
                  <w:tcW w:w="30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Mamm.</w:t>
                  </w:r>
                </w:p>
              </w:tc>
              <w:tc>
                <w:tcPr>
                  <w:tcW w:w="65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i/>
                      <w:sz w:val="18"/>
                      <w:szCs w:val="18"/>
                    </w:rPr>
                  </w:pPr>
                  <w:r w:rsidRPr="003A776C">
                    <w:rPr>
                      <w:i/>
                      <w:sz w:val="18"/>
                      <w:szCs w:val="18"/>
                    </w:rPr>
                    <w:t>Oiseaux</w:t>
                  </w:r>
                </w:p>
              </w:tc>
              <w:tc>
                <w:tcPr>
                  <w:tcW w:w="65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Reptiles</w:t>
                  </w:r>
                </w:p>
              </w:tc>
              <w:tc>
                <w:tcPr>
                  <w:tcW w:w="696"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Amphib.</w:t>
                  </w:r>
                </w:p>
              </w:tc>
              <w:tc>
                <w:tcPr>
                  <w:tcW w:w="691"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Poissons</w:t>
                  </w:r>
                </w:p>
              </w:tc>
              <w:tc>
                <w:tcPr>
                  <w:tcW w:w="64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Insectes</w:t>
                  </w:r>
                </w:p>
              </w:tc>
              <w:tc>
                <w:tcPr>
                  <w:tcW w:w="72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Autr.Inv.</w:t>
                  </w:r>
                </w:p>
              </w:tc>
              <w:tc>
                <w:tcPr>
                  <w:tcW w:w="637"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Phanér.</w:t>
                  </w:r>
                </w:p>
              </w:tc>
              <w:tc>
                <w:tcPr>
                  <w:tcW w:w="786"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Ptérido.</w:t>
                  </w:r>
                </w:p>
              </w:tc>
              <w:tc>
                <w:tcPr>
                  <w:tcW w:w="73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Bryophy.</w:t>
                  </w:r>
                </w:p>
              </w:tc>
              <w:tc>
                <w:tcPr>
                  <w:tcW w:w="63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Lichens</w:t>
                  </w:r>
                </w:p>
              </w:tc>
              <w:tc>
                <w:tcPr>
                  <w:tcW w:w="642"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Champ.</w:t>
                  </w:r>
                </w:p>
              </w:tc>
              <w:tc>
                <w:tcPr>
                  <w:tcW w:w="599"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3A776C">
                  <w:pPr>
                    <w:jc w:val="both"/>
                    <w:rPr>
                      <w:sz w:val="18"/>
                      <w:szCs w:val="18"/>
                    </w:rPr>
                  </w:pPr>
                  <w:r w:rsidRPr="003A776C">
                    <w:rPr>
                      <w:sz w:val="18"/>
                      <w:szCs w:val="18"/>
                    </w:rPr>
                    <w:t>Algues</w:t>
                  </w:r>
                </w:p>
              </w:tc>
            </w:tr>
            <w:tr w:rsidR="003A776C" w:rsidRPr="003A776C" w:rsidTr="003A776C">
              <w:trPr>
                <w:tblCellSpacing w:w="15" w:type="dxa"/>
              </w:trPr>
              <w:tc>
                <w:tcPr>
                  <w:tcW w:w="230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right"/>
                    <w:rPr>
                      <w:sz w:val="18"/>
                      <w:szCs w:val="18"/>
                    </w:rPr>
                  </w:pPr>
                  <w:r w:rsidRPr="003A776C">
                    <w:rPr>
                      <w:sz w:val="18"/>
                      <w:szCs w:val="18"/>
                    </w:rPr>
                    <w:t>Prospection</w:t>
                  </w:r>
                </w:p>
              </w:tc>
              <w:tc>
                <w:tcPr>
                  <w:tcW w:w="30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1</w:t>
                  </w:r>
                </w:p>
              </w:tc>
              <w:tc>
                <w:tcPr>
                  <w:tcW w:w="6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w:t>
                  </w:r>
                </w:p>
              </w:tc>
              <w:tc>
                <w:tcPr>
                  <w:tcW w:w="6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1</w:t>
                  </w:r>
                </w:p>
              </w:tc>
              <w:tc>
                <w:tcPr>
                  <w:tcW w:w="696"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2</w:t>
                  </w:r>
                </w:p>
              </w:tc>
              <w:tc>
                <w:tcPr>
                  <w:tcW w:w="691"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2</w:t>
                  </w:r>
                </w:p>
              </w:tc>
              <w:tc>
                <w:tcPr>
                  <w:tcW w:w="64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1</w:t>
                  </w:r>
                </w:p>
              </w:tc>
              <w:tc>
                <w:tcPr>
                  <w:tcW w:w="72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0</w:t>
                  </w:r>
                </w:p>
              </w:tc>
              <w:tc>
                <w:tcPr>
                  <w:tcW w:w="6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w:t>
                  </w:r>
                </w:p>
              </w:tc>
              <w:tc>
                <w:tcPr>
                  <w:tcW w:w="786"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w:t>
                  </w:r>
                </w:p>
              </w:tc>
              <w:tc>
                <w:tcPr>
                  <w:tcW w:w="73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1</w:t>
                  </w:r>
                </w:p>
              </w:tc>
              <w:tc>
                <w:tcPr>
                  <w:tcW w:w="63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0</w:t>
                  </w:r>
                </w:p>
              </w:tc>
              <w:tc>
                <w:tcPr>
                  <w:tcW w:w="642"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0</w:t>
                  </w:r>
                </w:p>
              </w:tc>
              <w:tc>
                <w:tcPr>
                  <w:tcW w:w="59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0</w:t>
                  </w:r>
                </w:p>
              </w:tc>
            </w:tr>
            <w:tr w:rsidR="003A776C" w:rsidRPr="003A776C" w:rsidTr="003A776C">
              <w:trPr>
                <w:tblCellSpacing w:w="15" w:type="dxa"/>
              </w:trPr>
              <w:tc>
                <w:tcPr>
                  <w:tcW w:w="230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right"/>
                    <w:rPr>
                      <w:sz w:val="18"/>
                      <w:szCs w:val="18"/>
                    </w:rPr>
                  </w:pPr>
                  <w:r w:rsidRPr="003A776C">
                    <w:rPr>
                      <w:sz w:val="18"/>
                      <w:szCs w:val="18"/>
                    </w:rPr>
                    <w:t>NB Espèces</w:t>
                  </w:r>
                  <w:r w:rsidRPr="003A776C">
                    <w:rPr>
                      <w:sz w:val="18"/>
                      <w:szCs w:val="18"/>
                    </w:rPr>
                    <w:br/>
                    <w:t>citées</w:t>
                  </w:r>
                </w:p>
              </w:tc>
              <w:tc>
                <w:tcPr>
                  <w:tcW w:w="30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9</w:t>
                  </w:r>
                </w:p>
              </w:tc>
              <w:tc>
                <w:tcPr>
                  <w:tcW w:w="6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87</w:t>
                  </w:r>
                </w:p>
              </w:tc>
              <w:tc>
                <w:tcPr>
                  <w:tcW w:w="6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w:t>
                  </w:r>
                </w:p>
              </w:tc>
              <w:tc>
                <w:tcPr>
                  <w:tcW w:w="696"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9</w:t>
                  </w:r>
                </w:p>
              </w:tc>
              <w:tc>
                <w:tcPr>
                  <w:tcW w:w="691"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6</w:t>
                  </w:r>
                </w:p>
              </w:tc>
              <w:tc>
                <w:tcPr>
                  <w:tcW w:w="64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38</w:t>
                  </w:r>
                </w:p>
              </w:tc>
              <w:tc>
                <w:tcPr>
                  <w:tcW w:w="72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w:t>
                  </w:r>
                </w:p>
              </w:tc>
              <w:tc>
                <w:tcPr>
                  <w:tcW w:w="637"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100</w:t>
                  </w:r>
                </w:p>
              </w:tc>
              <w:tc>
                <w:tcPr>
                  <w:tcW w:w="786"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w:t>
                  </w:r>
                </w:p>
              </w:tc>
              <w:tc>
                <w:tcPr>
                  <w:tcW w:w="73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3</w:t>
                  </w:r>
                </w:p>
              </w:tc>
              <w:tc>
                <w:tcPr>
                  <w:tcW w:w="63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w:t>
                  </w:r>
                </w:p>
              </w:tc>
              <w:tc>
                <w:tcPr>
                  <w:tcW w:w="642"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w:t>
                  </w:r>
                </w:p>
              </w:tc>
              <w:tc>
                <w:tcPr>
                  <w:tcW w:w="599"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3A776C">
                  <w:pPr>
                    <w:jc w:val="both"/>
                    <w:rPr>
                      <w:sz w:val="18"/>
                      <w:szCs w:val="18"/>
                    </w:rPr>
                  </w:pPr>
                  <w:r w:rsidRPr="003A776C">
                    <w:rPr>
                      <w:sz w:val="18"/>
                      <w:szCs w:val="18"/>
                    </w:rPr>
                    <w:t> </w:t>
                  </w:r>
                </w:p>
              </w:tc>
            </w:tr>
          </w:tbl>
          <w:p w:rsidR="0043391E" w:rsidRPr="003A776C" w:rsidRDefault="0043391E" w:rsidP="003A776C">
            <w:pPr>
              <w:ind w:left="3969"/>
              <w:jc w:val="both"/>
              <w:rPr>
                <w:sz w:val="18"/>
                <w:szCs w:val="18"/>
              </w:rPr>
            </w:pPr>
            <w:r w:rsidRPr="003A776C">
              <w:rPr>
                <w:sz w:val="18"/>
                <w:szCs w:val="18"/>
              </w:rPr>
              <w:t xml:space="preserve">Légende pour prospection : 0 : insuffisant ; 1 : assez bonne ; 2 : bonne ; 3 : très bonne </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ind w:left="1247" w:right="1247"/>
              <w:rPr>
                <w:sz w:val="18"/>
                <w:szCs w:val="18"/>
              </w:rPr>
            </w:pPr>
            <w:r w:rsidRPr="003A776C">
              <w:rPr>
                <w:sz w:val="18"/>
                <w:szCs w:val="18"/>
              </w:rPr>
              <w:br/>
            </w:r>
            <w:r w:rsidRPr="003A776C">
              <w:rPr>
                <w:b/>
                <w:bCs/>
                <w:sz w:val="18"/>
                <w:szCs w:val="18"/>
              </w:rPr>
              <w:t>* CRITERES DE DELIMITATION DE LA ZONE</w:t>
            </w:r>
            <w:r w:rsidRPr="003A776C">
              <w:rPr>
                <w:sz w:val="18"/>
                <w:szCs w:val="18"/>
              </w:rPr>
              <w:t xml:space="preserve"> </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ind w:left="1247" w:right="1247"/>
              <w:rPr>
                <w:sz w:val="18"/>
                <w:szCs w:val="18"/>
              </w:rPr>
            </w:pPr>
            <w:r w:rsidRPr="003A776C">
              <w:rPr>
                <w:b/>
                <w:bCs/>
                <w:sz w:val="18"/>
                <w:szCs w:val="18"/>
              </w:rPr>
              <w:t>Commentaires :</w:t>
            </w:r>
          </w:p>
          <w:p w:rsidR="0043391E" w:rsidRPr="003A776C" w:rsidRDefault="0043391E" w:rsidP="003A776C">
            <w:pPr>
              <w:ind w:left="1247" w:right="1247"/>
              <w:rPr>
                <w:sz w:val="18"/>
                <w:szCs w:val="18"/>
              </w:rPr>
            </w:pPr>
            <w:r w:rsidRPr="003A776C">
              <w:rPr>
                <w:sz w:val="18"/>
                <w:szCs w:val="18"/>
              </w:rPr>
              <w:t>Les contours de la zone englobent les milieux alluviaux inondables les plus remarquables pour l'intérêt de leurs habitats et de leurs populations végétales et animales.</w:t>
            </w:r>
            <w:r w:rsidRPr="003A776C">
              <w:rPr>
                <w:sz w:val="18"/>
                <w:szCs w:val="18"/>
              </w:rPr>
              <w:br/>
              <w:t>Les zones urbanisées sont évitées autant que possible, de même que les gravières.</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ind w:left="1247" w:right="1247"/>
              <w:rPr>
                <w:sz w:val="18"/>
                <w:szCs w:val="18"/>
              </w:rPr>
            </w:pPr>
            <w:r w:rsidRPr="003A776C">
              <w:rPr>
                <w:sz w:val="18"/>
                <w:szCs w:val="18"/>
              </w:rPr>
              <w:br/>
            </w:r>
            <w:r w:rsidRPr="003A776C">
              <w:rPr>
                <w:b/>
                <w:bCs/>
                <w:sz w:val="18"/>
                <w:szCs w:val="18"/>
              </w:rPr>
              <w:t>* COMMENTAIRE GENERAL</w:t>
            </w:r>
          </w:p>
        </w:tc>
      </w:tr>
      <w:tr w:rsidR="0043391E" w:rsidRPr="0043391E" w:rsidTr="005B54B1">
        <w:trPr>
          <w:tblCellSpacing w:w="15" w:type="dxa"/>
          <w:jc w:val="center"/>
        </w:trPr>
        <w:tc>
          <w:tcPr>
            <w:tcW w:w="0" w:type="auto"/>
            <w:shd w:val="clear" w:color="auto" w:fill="auto"/>
            <w:vAlign w:val="center"/>
          </w:tcPr>
          <w:p w:rsidR="0043391E" w:rsidRPr="003A776C" w:rsidRDefault="0043391E" w:rsidP="003A776C">
            <w:pPr>
              <w:ind w:left="1247" w:right="1247"/>
              <w:rPr>
                <w:sz w:val="18"/>
                <w:szCs w:val="18"/>
              </w:rPr>
            </w:pPr>
            <w:r w:rsidRPr="003A776C">
              <w:rPr>
                <w:sz w:val="18"/>
                <w:szCs w:val="18"/>
              </w:rPr>
              <w:br/>
              <w:t>DESCRIPTION</w:t>
            </w:r>
            <w:r w:rsidRPr="003A776C">
              <w:rPr>
                <w:sz w:val="18"/>
                <w:szCs w:val="18"/>
              </w:rPr>
              <w:br/>
            </w:r>
            <w:r w:rsidRPr="003A776C">
              <w:rPr>
                <w:sz w:val="18"/>
                <w:szCs w:val="18"/>
              </w:rPr>
              <w:br/>
              <w:t xml:space="preserve">Inscrit dans des affleurements de craies sénonienne et turonienne, en amont de La Fère puis dans les terrains tertiaires sableux (sables thanétiens et cuisiens) et argileux (argiles sparnaciennes), le fond de vallée de l'Oise, entre Thourotte et Brissy-Hamégicourt, est recouvert d'alluvions anciennes et récentes. </w:t>
            </w:r>
            <w:r w:rsidRPr="003A776C">
              <w:rPr>
                <w:sz w:val="18"/>
                <w:szCs w:val="18"/>
              </w:rPr>
              <w:br/>
              <w:t>Ces matériaux, déposés notamment par les crues inondantes au fil des millénaires, sont constitués de lits de galets de silex, de sables et de limons d'épaisseur et de disposition hétérogènes.</w:t>
            </w:r>
            <w:r w:rsidRPr="003A776C">
              <w:rPr>
                <w:sz w:val="18"/>
                <w:szCs w:val="18"/>
              </w:rPr>
              <w:br/>
            </w:r>
            <w:r w:rsidRPr="003A776C">
              <w:rPr>
                <w:sz w:val="18"/>
                <w:szCs w:val="18"/>
              </w:rPr>
              <w:br/>
              <w:t>Un secteur tourbeux est individualisé, vers Marest-Dampcourt et Abbécourt, au sein d'une cuvette séparée du lit majeur de l'Oise par une butte sableuse. L'alimentation de sources par la nappe de la craie y a généré des engorgements des sols, favorisant la formation d'horizons tourbeux alcalins, par accumulation de végétaux non décomposés.</w:t>
            </w:r>
            <w:r w:rsidRPr="003A776C">
              <w:rPr>
                <w:sz w:val="18"/>
                <w:szCs w:val="18"/>
              </w:rPr>
              <w:br/>
            </w:r>
            <w:r w:rsidRPr="003A776C">
              <w:rPr>
                <w:sz w:val="18"/>
                <w:szCs w:val="18"/>
              </w:rPr>
              <w:br/>
              <w:t>La rivière Oise est alimentée par un vaste bassin-versant, s'étendant jusqu'aux Ardennes belges où l'Oise prend sa source, ainsi que par la nappe de la craie et la nappe alluviale, qui sont toutes deux en interaction.</w:t>
            </w:r>
            <w:r w:rsidRPr="003A776C">
              <w:rPr>
                <w:sz w:val="18"/>
                <w:szCs w:val="18"/>
              </w:rPr>
              <w:br/>
            </w:r>
            <w:r w:rsidRPr="003A776C">
              <w:rPr>
                <w:sz w:val="18"/>
                <w:szCs w:val="18"/>
              </w:rPr>
              <w:br/>
              <w:t>Son profil en long présente une pente relativement faible dans ce tronçon, avec une rupture de pente notable au niveau de La Fère. A l'aval, s'ouvre ainsi la plus vaste plaine alluviale inondable de Picardie, large de plusieurs kilomètres, entre La Fère et Tergnier.</w:t>
            </w:r>
            <w:r w:rsidRPr="003A776C">
              <w:rPr>
                <w:sz w:val="18"/>
                <w:szCs w:val="18"/>
              </w:rPr>
              <w:br/>
            </w:r>
            <w:r w:rsidRPr="003A776C">
              <w:rPr>
                <w:sz w:val="18"/>
                <w:szCs w:val="18"/>
              </w:rPr>
              <w:br/>
              <w:t>Le fond de vallée est occupé par une mosaïque de milieux prairiaux plus ou moins inondables, mêlés de bois, de haies et de cultures, et traversée par les cours de l'Oise, de la Serre aval et de l'Ailette aval. Ces cours d'eau sont localement bordés par des lambeaux de ripisylve (saulaies, frênaies-chênaies à Orme lisse...).</w:t>
            </w:r>
            <w:r w:rsidRPr="003A776C">
              <w:rPr>
                <w:sz w:val="18"/>
                <w:szCs w:val="18"/>
              </w:rPr>
              <w:br/>
            </w:r>
            <w:r w:rsidRPr="003A776C">
              <w:rPr>
                <w:sz w:val="18"/>
                <w:szCs w:val="18"/>
              </w:rPr>
              <w:br/>
              <w:t>Les pratiques pastorales de fauche et de pâturage, relativement extensives, ont façonné ces milieux depuis des siècles et sont un exemple d'adaptation de l'agriculture à une zone humide et au fonctionnement hydraulique capricieux du fait des inondations.</w:t>
            </w:r>
            <w:r w:rsidRPr="003A776C">
              <w:rPr>
                <w:sz w:val="18"/>
                <w:szCs w:val="18"/>
              </w:rPr>
              <w:br/>
              <w:t>La majorité des prairies sont valorisées par le biais d'un système mixte, combinant une première intervention de fauche, souvent en juin, et une mise à l'herbe des animaux à partir de l'été.</w:t>
            </w:r>
            <w:r w:rsidRPr="003A776C">
              <w:rPr>
                <w:sz w:val="18"/>
                <w:szCs w:val="18"/>
              </w:rPr>
              <w:br/>
            </w:r>
            <w:r w:rsidRPr="003A776C">
              <w:rPr>
                <w:sz w:val="18"/>
                <w:szCs w:val="18"/>
              </w:rPr>
              <w:br/>
              <w:t>Les prairies de fauche sont dominées par le groupement du Senecio erratici-Oenanthetum silaifoliae. Les pâtures sont plus proches de l'Hordeo secalini-Lolietum perennis.</w:t>
            </w:r>
            <w:r w:rsidRPr="003A776C">
              <w:rPr>
                <w:sz w:val="18"/>
                <w:szCs w:val="18"/>
              </w:rPr>
              <w:br/>
            </w:r>
            <w:r w:rsidRPr="003A776C">
              <w:rPr>
                <w:sz w:val="18"/>
                <w:szCs w:val="18"/>
              </w:rPr>
              <w:br/>
              <w:t>Les inondations régulières, outre leur fonction essentielle d'écrêtement des crues par étalement dans un large lit majeur, génèrent une fertilisation des sols, par dépôts des sels biogènes dissous dans l'eau et par sédimentation des matières fines en suspension.</w:t>
            </w:r>
            <w:r w:rsidRPr="003A776C">
              <w:rPr>
                <w:sz w:val="18"/>
                <w:szCs w:val="18"/>
              </w:rPr>
              <w:br/>
            </w:r>
            <w:r w:rsidRPr="003A776C">
              <w:rPr>
                <w:sz w:val="18"/>
                <w:szCs w:val="18"/>
              </w:rPr>
              <w:lastRenderedPageBreak/>
              <w:t>De plus, la proximité de la nappe et le caractère argilo-limoneux des sols favorisent la croissance de la végétation prairiale, même en plein été, quand les prairies des plateaux souffrent plus nettement d'un déficit de précipitations.</w:t>
            </w:r>
            <w:r w:rsidRPr="003A776C">
              <w:rPr>
                <w:sz w:val="18"/>
                <w:szCs w:val="18"/>
              </w:rPr>
              <w:br/>
            </w:r>
            <w:r w:rsidRPr="003A776C">
              <w:rPr>
                <w:sz w:val="18"/>
                <w:szCs w:val="18"/>
              </w:rPr>
              <w:br/>
            </w:r>
            <w:r w:rsidRPr="003A776C">
              <w:rPr>
                <w:sz w:val="18"/>
                <w:szCs w:val="18"/>
              </w:rPr>
              <w:br/>
            </w:r>
            <w:r w:rsidRPr="003A776C">
              <w:rPr>
                <w:sz w:val="18"/>
                <w:szCs w:val="18"/>
              </w:rPr>
              <w:br/>
            </w:r>
            <w:r w:rsidRPr="003A776C">
              <w:rPr>
                <w:sz w:val="18"/>
                <w:szCs w:val="18"/>
              </w:rPr>
              <w:br/>
              <w:t>INTERET DES MILIEUX</w:t>
            </w:r>
            <w:r w:rsidRPr="003A776C">
              <w:rPr>
                <w:sz w:val="18"/>
                <w:szCs w:val="18"/>
              </w:rPr>
              <w:br/>
            </w:r>
            <w:r w:rsidRPr="003A776C">
              <w:rPr>
                <w:sz w:val="18"/>
                <w:szCs w:val="18"/>
              </w:rPr>
              <w:br/>
              <w:t>Les caractéristiques physiques et agricoles, uniques dans le nord de la France, de cet ultime système bien conservé de prairies de fauche inondables permettent la présence d'habitats, ainsi que d'une flore et d'une faune caractéristiques, menacés et d'intérêt international.</w:t>
            </w:r>
            <w:r w:rsidRPr="003A776C">
              <w:rPr>
                <w:sz w:val="18"/>
                <w:szCs w:val="18"/>
              </w:rPr>
              <w:br/>
            </w:r>
            <w:r w:rsidRPr="003A776C">
              <w:rPr>
                <w:sz w:val="18"/>
                <w:szCs w:val="18"/>
              </w:rPr>
              <w:br/>
              <w:t>A la suite des difficultés de l'élevage, les prairies de fauche inondables sont aujourd'hui relictuelles et en voie de disparition à l'échelle des plaines du nord de l'Europe.</w:t>
            </w:r>
            <w:r w:rsidRPr="003A776C">
              <w:rPr>
                <w:sz w:val="18"/>
                <w:szCs w:val="18"/>
              </w:rPr>
              <w:br/>
              <w:t>Les systèmes de haies, de fossés et de mares sont également des témoins de systèmes agraires adaptés aux contraintes du milieu.</w:t>
            </w:r>
            <w:r w:rsidRPr="003A776C">
              <w:rPr>
                <w:sz w:val="18"/>
                <w:szCs w:val="18"/>
              </w:rPr>
              <w:br/>
            </w:r>
            <w:r w:rsidRPr="003A776C">
              <w:rPr>
                <w:sz w:val="18"/>
                <w:szCs w:val="18"/>
              </w:rPr>
              <w:br/>
              <w:t>La vallée inondable de l'Oise constitue une entité, à la fois géomorphologique et hydrologique, fonctionnelle et de grande étendue, unique en Picardie.</w:t>
            </w:r>
            <w:r w:rsidRPr="003A776C">
              <w:rPr>
                <w:sz w:val="18"/>
                <w:szCs w:val="18"/>
              </w:rPr>
              <w:br/>
            </w:r>
            <w:r w:rsidRPr="003A776C">
              <w:rPr>
                <w:sz w:val="18"/>
                <w:szCs w:val="18"/>
              </w:rPr>
              <w:br/>
              <w:t>La proximité de grands massifs forestiers favorise les échanges, grâce à la faune notamment, permettant une complémentarité importante forêts/zones humides pour les mammifères, les batraciens, l'avifaune...</w:t>
            </w:r>
            <w:r w:rsidRPr="003A776C">
              <w:rPr>
                <w:sz w:val="18"/>
                <w:szCs w:val="18"/>
              </w:rPr>
              <w:br/>
            </w:r>
            <w:r w:rsidRPr="003A776C">
              <w:rPr>
                <w:sz w:val="18"/>
                <w:szCs w:val="18"/>
              </w:rPr>
              <w:br/>
              <w:t>La rivière et les milieux aquatiques annexes, de bonne qualité (dépressions humides, mares, bras-morts...), autorisent la reproduction de nombreuses espèces de poissons, de batraciens, d'insectes et d'oiseaux de grand intérêt.</w:t>
            </w:r>
            <w:r w:rsidRPr="003A776C">
              <w:rPr>
                <w:sz w:val="18"/>
                <w:szCs w:val="18"/>
              </w:rPr>
              <w:br/>
            </w:r>
            <w:r w:rsidRPr="003A776C">
              <w:rPr>
                <w:sz w:val="18"/>
                <w:szCs w:val="18"/>
              </w:rPr>
              <w:br/>
            </w:r>
            <w:r w:rsidRPr="003A776C">
              <w:rPr>
                <w:sz w:val="18"/>
                <w:szCs w:val="18"/>
              </w:rPr>
              <w:br/>
              <w:t>INTERET DES ESPECES</w:t>
            </w:r>
            <w:r w:rsidRPr="003A776C">
              <w:rPr>
                <w:sz w:val="18"/>
                <w:szCs w:val="18"/>
              </w:rPr>
              <w:br/>
            </w:r>
            <w:r w:rsidRPr="003A776C">
              <w:rPr>
                <w:sz w:val="18"/>
                <w:szCs w:val="18"/>
              </w:rPr>
              <w:br/>
              <w:t>Flore</w:t>
            </w:r>
            <w:r w:rsidRPr="003A776C">
              <w:rPr>
                <w:sz w:val="18"/>
                <w:szCs w:val="18"/>
              </w:rPr>
              <w:br/>
            </w:r>
            <w:r w:rsidRPr="003A776C">
              <w:rPr>
                <w:sz w:val="18"/>
                <w:szCs w:val="18"/>
              </w:rPr>
              <w:br/>
              <w:t>- le Séneçon des marais (Senecio paludosus*) ;</w:t>
            </w:r>
            <w:r w:rsidRPr="003A776C">
              <w:rPr>
                <w:sz w:val="18"/>
                <w:szCs w:val="18"/>
              </w:rPr>
              <w:br/>
              <w:t>- la Germandrée des marais (Teucrium scordium*) ;</w:t>
            </w:r>
            <w:r w:rsidRPr="003A776C">
              <w:rPr>
                <w:sz w:val="18"/>
                <w:szCs w:val="18"/>
              </w:rPr>
              <w:br/>
              <w:t>- la Pulicaire vulgaire (Pulicaria vulgaris*), dans ses ultimes stations connues de Picardie ;</w:t>
            </w:r>
            <w:r w:rsidRPr="003A776C">
              <w:rPr>
                <w:sz w:val="18"/>
                <w:szCs w:val="18"/>
              </w:rPr>
              <w:br/>
              <w:t>- l'Inule des fleuves (Inula britannica), présentant également ici ses seules stations de Picardie ;</w:t>
            </w:r>
            <w:r w:rsidRPr="003A776C">
              <w:rPr>
                <w:sz w:val="18"/>
                <w:szCs w:val="18"/>
              </w:rPr>
              <w:br/>
              <w:t>- la Stellaire des marais (Stellaria palustris*) ;</w:t>
            </w:r>
            <w:r w:rsidRPr="003A776C">
              <w:rPr>
                <w:sz w:val="18"/>
                <w:szCs w:val="18"/>
              </w:rPr>
              <w:br/>
              <w:t>- l'Orme lisse (Ulmus laevis*) ;</w:t>
            </w:r>
            <w:r w:rsidRPr="003A776C">
              <w:rPr>
                <w:sz w:val="18"/>
                <w:szCs w:val="18"/>
              </w:rPr>
              <w:br/>
              <w:t>- la Véronique en écus (Veronica scutellata*) ;</w:t>
            </w:r>
            <w:r w:rsidRPr="003A776C">
              <w:rPr>
                <w:sz w:val="18"/>
                <w:szCs w:val="18"/>
              </w:rPr>
              <w:br/>
              <w:t>- le Plantain d'eau lancéolé (Alisma lanceolatum) ;</w:t>
            </w:r>
            <w:r w:rsidRPr="003A776C">
              <w:rPr>
                <w:sz w:val="18"/>
                <w:szCs w:val="18"/>
              </w:rPr>
              <w:br/>
              <w:t>- la Ratoncule naine (Myosurus minimus) ;</w:t>
            </w:r>
            <w:r w:rsidRPr="003A776C">
              <w:rPr>
                <w:sz w:val="18"/>
                <w:szCs w:val="18"/>
              </w:rPr>
              <w:br/>
              <w:t>- l'Oenanthe à feuilles de Silaüs (Oenanthe silaifolia) ;</w:t>
            </w:r>
            <w:r w:rsidRPr="003A776C">
              <w:rPr>
                <w:sz w:val="18"/>
                <w:szCs w:val="18"/>
              </w:rPr>
              <w:br/>
              <w:t>- l'Oenanthe aquatique (Oenanthe aquatica) ;</w:t>
            </w:r>
            <w:r w:rsidRPr="003A776C">
              <w:rPr>
                <w:sz w:val="18"/>
                <w:szCs w:val="18"/>
              </w:rPr>
              <w:br/>
              <w:t>- l'Oenanthe fistuleuse (Oenanthe fistulosa) ;</w:t>
            </w:r>
            <w:r w:rsidRPr="003A776C">
              <w:rPr>
                <w:sz w:val="18"/>
                <w:szCs w:val="18"/>
              </w:rPr>
              <w:br/>
              <w:t>- le Séneçon erratique (Senecio aquaticus erraticus) ;</w:t>
            </w:r>
            <w:r w:rsidRPr="003A776C">
              <w:rPr>
                <w:sz w:val="18"/>
                <w:szCs w:val="18"/>
              </w:rPr>
              <w:br/>
              <w:t>- la Laîche des renards (Carex vulpina) ;</w:t>
            </w:r>
            <w:r w:rsidRPr="003A776C">
              <w:rPr>
                <w:sz w:val="18"/>
                <w:szCs w:val="18"/>
              </w:rPr>
              <w:br/>
              <w:t>- le Butome en ombelle (Butomus umbellatus) ;</w:t>
            </w:r>
            <w:r w:rsidRPr="003A776C">
              <w:rPr>
                <w:sz w:val="18"/>
                <w:szCs w:val="18"/>
              </w:rPr>
              <w:br/>
              <w:t>- la Salicaire à feuilles d'Hyssope (Lythrum hyssopifolia) ;</w:t>
            </w:r>
            <w:r w:rsidRPr="003A776C">
              <w:rPr>
                <w:sz w:val="18"/>
                <w:szCs w:val="18"/>
              </w:rPr>
              <w:br/>
              <w:t>- la Cuscute d'Europe (Cuscuta europaea)...</w:t>
            </w:r>
            <w:r w:rsidRPr="003A776C">
              <w:rPr>
                <w:sz w:val="18"/>
                <w:szCs w:val="18"/>
              </w:rPr>
              <w:br/>
            </w:r>
            <w:r w:rsidRPr="003A776C">
              <w:rPr>
                <w:sz w:val="18"/>
                <w:szCs w:val="18"/>
              </w:rPr>
              <w:br/>
              <w:t>Sur les milieux tourbeux, vers Marest-Dampcourt :</w:t>
            </w:r>
            <w:r w:rsidRPr="003A776C">
              <w:rPr>
                <w:sz w:val="18"/>
                <w:szCs w:val="18"/>
              </w:rPr>
              <w:br/>
            </w:r>
            <w:r w:rsidRPr="003A776C">
              <w:rPr>
                <w:sz w:val="18"/>
                <w:szCs w:val="18"/>
              </w:rPr>
              <w:br/>
              <w:t>- le Potamot coloré (Potamogeton coloratus*),</w:t>
            </w:r>
            <w:r w:rsidRPr="003A776C">
              <w:rPr>
                <w:sz w:val="18"/>
                <w:szCs w:val="18"/>
              </w:rPr>
              <w:br/>
              <w:t>- le Coeloglosse vert (Coeloglossum viride*),</w:t>
            </w:r>
            <w:r w:rsidRPr="003A776C">
              <w:rPr>
                <w:sz w:val="18"/>
                <w:szCs w:val="18"/>
              </w:rPr>
              <w:br/>
              <w:t>- les Dactylorhizes incarnat et négligé (Dactylorhiza incarnata* et D. praetermissa*),</w:t>
            </w:r>
            <w:r w:rsidRPr="003A776C">
              <w:rPr>
                <w:sz w:val="18"/>
                <w:szCs w:val="18"/>
              </w:rPr>
              <w:br/>
              <w:t xml:space="preserve">- la Grande Douve (Ranunculus lingua*), </w:t>
            </w:r>
            <w:r w:rsidRPr="003A776C">
              <w:rPr>
                <w:sz w:val="18"/>
                <w:szCs w:val="18"/>
              </w:rPr>
              <w:br/>
              <w:t>- la Gentiane pneumonanthe (Gentiana pneumonanthe*),</w:t>
            </w:r>
            <w:r w:rsidRPr="003A776C">
              <w:rPr>
                <w:sz w:val="18"/>
                <w:szCs w:val="18"/>
              </w:rPr>
              <w:br/>
              <w:t>- l'Inule des saules (Inula salicina*),</w:t>
            </w:r>
            <w:r w:rsidRPr="003A776C">
              <w:rPr>
                <w:sz w:val="18"/>
                <w:szCs w:val="18"/>
              </w:rPr>
              <w:br/>
              <w:t>- la Laîche bleuâtre (Carex panicea),</w:t>
            </w:r>
            <w:r w:rsidRPr="003A776C">
              <w:rPr>
                <w:sz w:val="18"/>
                <w:szCs w:val="18"/>
              </w:rPr>
              <w:br/>
              <w:t>- la Laîche tomenteuse (Carex tomentosa),</w:t>
            </w:r>
            <w:r w:rsidRPr="003A776C">
              <w:rPr>
                <w:sz w:val="18"/>
                <w:szCs w:val="18"/>
              </w:rPr>
              <w:br/>
              <w:t>- le Cirse disséqué (Cirsium dissectum),</w:t>
            </w:r>
            <w:r w:rsidRPr="003A776C">
              <w:rPr>
                <w:sz w:val="18"/>
                <w:szCs w:val="18"/>
              </w:rPr>
              <w:br/>
              <w:t>- l'Orchis bouffon (Orchis morio)...</w:t>
            </w:r>
            <w:r w:rsidRPr="003A776C">
              <w:rPr>
                <w:sz w:val="18"/>
                <w:szCs w:val="18"/>
              </w:rPr>
              <w:br/>
            </w:r>
            <w:r w:rsidRPr="003A776C">
              <w:rPr>
                <w:sz w:val="18"/>
                <w:szCs w:val="18"/>
              </w:rPr>
              <w:br/>
              <w:t>Plusieurs espèces exceptionnelles n'ont pas été revues ces dernières années, bien que certains milieux leur soient encore favorables :</w:t>
            </w:r>
            <w:r w:rsidRPr="003A776C">
              <w:rPr>
                <w:sz w:val="18"/>
                <w:szCs w:val="18"/>
              </w:rPr>
              <w:br/>
            </w:r>
            <w:r w:rsidRPr="003A776C">
              <w:rPr>
                <w:sz w:val="18"/>
                <w:szCs w:val="18"/>
              </w:rPr>
              <w:br/>
              <w:t>- le Plantain d'eau à feuille de graminée (Alisma gramineum*),</w:t>
            </w:r>
            <w:r w:rsidRPr="003A776C">
              <w:rPr>
                <w:sz w:val="18"/>
                <w:szCs w:val="18"/>
              </w:rPr>
              <w:br/>
              <w:t>- l'Aconit napel (Aconitum napellus subsp. lusitanicum*),</w:t>
            </w:r>
            <w:r w:rsidRPr="003A776C">
              <w:rPr>
                <w:sz w:val="18"/>
                <w:szCs w:val="18"/>
              </w:rPr>
              <w:br/>
            </w:r>
            <w:r w:rsidRPr="003A776C">
              <w:rPr>
                <w:sz w:val="18"/>
                <w:szCs w:val="18"/>
              </w:rPr>
              <w:lastRenderedPageBreak/>
              <w:t>- le Gnaphale jaunâtre (Gnaphalium luteo-album*),</w:t>
            </w:r>
            <w:r w:rsidRPr="003A776C">
              <w:rPr>
                <w:sz w:val="18"/>
                <w:szCs w:val="18"/>
              </w:rPr>
              <w:br/>
              <w:t>- la Limoselle aquatique (Limosella aquatica*),</w:t>
            </w:r>
            <w:r w:rsidRPr="003A776C">
              <w:rPr>
                <w:sz w:val="18"/>
                <w:szCs w:val="18"/>
              </w:rPr>
              <w:br/>
              <w:t>- l'Orchis des marais (Orchis palustris*),</w:t>
            </w:r>
            <w:r w:rsidRPr="003A776C">
              <w:rPr>
                <w:sz w:val="18"/>
                <w:szCs w:val="18"/>
              </w:rPr>
              <w:br/>
              <w:t>- la Gesse des marais (Lathyrus palustris*),</w:t>
            </w:r>
            <w:r w:rsidRPr="003A776C">
              <w:rPr>
                <w:sz w:val="18"/>
                <w:szCs w:val="18"/>
              </w:rPr>
              <w:br/>
              <w:t>- le Saule à feuilles étroites (Salix repens subsp. angustifolia*)...</w:t>
            </w:r>
            <w:r w:rsidRPr="003A776C">
              <w:rPr>
                <w:sz w:val="18"/>
                <w:szCs w:val="18"/>
              </w:rPr>
              <w:br/>
            </w:r>
            <w:r w:rsidRPr="003A776C">
              <w:rPr>
                <w:sz w:val="18"/>
                <w:szCs w:val="18"/>
              </w:rPr>
              <w:br/>
              <w:t>Faune</w:t>
            </w:r>
            <w:r w:rsidRPr="003A776C">
              <w:rPr>
                <w:sz w:val="18"/>
                <w:szCs w:val="18"/>
              </w:rPr>
              <w:br/>
            </w:r>
            <w:r w:rsidRPr="003A776C">
              <w:rPr>
                <w:sz w:val="18"/>
                <w:szCs w:val="18"/>
              </w:rPr>
              <w:br/>
              <w:t>Avifaune d'intérêt européen (espèces inscrites en annexe I de la directive "Oiseaux" de l'Union Européenne) :</w:t>
            </w:r>
            <w:r w:rsidRPr="003A776C">
              <w:rPr>
                <w:sz w:val="18"/>
                <w:szCs w:val="18"/>
              </w:rPr>
              <w:br/>
            </w:r>
            <w:r w:rsidRPr="003A776C">
              <w:rPr>
                <w:sz w:val="18"/>
                <w:szCs w:val="18"/>
              </w:rPr>
              <w:br/>
              <w:t>- le Râle des genêts (Crex crex), dont la population, supérieure à vingt couples, atteint ici un seuil d'importance internationale ;</w:t>
            </w:r>
            <w:r w:rsidRPr="003A776C">
              <w:rPr>
                <w:sz w:val="18"/>
                <w:szCs w:val="18"/>
              </w:rPr>
              <w:br/>
              <w:t>- la Cigogne blanche (Ciconia ciconia), qui tente de nicher de temps à autres ;</w:t>
            </w:r>
            <w:r w:rsidRPr="003A776C">
              <w:rPr>
                <w:sz w:val="18"/>
                <w:szCs w:val="18"/>
              </w:rPr>
              <w:br/>
              <w:t>- la Gorgebleue à miroir blanc (Luscinia svecica) ;</w:t>
            </w:r>
            <w:r w:rsidRPr="003A776C">
              <w:rPr>
                <w:sz w:val="18"/>
                <w:szCs w:val="18"/>
              </w:rPr>
              <w:br/>
              <w:t>- la Pie-grièche écorcheur (Lanius collurio) ;</w:t>
            </w:r>
            <w:r w:rsidRPr="003A776C">
              <w:rPr>
                <w:sz w:val="18"/>
                <w:szCs w:val="18"/>
              </w:rPr>
              <w:br/>
              <w:t>- le Hibou des marais (Asio flammeus) ;</w:t>
            </w:r>
            <w:r w:rsidRPr="003A776C">
              <w:rPr>
                <w:sz w:val="18"/>
                <w:szCs w:val="18"/>
              </w:rPr>
              <w:br/>
              <w:t>- la Bondrée apivore (Pernis apivorus) ;</w:t>
            </w:r>
            <w:r w:rsidRPr="003A776C">
              <w:rPr>
                <w:sz w:val="18"/>
                <w:szCs w:val="18"/>
              </w:rPr>
              <w:br/>
              <w:t>- le Busard des roseaux (Circus aeruginosus) ;</w:t>
            </w:r>
            <w:r w:rsidRPr="003A776C">
              <w:rPr>
                <w:sz w:val="18"/>
                <w:szCs w:val="18"/>
              </w:rPr>
              <w:br/>
              <w:t>- le Martin-pêcheur (Alcedo atthis).</w:t>
            </w:r>
            <w:r w:rsidRPr="003A776C">
              <w:rPr>
                <w:sz w:val="18"/>
                <w:szCs w:val="18"/>
              </w:rPr>
              <w:br/>
            </w:r>
            <w:r w:rsidRPr="003A776C">
              <w:rPr>
                <w:sz w:val="18"/>
                <w:szCs w:val="18"/>
              </w:rPr>
              <w:br/>
              <w:t>Maintes autres espèces de la directive "Oiseaux" fréquentent le site, en migration ou en hivernage : la Grue cendrée, les Cygnes sauvage et chanteur, la Grande Aigrette, la Spatule blanche, l'Aigrette garzette, la Cigogne noire, le Butor étoilé, le Héron pourpré, l'Avocette élégante, le Combattant varié, l'Echasse blanche, le Faucon pèlerin, le Milan royal, le Balbuzard pêcheur, le Faucon émerillon....</w:t>
            </w:r>
            <w:r w:rsidRPr="003A776C">
              <w:rPr>
                <w:sz w:val="18"/>
                <w:szCs w:val="18"/>
              </w:rPr>
              <w:br/>
            </w:r>
            <w:r w:rsidRPr="003A776C">
              <w:rPr>
                <w:sz w:val="18"/>
                <w:szCs w:val="18"/>
              </w:rPr>
              <w:br/>
              <w:t>Les secteurs inondés accueillent d'importantes populations d'oiseaux d'eau en halte migratoire : canards, oies, hérons, chevaliers, pluviers, bécassines...</w:t>
            </w:r>
            <w:r w:rsidRPr="003A776C">
              <w:rPr>
                <w:sz w:val="18"/>
                <w:szCs w:val="18"/>
              </w:rPr>
              <w:br/>
            </w:r>
            <w:r w:rsidRPr="003A776C">
              <w:rPr>
                <w:sz w:val="18"/>
                <w:szCs w:val="18"/>
              </w:rPr>
              <w:br/>
              <w:t>Autres espèces nicheuses rares et menacées :</w:t>
            </w:r>
            <w:r w:rsidRPr="003A776C">
              <w:rPr>
                <w:sz w:val="18"/>
                <w:szCs w:val="18"/>
              </w:rPr>
              <w:br/>
            </w:r>
            <w:r w:rsidRPr="003A776C">
              <w:rPr>
                <w:sz w:val="18"/>
                <w:szCs w:val="18"/>
              </w:rPr>
              <w:br/>
              <w:t>- le Courlis cendré (Numenius arquata), seule population stable en Picardie ;</w:t>
            </w:r>
            <w:r w:rsidRPr="003A776C">
              <w:rPr>
                <w:sz w:val="18"/>
                <w:szCs w:val="18"/>
              </w:rPr>
              <w:br/>
              <w:t>- le Tarier des prés ou Tarier d'Europe (Saxicola rubetra) ;</w:t>
            </w:r>
            <w:r w:rsidRPr="003A776C">
              <w:rPr>
                <w:sz w:val="18"/>
                <w:szCs w:val="18"/>
              </w:rPr>
              <w:br/>
              <w:t>- la Sarcelle d'été (Anas querquedula) ;</w:t>
            </w:r>
            <w:r w:rsidRPr="003A776C">
              <w:rPr>
                <w:sz w:val="18"/>
                <w:szCs w:val="18"/>
              </w:rPr>
              <w:br/>
              <w:t>- le Rougequeue à front blanc (Phoenicurus phoenicurus) ;</w:t>
            </w:r>
            <w:r w:rsidRPr="003A776C">
              <w:rPr>
                <w:sz w:val="18"/>
                <w:szCs w:val="18"/>
              </w:rPr>
              <w:br/>
              <w:t>- le Canard souchet (Anas clypeata) ;</w:t>
            </w:r>
            <w:r w:rsidRPr="003A776C">
              <w:rPr>
                <w:sz w:val="18"/>
                <w:szCs w:val="18"/>
              </w:rPr>
              <w:br/>
              <w:t>- la Vanneau huppé (Vanellus vanellus) ;</w:t>
            </w:r>
            <w:r w:rsidRPr="003A776C">
              <w:rPr>
                <w:sz w:val="18"/>
                <w:szCs w:val="18"/>
              </w:rPr>
              <w:br/>
              <w:t>- la Bécassine des marais (Gallinago gallinago) ;</w:t>
            </w:r>
            <w:r w:rsidRPr="003A776C">
              <w:rPr>
                <w:sz w:val="18"/>
                <w:szCs w:val="18"/>
              </w:rPr>
              <w:br/>
              <w:t>- la Pie-grièche grise (Lanius excubitor)...</w:t>
            </w:r>
            <w:r w:rsidRPr="003A776C">
              <w:rPr>
                <w:sz w:val="18"/>
                <w:szCs w:val="18"/>
              </w:rPr>
              <w:br/>
            </w:r>
            <w:r w:rsidRPr="003A776C">
              <w:rPr>
                <w:sz w:val="18"/>
                <w:szCs w:val="18"/>
              </w:rPr>
              <w:br/>
              <w:t xml:space="preserve">Entomofaune </w:t>
            </w:r>
            <w:r w:rsidRPr="003A776C">
              <w:rPr>
                <w:sz w:val="18"/>
                <w:szCs w:val="18"/>
              </w:rPr>
              <w:br/>
            </w:r>
            <w:r w:rsidRPr="003A776C">
              <w:rPr>
                <w:sz w:val="18"/>
                <w:szCs w:val="18"/>
              </w:rPr>
              <w:br/>
              <w:t>On rencontre des lépidoptères rares et menacés en France et en Europe (annexe II de la directive "Habitats" de l'Union Européenne), comme le Cuivré des marais (Thersamolycaena dispar*), particulièrement abondant dans les prairies humides, ou l'Azuré des mouillères (Maculinea alcon alcon*) à Marest-Dampcourt.</w:t>
            </w:r>
            <w:r w:rsidRPr="003A776C">
              <w:rPr>
                <w:sz w:val="18"/>
                <w:szCs w:val="18"/>
              </w:rPr>
              <w:br/>
            </w:r>
            <w:r w:rsidRPr="003A776C">
              <w:rPr>
                <w:sz w:val="18"/>
                <w:szCs w:val="18"/>
              </w:rPr>
              <w:br/>
              <w:t>Odonates : présence de tous les Lestidés remarquables de Picardie (Lestes viridis, L. virens, L. barbarus, L. dryas, L. sponsa, Sympecma fusca) et d'Epitheca bimaculata, Gomphus vulgatissimus, Coenagrion scitulum, Sympetrum danae, Cordulegaster boltonii, l'Orthetrum brunneum, Aeshna affinis, Aeshna isoceles...</w:t>
            </w:r>
            <w:r w:rsidRPr="003A776C">
              <w:rPr>
                <w:sz w:val="18"/>
                <w:szCs w:val="18"/>
              </w:rPr>
              <w:br/>
            </w:r>
            <w:r w:rsidRPr="003A776C">
              <w:rPr>
                <w:sz w:val="18"/>
                <w:szCs w:val="18"/>
              </w:rPr>
              <w:br/>
              <w:t>Batrachofaune</w:t>
            </w:r>
            <w:r w:rsidRPr="003A776C">
              <w:rPr>
                <w:sz w:val="18"/>
                <w:szCs w:val="18"/>
              </w:rPr>
              <w:br/>
            </w:r>
            <w:r w:rsidRPr="003A776C">
              <w:rPr>
                <w:sz w:val="18"/>
                <w:szCs w:val="18"/>
              </w:rPr>
              <w:br/>
              <w:t xml:space="preserve">Espèces les plus remarquables : </w:t>
            </w:r>
            <w:r w:rsidRPr="003A776C">
              <w:rPr>
                <w:sz w:val="18"/>
                <w:szCs w:val="18"/>
              </w:rPr>
              <w:br/>
            </w:r>
            <w:r w:rsidRPr="003A776C">
              <w:rPr>
                <w:sz w:val="18"/>
                <w:szCs w:val="18"/>
              </w:rPr>
              <w:br/>
              <w:t>- le Triton crêté (Triturus cristatus), en annexe II de la directive "Habitats" ;</w:t>
            </w:r>
            <w:r w:rsidRPr="003A776C">
              <w:rPr>
                <w:sz w:val="18"/>
                <w:szCs w:val="18"/>
              </w:rPr>
              <w:br/>
              <w:t>- la Rainette verte (Hyla arborea) et le Pélodyte ponctué (Pelodytes punctatus), tous deux rares et menacés en France et en Picardie...</w:t>
            </w:r>
            <w:r w:rsidRPr="003A776C">
              <w:rPr>
                <w:sz w:val="18"/>
                <w:szCs w:val="18"/>
              </w:rPr>
              <w:br/>
            </w:r>
            <w:r w:rsidRPr="003A776C">
              <w:rPr>
                <w:sz w:val="18"/>
                <w:szCs w:val="18"/>
              </w:rPr>
              <w:br/>
              <w:t xml:space="preserve">Ichtyofaune </w:t>
            </w:r>
            <w:r w:rsidRPr="003A776C">
              <w:rPr>
                <w:sz w:val="18"/>
                <w:szCs w:val="18"/>
              </w:rPr>
              <w:br/>
            </w:r>
            <w:r w:rsidRPr="003A776C">
              <w:rPr>
                <w:sz w:val="18"/>
                <w:szCs w:val="18"/>
              </w:rPr>
              <w:br/>
              <w:t>Présence de plusieurs espèces d'un grand intérêt dont :</w:t>
            </w:r>
            <w:r w:rsidRPr="003A776C">
              <w:rPr>
                <w:sz w:val="18"/>
                <w:szCs w:val="18"/>
              </w:rPr>
              <w:br/>
              <w:t>- le Brochet (Esox lucius), qui trouve ici parmi les plus importantes zones de reproduction de Picardie ;</w:t>
            </w:r>
            <w:r w:rsidRPr="003A776C">
              <w:rPr>
                <w:sz w:val="18"/>
                <w:szCs w:val="18"/>
              </w:rPr>
              <w:br/>
              <w:t>- le Chabot (Cottus gobio) ;</w:t>
            </w:r>
            <w:r w:rsidRPr="003A776C">
              <w:rPr>
                <w:sz w:val="18"/>
                <w:szCs w:val="18"/>
              </w:rPr>
              <w:br/>
              <w:t>- l'Anguille (Anguilla anguilla) ;</w:t>
            </w:r>
            <w:r w:rsidRPr="003A776C">
              <w:rPr>
                <w:sz w:val="18"/>
                <w:szCs w:val="18"/>
              </w:rPr>
              <w:br/>
              <w:t>- la Lote de rivière (Lota lota) ;</w:t>
            </w:r>
            <w:r w:rsidRPr="003A776C">
              <w:rPr>
                <w:sz w:val="18"/>
                <w:szCs w:val="18"/>
              </w:rPr>
              <w:br/>
              <w:t>- la Loche de rivière (Cobitis taenia)...</w:t>
            </w:r>
            <w:r w:rsidRPr="003A776C">
              <w:rPr>
                <w:sz w:val="18"/>
                <w:szCs w:val="18"/>
              </w:rPr>
              <w:br/>
            </w:r>
            <w:r w:rsidRPr="003A776C">
              <w:rPr>
                <w:sz w:val="18"/>
                <w:szCs w:val="18"/>
              </w:rPr>
              <w:br/>
              <w:t>Mammalofaune</w:t>
            </w:r>
            <w:r w:rsidRPr="003A776C">
              <w:rPr>
                <w:sz w:val="18"/>
                <w:szCs w:val="18"/>
              </w:rPr>
              <w:br/>
            </w:r>
            <w:r w:rsidRPr="003A776C">
              <w:rPr>
                <w:sz w:val="18"/>
                <w:szCs w:val="18"/>
              </w:rPr>
              <w:lastRenderedPageBreak/>
              <w:br/>
              <w:t>Présence du Cerf élaphe (Cervus elaphus) en provenance des massifs forestiers proches, de la Martre des pins (Martes martes et du rare Chat forestier (Felis silvestris).</w:t>
            </w:r>
            <w:r w:rsidRPr="003A776C">
              <w:rPr>
                <w:sz w:val="18"/>
                <w:szCs w:val="18"/>
              </w:rPr>
              <w:br/>
              <w:t>Les rares Noctules commune (Nyctalus noctula) et de Leisler (Nyctalus leisleri) fréquentent la zone inondable comme terrain de chasse, à proximité des massifs forestiers.</w:t>
            </w:r>
            <w:r w:rsidRPr="003A776C">
              <w:rPr>
                <w:sz w:val="18"/>
                <w:szCs w:val="18"/>
              </w:rPr>
              <w:br/>
            </w:r>
            <w:r w:rsidRPr="003A776C">
              <w:rPr>
                <w:sz w:val="18"/>
                <w:szCs w:val="18"/>
              </w:rPr>
              <w:br/>
            </w:r>
            <w:r w:rsidRPr="003A776C">
              <w:rPr>
                <w:sz w:val="18"/>
                <w:szCs w:val="18"/>
              </w:rPr>
              <w:br/>
              <w:t>FACTEURS INFLUENCANT L'EVOLUTION DE LA ZONE</w:t>
            </w:r>
            <w:r w:rsidRPr="003A776C">
              <w:rPr>
                <w:sz w:val="18"/>
                <w:szCs w:val="18"/>
              </w:rPr>
              <w:br/>
            </w:r>
            <w:r w:rsidRPr="003A776C">
              <w:rPr>
                <w:sz w:val="18"/>
                <w:szCs w:val="18"/>
              </w:rPr>
              <w:br/>
              <w:t>La mise en place de mesures agri-environnementales (Opération locale agriculture-environnement), à partir de 1994, favorise les adhésions volontaires des agriculteurs désireux de conserver et de développer des pratiques plus extensives (maintien des surfaces en herbe, réduction des intrants, retard des dates de fauche pour l'avifaune nichant au sol...) dans la zone inondable, à la fois pour la conservation des biotopes et des espèces sensibles et pour la préservation de la qualité de l'eau.</w:t>
            </w:r>
            <w:r w:rsidRPr="003A776C">
              <w:rPr>
                <w:sz w:val="18"/>
                <w:szCs w:val="18"/>
              </w:rPr>
              <w:br/>
            </w:r>
            <w:r w:rsidRPr="003A776C">
              <w:rPr>
                <w:sz w:val="18"/>
                <w:szCs w:val="18"/>
              </w:rPr>
              <w:br/>
              <w:t>Une Zone de Protection Spéciale a été définie entre Thourotte (60) et La Fère (02), par le Ministère de l'Environnement, afin de préserver les secteurs les plus remarquables où nichent les Râles des genêts et les autres espèces de la directive "Oiseaux" de l'Union Européenne, tout en maintenant (voire en favorisant) les activités économiques traditionnelles de cette zone humide, orientées vers l'élevage notamment.</w:t>
            </w:r>
            <w:r w:rsidRPr="003A776C">
              <w:rPr>
                <w:sz w:val="18"/>
                <w:szCs w:val="18"/>
              </w:rPr>
              <w:br/>
              <w:t>Ce classement n'autorise plus l'exploitation de nouvelles carrières de granulats alluvionnaires. Cette disposition a été reprise dans les Schémas Départementaux des Darrières de l'Oise et de l'Aisne.</w:t>
            </w:r>
            <w:r w:rsidRPr="003A776C">
              <w:rPr>
                <w:sz w:val="18"/>
                <w:szCs w:val="18"/>
              </w:rPr>
              <w:br/>
            </w:r>
            <w:r w:rsidRPr="003A776C">
              <w:rPr>
                <w:sz w:val="18"/>
                <w:szCs w:val="18"/>
              </w:rPr>
              <w:br/>
              <w:t>Le maintien d'une inondabilité acceptable de cette zone, tout en prenant les mesures adéquates visant à éviter toute dégradation des installations humaines (habitations, entreprises...) est une condition fondamentale à la préservation de la qualité des milieux, de la flore et de la faune, ainsi qu'à la qualité de l'eau.</w:t>
            </w:r>
            <w:r w:rsidRPr="003A776C">
              <w:rPr>
                <w:sz w:val="18"/>
                <w:szCs w:val="18"/>
              </w:rPr>
              <w:br/>
              <w:t xml:space="preserve">En effet, les crues inondantes régulières induisent une importante épuration des eaux de l'Oise et de ses affluents, qui déposent une partie de leur charge en éléments polluants (dont les nitrates, les phosphates, les matières en suspension...) qui peuvent être partiellement recyclés par la végétation. </w:t>
            </w:r>
            <w:r w:rsidRPr="003A776C">
              <w:rPr>
                <w:sz w:val="18"/>
                <w:szCs w:val="18"/>
              </w:rPr>
              <w:br/>
              <w:t>De plus, l'étalement des inondations dans les prairies joue un rôle essentiel d'écrêtement des crues et, donc, de préservation des zones urbanisées situées à l'aval.</w:t>
            </w:r>
            <w:r w:rsidRPr="003A776C">
              <w:rPr>
                <w:sz w:val="18"/>
                <w:szCs w:val="18"/>
              </w:rPr>
              <w:br/>
            </w:r>
            <w:r w:rsidRPr="003A776C">
              <w:rPr>
                <w:sz w:val="18"/>
                <w:szCs w:val="18"/>
              </w:rPr>
              <w:br/>
              <w:t>Il importe donc de définir les solutions permettant à la fois à cette zone humide, véritable "infrastructure naturelle" comptant parmi les zones humides les plus importantes de France, d'accueillir des populations et des activités économiques viables, et de maintenir ses richesses biologique et paysagère ainsi que son caractère de zone d'étalement et d'épuration naturelle pour les crues, à l'amont de zones densément urbanisées et en plein développement.</w:t>
            </w:r>
            <w:r w:rsidRPr="003A776C">
              <w:rPr>
                <w:sz w:val="18"/>
                <w:szCs w:val="18"/>
              </w:rPr>
              <w:br/>
            </w:r>
            <w:r w:rsidRPr="003A776C">
              <w:rPr>
                <w:sz w:val="18"/>
                <w:szCs w:val="18"/>
              </w:rPr>
              <w:br/>
            </w:r>
            <w:r w:rsidRPr="003A776C">
              <w:rPr>
                <w:sz w:val="18"/>
                <w:szCs w:val="18"/>
              </w:rPr>
              <w:br/>
              <w:t>N.B. : les espèces de plantes et d'insectes dont le nom latin est suivi d'un astérisque sont légalement protégées.</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1247"/>
              <w:jc w:val="both"/>
            </w:pPr>
            <w:r w:rsidRPr="0043391E">
              <w:lastRenderedPageBreak/>
              <w:br/>
            </w:r>
            <w:r w:rsidRPr="0043391E">
              <w:rPr>
                <w:b/>
                <w:bCs/>
              </w:rPr>
              <w:t>* SOURCES / INFORMATEURS</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1247"/>
              <w:jc w:val="both"/>
            </w:pPr>
            <w:r w:rsidRPr="0043391E">
              <w:t>- BARDET O. (Conservatoire des Sites Naturels de Picardie)</w:t>
            </w:r>
          </w:p>
          <w:p w:rsidR="0043391E" w:rsidRPr="0043391E" w:rsidRDefault="0043391E" w:rsidP="003A776C">
            <w:pPr>
              <w:ind w:left="1247"/>
              <w:jc w:val="both"/>
            </w:pPr>
            <w:r w:rsidRPr="0043391E">
              <w:t>- BOULLET V., comm. pers.</w:t>
            </w:r>
          </w:p>
          <w:p w:rsidR="0043391E" w:rsidRPr="0043391E" w:rsidRDefault="0043391E" w:rsidP="003A776C">
            <w:pPr>
              <w:ind w:left="1247"/>
              <w:jc w:val="both"/>
            </w:pPr>
            <w:r w:rsidRPr="0043391E">
              <w:t>- C.P.I.E. de l'Oise. Section mammalogique (E. BAS, coord.)</w:t>
            </w:r>
          </w:p>
          <w:p w:rsidR="0043391E" w:rsidRPr="0043391E" w:rsidRDefault="0043391E" w:rsidP="003A776C">
            <w:pPr>
              <w:ind w:left="1247"/>
              <w:jc w:val="both"/>
            </w:pPr>
            <w:r w:rsidRPr="0043391E">
              <w:t>- CORBEAUX Y. (Groupe Faune Flore de l'Aisne)</w:t>
            </w:r>
          </w:p>
          <w:p w:rsidR="0043391E" w:rsidRPr="0043391E" w:rsidRDefault="0043391E" w:rsidP="003A776C">
            <w:pPr>
              <w:ind w:left="1247"/>
              <w:jc w:val="both"/>
            </w:pPr>
            <w:r w:rsidRPr="0043391E">
              <w:t>- DUQUEF M. (Association des Entomologistes de Picardie)</w:t>
            </w:r>
          </w:p>
          <w:p w:rsidR="0043391E" w:rsidRPr="0043391E" w:rsidRDefault="0043391E" w:rsidP="003A776C">
            <w:pPr>
              <w:ind w:left="1247"/>
              <w:jc w:val="both"/>
            </w:pPr>
            <w:r w:rsidRPr="0043391E">
              <w:t>- Fiche ZNIEFF 0064.0000 (1978) : A.M.B.E. (TOMBAL G., TOMBAL P., BOURNERIAS M., COMMECY X., DUPUICH H., MERIAUX, DUVIGNEAUD)</w:t>
            </w:r>
          </w:p>
          <w:p w:rsidR="0043391E" w:rsidRPr="0043391E" w:rsidRDefault="0043391E" w:rsidP="003A776C">
            <w:pPr>
              <w:ind w:left="1247"/>
              <w:jc w:val="both"/>
            </w:pPr>
            <w:r w:rsidRPr="0043391E">
              <w:t>- FRANÇOIS R. (Conservatoire des Sites Naturels de Picardie)</w:t>
            </w:r>
          </w:p>
          <w:p w:rsidR="0043391E" w:rsidRPr="0043391E" w:rsidRDefault="0043391E" w:rsidP="003A776C">
            <w:pPr>
              <w:ind w:left="1247"/>
              <w:jc w:val="both"/>
            </w:pPr>
            <w:r w:rsidRPr="0043391E">
              <w:t>- FRANÇOIS R. (Picardie Nature / Groupe d'Etudes Ornithologiques de l'Oise )</w:t>
            </w:r>
          </w:p>
          <w:p w:rsidR="0043391E" w:rsidRPr="0043391E" w:rsidRDefault="0043391E" w:rsidP="003A776C">
            <w:pPr>
              <w:ind w:left="1247"/>
              <w:jc w:val="both"/>
            </w:pPr>
            <w:r w:rsidRPr="0043391E">
              <w:t>- GAVORY L. (Picardie Nature)</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1361"/>
              <w:jc w:val="both"/>
            </w:pPr>
            <w:r w:rsidRPr="0043391E">
              <w:br/>
            </w:r>
            <w:r w:rsidRPr="0043391E">
              <w:rPr>
                <w:b/>
                <w:bCs/>
              </w:rPr>
              <w:t>* SOURCE / BIBLIOGRAPHIE</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3A776C">
            <w:pPr>
              <w:ind w:left="1361"/>
              <w:jc w:val="both"/>
            </w:pPr>
            <w:r w:rsidRPr="0043391E">
              <w:t>- A.M.B.E., 1986 - Site alluvial de Condren-Beautor : tronçon de vallée d'Oise concerné par un schéma d'exploitation de gravières. Inventaire pour une protection par arrêté de biotope. DRAE Picardie.</w:t>
            </w:r>
          </w:p>
          <w:p w:rsidR="0043391E" w:rsidRPr="0043391E" w:rsidRDefault="0043391E" w:rsidP="003A776C">
            <w:pPr>
              <w:ind w:left="1361"/>
              <w:jc w:val="both"/>
              <w:rPr>
                <w:lang w:val="en-GB"/>
              </w:rPr>
            </w:pPr>
            <w:r w:rsidRPr="0043391E">
              <w:t xml:space="preserve">- BOCQUILLON J.C., 1994 - Anthaxia salicis F. en Picardie. </w:t>
            </w:r>
            <w:r w:rsidRPr="0043391E">
              <w:rPr>
                <w:lang w:val="en-GB"/>
              </w:rPr>
              <w:t>L'Entomologiste Picard. Bull. A.D.E.P., 23.</w:t>
            </w:r>
          </w:p>
          <w:p w:rsidR="0043391E" w:rsidRPr="0043391E" w:rsidRDefault="0043391E" w:rsidP="003A776C">
            <w:pPr>
              <w:ind w:left="1361"/>
              <w:jc w:val="both"/>
            </w:pPr>
            <w:r w:rsidRPr="0043391E">
              <w:t>- BOURNERIAS M. et al., 1978 - Les groupements de prairies et leurs satellites dans la vallée inondable de l'Oise. Colloques phytosociologiques V : les prairies inondables, Lille, 1976. 89-140.</w:t>
            </w:r>
          </w:p>
          <w:p w:rsidR="0043391E" w:rsidRPr="0043391E" w:rsidRDefault="0043391E" w:rsidP="003A776C">
            <w:pPr>
              <w:ind w:left="1361"/>
              <w:jc w:val="both"/>
            </w:pPr>
            <w:r w:rsidRPr="0043391E">
              <w:t>- BOURNERIAS M., 1975 - Inventaire écologique de l'Aisne. DRAE Picardie. Doc. multicop.</w:t>
            </w:r>
          </w:p>
          <w:p w:rsidR="0043391E" w:rsidRPr="0043391E" w:rsidRDefault="0043391E" w:rsidP="003A776C">
            <w:pPr>
              <w:ind w:left="1361"/>
              <w:jc w:val="both"/>
            </w:pPr>
            <w:r w:rsidRPr="0043391E">
              <w:t>- COMMECY X. (coord), - Atlas des oiseaux nicheurs de Picardie (1983-1987). Centrale Ornithologique Picarde / Picardie Nature. - L'Avocette, n°spécial. 234 p.</w:t>
            </w:r>
          </w:p>
          <w:p w:rsidR="0043391E" w:rsidRPr="0043391E" w:rsidRDefault="0043391E" w:rsidP="003A776C">
            <w:pPr>
              <w:ind w:left="1361"/>
              <w:jc w:val="both"/>
            </w:pPr>
            <w:r w:rsidRPr="0043391E">
              <w:t xml:space="preserve">- CONSEIL SUPERIEUR DE </w:t>
            </w:r>
            <w:smartTag w:uri="urn:schemas-microsoft-com:office:smarttags" w:element="PersonName">
              <w:smartTagPr>
                <w:attr w:name="ProductID" w:val="LA PECHE. D￩l￩g."/>
              </w:smartTagPr>
              <w:r w:rsidRPr="0043391E">
                <w:t>LA PECHE. Délég.</w:t>
              </w:r>
            </w:smartTag>
            <w:r w:rsidRPr="0043391E">
              <w:t xml:space="preserve"> rég. Compiègne., AGENCE DE L'EAU SEINE-NORMANDIE, - Réseau hydrobiologique et piscicole. Résultats des campagnes. Région Picardie.</w:t>
            </w:r>
          </w:p>
          <w:p w:rsidR="0043391E" w:rsidRPr="0043391E" w:rsidRDefault="0043391E" w:rsidP="003A776C">
            <w:pPr>
              <w:ind w:left="1361"/>
              <w:jc w:val="both"/>
            </w:pPr>
            <w:r w:rsidRPr="0043391E">
              <w:t xml:space="preserve">- CONSERVATOIRE DES SITES NATURELS DE PICARDIE, - Etude de l'hydrosystème fluvial et des milieux </w:t>
            </w:r>
            <w:r w:rsidRPr="0043391E">
              <w:lastRenderedPageBreak/>
              <w:t>aquatiques de la moyenne vallée de l'Oise. 2 ème partie: Inventaire écologique. 47 p. + cartes + annexes.</w:t>
            </w:r>
          </w:p>
          <w:p w:rsidR="0043391E" w:rsidRPr="0043391E" w:rsidRDefault="0043391E" w:rsidP="003A776C">
            <w:pPr>
              <w:ind w:left="1361"/>
              <w:jc w:val="both"/>
            </w:pPr>
            <w:r w:rsidRPr="0043391E">
              <w:t>- CONSERVATOIRE DES SITES NATURELS DE PICARDIE, - Préservation, gestion et valorisation de la moyenne vallée de l'Oise : connaissance du milieu naturel. Un° europ., Min. Env. 49 p. + annexes.</w:t>
            </w:r>
          </w:p>
          <w:p w:rsidR="0043391E" w:rsidRPr="0043391E" w:rsidRDefault="0043391E" w:rsidP="003A776C">
            <w:pPr>
              <w:ind w:left="1361"/>
              <w:jc w:val="both"/>
            </w:pPr>
            <w:r w:rsidRPr="0043391E">
              <w:t>- DUBIE S. (coord.) DURIEUX.B., FRANÇOIS R., SPINELLI F., 1997- Inventaire des chiroptères de Picardie. Statut et cartographie des espèces : pré-atlas. Coord° Mammal. Nord Frce, Grpe Chiro. Pic. 56 p.</w:t>
            </w:r>
          </w:p>
          <w:p w:rsidR="0043391E" w:rsidRPr="0043391E" w:rsidRDefault="0043391E" w:rsidP="003A776C">
            <w:pPr>
              <w:ind w:left="1361"/>
              <w:jc w:val="both"/>
            </w:pPr>
            <w:r w:rsidRPr="0043391E">
              <w:t xml:space="preserve">- DUQUEF M., 1994 - Les odonates de la vallée de l'Oise de Noyon à </w:t>
            </w:r>
            <w:smartTag w:uri="urn:schemas-microsoft-com:office:smarttags" w:element="PersonName">
              <w:smartTagPr>
                <w:attr w:name="ProductID" w:val="La F￨re. Martinia"/>
              </w:smartTagPr>
              <w:r w:rsidRPr="0043391E">
                <w:t>La Fère. Martinia</w:t>
              </w:r>
            </w:smartTag>
            <w:r w:rsidRPr="0043391E">
              <w:t>, 1994. Société Française d'Odonatologie.</w:t>
            </w:r>
          </w:p>
          <w:p w:rsidR="0043391E" w:rsidRPr="0043391E" w:rsidRDefault="0043391E" w:rsidP="003A776C">
            <w:pPr>
              <w:ind w:left="1361"/>
              <w:jc w:val="both"/>
            </w:pPr>
            <w:r w:rsidRPr="0043391E">
              <w:t xml:space="preserve">- ECOSPHERE b., - Etude écologique de la vallée de l'Oise dans le secteur d'Amigny-Rouy. Compagnie des sablières de </w:t>
            </w:r>
            <w:smartTag w:uri="urn:schemas-microsoft-com:office:smarttags" w:element="PersonName">
              <w:smartTagPr>
                <w:attr w:name="ProductID" w:val="la Seine."/>
              </w:smartTagPr>
              <w:r w:rsidRPr="0043391E">
                <w:t>la Seine.</w:t>
              </w:r>
            </w:smartTag>
          </w:p>
          <w:p w:rsidR="0043391E" w:rsidRPr="0043391E" w:rsidRDefault="0043391E" w:rsidP="003A776C">
            <w:pPr>
              <w:ind w:left="1361"/>
              <w:jc w:val="both"/>
            </w:pPr>
            <w:r w:rsidRPr="0043391E">
              <w:t xml:space="preserve">- FRANÇOIS R., - Recensement en 1994 des couples nicheurs de Courlis cendrés (Numenius arquata) dans les prairies inondables de la vallée de l'Oise entre Chauny et </w:t>
            </w:r>
            <w:smartTag w:uri="urn:schemas-microsoft-com:office:smarttags" w:element="PersonName">
              <w:smartTagPr>
                <w:attr w:name="ProductID" w:val="La F￨re.- L'Avocette."/>
              </w:smartTagPr>
              <w:r w:rsidRPr="0043391E">
                <w:t>La Fère.- L'Avocette.</w:t>
              </w:r>
            </w:smartTag>
            <w:r w:rsidRPr="0043391E">
              <w:t xml:space="preserve"> C.O.P. : 79-87.</w:t>
            </w:r>
          </w:p>
          <w:p w:rsidR="0043391E" w:rsidRPr="0043391E" w:rsidRDefault="0043391E" w:rsidP="003A776C">
            <w:pPr>
              <w:ind w:left="1361"/>
              <w:jc w:val="both"/>
            </w:pPr>
            <w:r w:rsidRPr="0043391E">
              <w:t>- GAVORY L. (coord.), 1995 - Oiseaux nicheurs menacés de Picardie. Centrale Ornithologique Picarde / Picardie Nature. Conseil régional Picardie, DIREN Picardie. 60 p.</w:t>
            </w:r>
          </w:p>
          <w:p w:rsidR="0043391E" w:rsidRPr="0043391E" w:rsidRDefault="0043391E" w:rsidP="003A776C">
            <w:pPr>
              <w:ind w:left="1361"/>
              <w:jc w:val="both"/>
            </w:pPr>
            <w:r w:rsidRPr="0043391E">
              <w:t xml:space="preserve">- GAVORY L., CORBEAUX Y. , 1985 - Avifaune des prés humides des environs de </w:t>
            </w:r>
            <w:smartTag w:uri="urn:schemas-microsoft-com:office:smarttags" w:element="PersonName">
              <w:smartTagPr>
                <w:attr w:name="ProductID" w:val="La F￨re"/>
              </w:smartTagPr>
              <w:r w:rsidRPr="0043391E">
                <w:t>La Fère</w:t>
              </w:r>
            </w:smartTag>
            <w:r w:rsidRPr="0043391E">
              <w:t xml:space="preserve"> ( Aisne). Doc. Multicop. 9 p. Groupe Environnement Protection Ornithologie en Picardie. Amiens.</w:t>
            </w:r>
          </w:p>
          <w:p w:rsidR="0043391E" w:rsidRPr="0043391E" w:rsidRDefault="0043391E" w:rsidP="003A776C">
            <w:pPr>
              <w:ind w:left="1361"/>
              <w:jc w:val="both"/>
            </w:pPr>
            <w:r w:rsidRPr="0043391E">
              <w:t>- GROUPE D'ETUDES ORNITHOLOGIQUES DE L'OISE, 1988 à 1997 - Observations ornithologiques du département de l'Oise. Bulletins internes.</w:t>
            </w:r>
          </w:p>
          <w:p w:rsidR="0043391E" w:rsidRPr="0043391E" w:rsidRDefault="0043391E" w:rsidP="003A776C">
            <w:pPr>
              <w:ind w:left="1361"/>
              <w:jc w:val="both"/>
            </w:pPr>
            <w:r w:rsidRPr="0043391E">
              <w:t>- OIKOS., 1991 - Etude d'environnement naturel et paysager de la vallée de l'Oise entre Thourotte et Appilly (Oise). DRAE Picardie. Min. Env. 78 p. + annexes.</w:t>
            </w:r>
          </w:p>
          <w:p w:rsidR="0043391E" w:rsidRPr="0043391E" w:rsidRDefault="0043391E" w:rsidP="003A776C">
            <w:pPr>
              <w:ind w:left="1361"/>
              <w:jc w:val="both"/>
            </w:pPr>
            <w:r w:rsidRPr="0043391E">
              <w:t>- PICARDIE NATURE (CENTRALE ORNITHOLOGIQUE PICARDE), 1990 à 1997- Observations ornithologiques. L'Avocette.</w:t>
            </w:r>
          </w:p>
          <w:p w:rsidR="0043391E" w:rsidRPr="0043391E" w:rsidRDefault="0043391E" w:rsidP="003A776C">
            <w:pPr>
              <w:ind w:left="1361"/>
              <w:jc w:val="both"/>
            </w:pPr>
            <w:r w:rsidRPr="0043391E">
              <w:t>- ROCAMORA G., - Les ZICO en France. LPO, Birdlife International. Ministère de l'Environnement. 339 p.</w:t>
            </w:r>
          </w:p>
          <w:p w:rsidR="0043391E" w:rsidRPr="0043391E" w:rsidRDefault="0043391E" w:rsidP="003A776C">
            <w:pPr>
              <w:ind w:left="1361"/>
              <w:jc w:val="both"/>
            </w:pPr>
            <w:r w:rsidRPr="0043391E">
              <w:t>- STATION INTERNATIONALE DE PHYTOSOCIOLOGIE DE BAILLEUL., 1991 - Expertise écologique du site alluvial de Tergnier-beautor. G.S.M.</w:t>
            </w:r>
          </w:p>
        </w:tc>
      </w:tr>
      <w:tr w:rsidR="0043391E" w:rsidRPr="0043391E" w:rsidTr="005B54B1">
        <w:trPr>
          <w:tblCellSpacing w:w="15" w:type="dxa"/>
          <w:jc w:val="center"/>
        </w:trPr>
        <w:tc>
          <w:tcPr>
            <w:tcW w:w="0" w:type="auto"/>
            <w:shd w:val="clear" w:color="auto" w:fill="auto"/>
            <w:vAlign w:val="center"/>
          </w:tcPr>
          <w:p w:rsidR="0043391E" w:rsidRPr="0043391E" w:rsidRDefault="0043391E" w:rsidP="0043391E">
            <w:pPr>
              <w:ind w:left="360"/>
              <w:jc w:val="both"/>
            </w:pPr>
            <w:r w:rsidRPr="0043391E">
              <w:lastRenderedPageBreak/>
              <w:br/>
            </w:r>
            <w:r w:rsidRPr="0043391E">
              <w:rPr>
                <w:b/>
                <w:bCs/>
              </w:rPr>
              <w:t>* LISTE DES ESPECES</w:t>
            </w:r>
          </w:p>
        </w:tc>
      </w:tr>
      <w:tr w:rsidR="0043391E" w:rsidRPr="0043391E" w:rsidTr="005B54B1">
        <w:trPr>
          <w:tblCellSpacing w:w="15" w:type="dxa"/>
          <w:jc w:val="center"/>
        </w:trPr>
        <w:tc>
          <w:tcPr>
            <w:tcW w:w="0" w:type="auto"/>
            <w:shd w:val="clear" w:color="auto" w:fill="auto"/>
            <w:vAlign w:val="center"/>
          </w:tcPr>
          <w:tbl>
            <w:tblPr>
              <w:tblW w:w="957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929"/>
              <w:gridCol w:w="600"/>
              <w:gridCol w:w="1075"/>
              <w:gridCol w:w="712"/>
              <w:gridCol w:w="1400"/>
              <w:gridCol w:w="1106"/>
              <w:gridCol w:w="784"/>
              <w:gridCol w:w="706"/>
              <w:gridCol w:w="751"/>
              <w:gridCol w:w="817"/>
              <w:gridCol w:w="743"/>
            </w:tblGrid>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43391E">
                  <w:pPr>
                    <w:ind w:left="360"/>
                    <w:jc w:val="both"/>
                    <w:rPr>
                      <w:sz w:val="10"/>
                      <w:szCs w:val="10"/>
                    </w:rPr>
                  </w:pPr>
                  <w:r w:rsidRPr="003A776C">
                    <w:rPr>
                      <w:b/>
                      <w:bCs/>
                      <w:sz w:val="10"/>
                      <w:szCs w:val="10"/>
                    </w:rPr>
                    <w:t>Catégorie</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43391E">
                  <w:pPr>
                    <w:ind w:left="360"/>
                    <w:jc w:val="both"/>
                    <w:rPr>
                      <w:sz w:val="10"/>
                      <w:szCs w:val="10"/>
                    </w:rPr>
                  </w:pPr>
                  <w:r w:rsidRPr="003A776C">
                    <w:rPr>
                      <w:b/>
                      <w:bCs/>
                      <w:sz w:val="10"/>
                      <w:szCs w:val="10"/>
                    </w:rPr>
                    <w:t>Dét</w:t>
                  </w:r>
                </w:p>
              </w:tc>
              <w:tc>
                <w:tcPr>
                  <w:tcW w:w="160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43391E">
                  <w:pPr>
                    <w:ind w:left="360"/>
                    <w:jc w:val="both"/>
                    <w:rPr>
                      <w:sz w:val="10"/>
                      <w:szCs w:val="10"/>
                    </w:rPr>
                  </w:pPr>
                  <w:r w:rsidRPr="003A776C">
                    <w:rPr>
                      <w:b/>
                      <w:bCs/>
                      <w:sz w:val="10"/>
                      <w:szCs w:val="10"/>
                    </w:rPr>
                    <w:t>Espèce</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43391E">
                  <w:pPr>
                    <w:ind w:left="360"/>
                    <w:jc w:val="both"/>
                    <w:rPr>
                      <w:sz w:val="10"/>
                      <w:szCs w:val="10"/>
                    </w:rPr>
                  </w:pPr>
                  <w:r w:rsidRPr="003A776C">
                    <w:rPr>
                      <w:b/>
                      <w:bCs/>
                      <w:sz w:val="10"/>
                      <w:szCs w:val="10"/>
                    </w:rPr>
                    <w:t>Statut</w:t>
                  </w:r>
                </w:p>
              </w:tc>
              <w:tc>
                <w:tcPr>
                  <w:tcW w:w="3900"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3A776C" w:rsidRDefault="0043391E" w:rsidP="0043391E">
                  <w:pPr>
                    <w:ind w:left="360"/>
                    <w:jc w:val="both"/>
                    <w:rPr>
                      <w:sz w:val="10"/>
                      <w:szCs w:val="10"/>
                    </w:rPr>
                  </w:pPr>
                  <w:r w:rsidRPr="003A776C">
                    <w:rPr>
                      <w:b/>
                      <w:bCs/>
                      <w:sz w:val="10"/>
                      <w:szCs w:val="10"/>
                    </w:rPr>
                    <w:t>Source</w:t>
                  </w:r>
                </w:p>
              </w:tc>
              <w:tc>
                <w:tcPr>
                  <w:tcW w:w="76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Période Obs</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Deg ab</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Ab inf</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Ab sup</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App</w:t>
                  </w:r>
                </w:p>
              </w:tc>
              <w:tc>
                <w:tcPr>
                  <w:tcW w:w="345" w:type="dxa"/>
                  <w:tcBorders>
                    <w:top w:val="outset" w:sz="6" w:space="0" w:color="auto"/>
                    <w:left w:val="outset" w:sz="6" w:space="0" w:color="auto"/>
                    <w:bottom w:val="outset" w:sz="6" w:space="0" w:color="auto"/>
                    <w:right w:val="outset" w:sz="6" w:space="0" w:color="auto"/>
                  </w:tcBorders>
                  <w:shd w:val="clear" w:color="auto" w:fill="CCFFCC"/>
                  <w:vAlign w:val="center"/>
                </w:tcPr>
                <w:p w:rsidR="0043391E" w:rsidRPr="0043391E" w:rsidRDefault="0043391E" w:rsidP="0043391E">
                  <w:pPr>
                    <w:ind w:left="360"/>
                    <w:jc w:val="both"/>
                  </w:pPr>
                  <w:r w:rsidRPr="0043391E">
                    <w:rPr>
                      <w:b/>
                      <w:bCs/>
                    </w:rPr>
                    <w:t>Dis</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Apodemus flavicollis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C.P.I.E. de l'Oise. Section mammalogique (E. BAS, coord.)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Cervus elaphus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Neomys fodiens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C.P.I.E. de l'Oise. Section mammalogique (E. BAS, coord.)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Nyctalus leisleri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COORDINATION MAMMALOGIQUE DU NORD DE LA FRANCE, 1994 - Synthèse des inventaires chiroptérologiques du département de l'Oise (Picardie). Ministère de l'Environnement. Doc. non pag.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Nyctalus noctula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COORDINATION MAMMALOGIQUE DU NORD DE LA FRANCE, 1994 - Synthèse des inventaires chiroptérologiques du département de l'Oise (Picardie). Ministère de l'Environnement. Doc. non pag.</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Capreolus capreolus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Ondatra zibethicus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Oryctolagus cuniculus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Mamm.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Sus scrofa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Alcedo atthis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BARDET O. , DUFOUR Y., FRANÇOIS R. (Conservatoire des Sites Naturels de </w:t>
                  </w:r>
                  <w:r w:rsidRPr="003A776C">
                    <w:rPr>
                      <w:sz w:val="10"/>
                      <w:szCs w:val="10"/>
                    </w:rPr>
                    <w:lastRenderedPageBreak/>
                    <w:t>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Anas crecca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- 1995)</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Anas querquedula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Asio flammeus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Athene noctua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Charadrius dubius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Ciconia ciconia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Circus aeruginosus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Circus pygargus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Crex crex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Cygnus columbianus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Cygnus cygnus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Cygnus olor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Falco subbuteo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Gallinago gallinago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- 1995)</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Grus grus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Hippolais icterina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Lanius collurio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Lanius excubitor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Luscinia svecica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Milvus migrans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Numenius arquata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CORBEAUX Y. (Groupe Faune Flore de l'Aisne)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Pernis apivorus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Phoenicurus phoenicurus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Porzana porzana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RO</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Rallus aquaticus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Saxicola rubetra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Vanellus vanellus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Accipiter nisus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Acrocephalus arundinaceus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Acrocephalus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Acrocephalus schoenobaenus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Acrocephalus scirpaceus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Actitis hypoleucos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Anas acuta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Anas platyrhynchos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Anas strepera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Anser anser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Anthus pratensis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Anthus trivialis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Ardea cinerea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Asio otus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Aythya ferina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Aythya fuligula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Buteo buteo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Calidris alpina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Charadrius hiaticula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Chlidonias niger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Columba oenas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Dendrocopos minor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Emberiza schoeniclus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Falco tinnunculus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Gavia stellata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Hippolais polyglotta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Larus argentatus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Larus minutus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Larus ridibundus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Limosa limosa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Locustella luscinioides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GROUPE D'ETUDES ORNITHOLOGIQUES DE L'OISE, 1988 à 1997 - Observations ornithologiques du département de l'Oise. Bulletins internes.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Locustella naevia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Mergus albellus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Mergus merganser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FRANÇOIS R. (Conservatoire des </w:t>
                  </w:r>
                  <w:r w:rsidRPr="003A776C">
                    <w:rPr>
                      <w:sz w:val="10"/>
                      <w:szCs w:val="10"/>
                    </w:rPr>
                    <w:lastRenderedPageBreak/>
                    <w:t>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Mergus serrator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Miliaria calandra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Milvus milvus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Motacilla cinerea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Motacilla flava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Muscicapa striata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Oriolus oriolus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Pandion haliaetus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Parus ater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Parus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Passer montanus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Phalacrocorax carbo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Philomachus pugnax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Riparia riparia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Saxicola torquata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Scolopax rusticola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Strix aluco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Sylvia curruca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Tachybaptus ruficollis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Tringa nebularia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Tringa totanus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Turdus iliacus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Turdus pilaris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Turdus viscivorus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Oiseaux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Tyto alba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FRANÇOIS R. (Conservatoire des </w:t>
                  </w:r>
                  <w:r w:rsidRPr="003A776C">
                    <w:rPr>
                      <w:sz w:val="10"/>
                      <w:szCs w:val="10"/>
                    </w:rPr>
                    <w:lastRenderedPageBreak/>
                    <w:t>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Reptiles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Anguis fragilis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Reptiles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Lacerta vivipara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Reptiles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Natrix natrix</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Hyla arborea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Pelodytes punctatus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Rana dalmatina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Triturus alpestris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Triturus cristatus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Triturus vulgaris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Bufo bufo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Rana kl. esculenta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Amphib.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Rana temporaria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Anguilla anguilla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Cobitis taenia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Cottus gobio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Esox lucius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Lampetra planeri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CONSERVATOIRE DES SITES </w:t>
                  </w:r>
                  <w:r w:rsidRPr="003A776C">
                    <w:rPr>
                      <w:sz w:val="10"/>
                      <w:szCs w:val="10"/>
                    </w:rPr>
                    <w:lastRenderedPageBreak/>
                    <w:t>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xml:space="preserve"> ( - </w:t>
                  </w:r>
                  <w:r w:rsidRPr="0043391E">
                    <w:lastRenderedPageBreak/>
                    <w:t>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Poissons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Lota lota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Aeshna affinis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Aeshna isosceles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Anthaxia salicis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lang w:val="en-GB"/>
                    </w:rPr>
                  </w:pPr>
                  <w:r w:rsidRPr="003A776C">
                    <w:rPr>
                      <w:sz w:val="10"/>
                      <w:szCs w:val="10"/>
                    </w:rPr>
                    <w:t xml:space="preserve"> BOCQUILLON J.C., 1994 - Anthaxia salicis F. en Picardie. </w:t>
                  </w:r>
                  <w:r w:rsidRPr="003A776C">
                    <w:rPr>
                      <w:sz w:val="10"/>
                      <w:szCs w:val="10"/>
                      <w:lang w:val="en-GB"/>
                    </w:rPr>
                    <w:t>L'Entomologiste Picard. Bull. A.D.E.P., 23.</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rPr>
                      <w:lang w:val="en-GB"/>
                    </w:rPr>
                    <w:t> </w:t>
                  </w:r>
                  <w:r w:rsidRPr="0043391E">
                    <w:t>(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Coenagrion lindenii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Coenagrion scitulum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Cordulegaster boltoni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Epitheca bimaculata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Gomphus vulgatissimus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Lestes barbarus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CONSERVATOIRE DES SITES NATURELS DE PICARDIE, - Préservation, gestion et valorisation de la moyenne vallée de l'Oise : connaissance du milieu naturel. Un° europ., Min. Env. 49 p. </w:t>
                  </w:r>
                  <w:r w:rsidRPr="003A776C">
                    <w:rPr>
                      <w:sz w:val="10"/>
                      <w:szCs w:val="10"/>
                    </w:rPr>
                    <w:lastRenderedPageBreak/>
                    <w:t>+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Lestes dryas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Lestes sponsa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Lestes virens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Lycaena dispar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Maculinea alcon alcon</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Orthetrum brunneum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Perizoma sagittata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Sedina buettneri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Sympecma fusca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Sympetrum danae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Aeshna cyanea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FRANÇOIS R. (Conservatoire des </w:t>
                  </w:r>
                  <w:r w:rsidRPr="003A776C">
                    <w:rPr>
                      <w:sz w:val="10"/>
                      <w:szCs w:val="10"/>
                    </w:rPr>
                    <w:lastRenderedPageBreak/>
                    <w:t>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Aeshna mixta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Anax imperator</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Brachytron pratense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Calopteryx splendens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Coenagrion puella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Cordulia aenea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Crocothemis erythraea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Enallagma cyathigerum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Erythromma najas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Erythromma viridulum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Ischnura elegans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Lestes viridis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Libellula depressa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Orthetrum cancellatum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Platycnemis pennipes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Pyrrhosoma nymphula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Sympetrum sanguineum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Insectes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Sympetrum vulgatum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Achillea ptarmica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Alisma graminifolium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BOURNERIAS M. et al., 1978 - Les groupements de prairies et leurs satellites dans la vallée inondable de l'Oise. Colloques phytosociologiques V : les prairies inondables, Lille, 1976. 89-140.</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- 1976)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Alisma lanceolatum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Althaea officinalis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Bromus commutatus subsp. racemosus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Butomus umbellatus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muricata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nigra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panicea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vesicaria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vulpina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B</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Cirsium dissectum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Coeloglossum viride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Cuscuta europaea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Dactylorhiza incarnata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Dactylorhiza praetermissa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Eleocharis uniglumis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Epipactis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Galium boreale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BOURNERIAS M. et al., 1978 - Les groupements de prairies et leurs satellites dans la vallée </w:t>
                  </w:r>
                  <w:r w:rsidRPr="003A776C">
                    <w:rPr>
                      <w:sz w:val="10"/>
                      <w:szCs w:val="10"/>
                    </w:rPr>
                    <w:lastRenderedPageBreak/>
                    <w:t>inondable de l'Oise. Colloques phytosociologiques V : les prairies inondables, Lille, 1976. 89-140.</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- 1976)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Gentiana pneumonanthe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Gnaphalium luteo-album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Hordeum secalinum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Hydrocharis morsus-ranae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Inula britannica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Inula salicina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Lathyrus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BOURNERIAS M. et al., 1978 - Les groupements de prairies et leurs satellites dans la vallée inondable de l'Oise. Colloques phytosociologiques V : les prairies inondables, Lille, 1976. 89-140.</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- 1976)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Limosella aquatica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BOURNERIAS M. et al., 1978 - Les groupements de prairies et leurs satellites dans la vallée inondable de l'Oise. Colloques phytosociologiques V : les prairies inondables, Lille, 1976. 89-140.</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- 1976)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Lychnis flos-cuculi</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Lythrum hyssopifolia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Myosurus minimus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Oenanthe fistulosa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Oenanthe silaifolia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Orchis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BOURNERIAS M. et al., 1978 - Les groupements de prairies et leurs satellites dans la vallée inondable de l'Oise. Colloques phytosociologiques V : les prairies inondables, Lille, 1976. 89-140.</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- 1976)</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Polygonum minus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CONSERVATOIRE DES SITES NATURELS DE PICARDIE, - Préservation, gestion et valorisation de la </w:t>
                  </w:r>
                  <w:r w:rsidRPr="003A776C">
                    <w:rPr>
                      <w:sz w:val="10"/>
                      <w:szCs w:val="10"/>
                    </w:rPr>
                    <w:lastRenderedPageBreak/>
                    <w:t>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Polygonum mite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Potamogeton coloratus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Pulicaria vulgaris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Ranunculus aquatilis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Ranunculus lingua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Ranunculus trichophyllus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Etude de l'hydrosystème fluvial et des milieux aquatiques de la moyenne vallée de l'Oise. 2 ème partie: Inventaire écologique. 47 p. + cartes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Ribes nigrum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Rorippa sylvestris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Rumex maritimus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Rumex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Scirpus maritimus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Scorzonera humilis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Selinum carvifolium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Senecio aquaticus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xml:space="preserve"> BARDET O. , DUFOUR Y., </w:t>
                  </w:r>
                  <w:r w:rsidRPr="003A776C">
                    <w:rPr>
                      <w:sz w:val="10"/>
                      <w:szCs w:val="10"/>
                    </w:rPr>
                    <w:lastRenderedPageBreak/>
                    <w:t>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xml:space="preserve"> ( - </w:t>
                  </w:r>
                  <w:r w:rsidRPr="0043391E">
                    <w:lastRenderedPageBreak/>
                    <w:t>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lastRenderedPageBreak/>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Senecio paludosus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Silaum silaus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- 1998)</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Sium latifolium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Stellaria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Teucrium scordium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Thalictrum flavum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Ulmus laevis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Valeriana dioica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- 1994)</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Veronica scutellata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BARDET O. , DUFOUR Y.,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- 1997)</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Allium vineale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Aster lanceolatus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Bidens tripartita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Bromus mollis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Brunella vulgaris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acutiformis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disticha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hirta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Carex otrubae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Centaurea pratensis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Colchicum autumnale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Crepis biennis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Galeopsis tetrahit</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Galium palustre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Genista tinctoria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Glyceria fluitans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Glyceria maxima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Juncus bufonius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Juncus conglomeratus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Juncus glaucus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Juncus obtusiflorus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Lotus uliginosus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Lysimachia nummularia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Lysimachia vulgaris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Lythrum salicaria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Mentha aquatica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Molinia caerulea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Myosotis cespitosa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Phalaris arundinacea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Polygonum amphibium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Polygonum aviculare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Polygonum lapathifolium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Populus canescens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Ranunculus flammula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Ranunculus sceleratus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Rorippa amphibia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Rubus caesius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lastRenderedPageBreak/>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Rumex acetosa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Rumex hydrolapathum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Rumex sanguineus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Stachys palustris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Typha latifolia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Phanéro.</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Veronica anagallis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Equisetum fluviatile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CONSERVATOIRE DES SITES NATURELS DE PICARDIE, - Préservation, gestion et valorisation de la moyenne vallée de l'Oise : connaissance du milieu naturel. Un° europ., Min. Env. 49 p. + annexes.</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- 1993)</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Equisetum limosum</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Ptéridophy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Equisetum palustre</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FRANÇOIS R. (Conservatoire des Sites Naturels de Picardie)</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Bryophy.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Calliergonella cuspidata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Fiche ZNIEFF 0064.0000 (1978) : A.M.B.E. (TOMBAL G., TOMBAL P., BOURNERIAS M., COMMECY X., DUPUICH H., MERIAUX, DUVIGNEAUD)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Bryophy.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Drepanocladus aduncus</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Fiche ZNIEFF 0064.0000 (1978) : A.M.B.E. (TOMBAL G., TOMBAL P., BOURNERIAS M., COMMECY X., DUPUICH H., MERIAUX, DUVIGNEAUD)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r w:rsidR="0043391E" w:rsidRPr="0043391E" w:rsidTr="005B54B1">
              <w:trPr>
                <w:tblCellSpacing w:w="15" w:type="dxa"/>
                <w:jc w:val="center"/>
              </w:trPr>
              <w:tc>
                <w:tcPr>
                  <w:tcW w:w="75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Bryophy.</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A</w:t>
                  </w:r>
                </w:p>
              </w:tc>
              <w:tc>
                <w:tcPr>
                  <w:tcW w:w="160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Tortula latifolia</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w:t>
                  </w:r>
                </w:p>
              </w:tc>
              <w:tc>
                <w:tcPr>
                  <w:tcW w:w="3900"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3A776C" w:rsidRDefault="0043391E" w:rsidP="0043391E">
                  <w:pPr>
                    <w:ind w:left="360"/>
                    <w:jc w:val="both"/>
                    <w:rPr>
                      <w:sz w:val="10"/>
                      <w:szCs w:val="10"/>
                    </w:rPr>
                  </w:pPr>
                  <w:r w:rsidRPr="003A776C">
                    <w:rPr>
                      <w:sz w:val="10"/>
                      <w:szCs w:val="10"/>
                    </w:rPr>
                    <w:t> Fiche ZNIEFF 0064.0000 (1978) : A.M.B.E. (TOMBAL G., TOMBAL P., BOURNERIAS M., COMMECY X., DUPUICH H., MERIAUX, DUVIGNEAUD)</w:t>
                  </w:r>
                </w:p>
              </w:tc>
              <w:tc>
                <w:tcPr>
                  <w:tcW w:w="76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 -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c>
                <w:tcPr>
                  <w:tcW w:w="345" w:type="dxa"/>
                  <w:tcBorders>
                    <w:top w:val="outset" w:sz="6" w:space="0" w:color="auto"/>
                    <w:left w:val="outset" w:sz="6" w:space="0" w:color="auto"/>
                    <w:bottom w:val="outset" w:sz="6" w:space="0" w:color="auto"/>
                    <w:right w:val="outset" w:sz="6" w:space="0" w:color="auto"/>
                  </w:tcBorders>
                  <w:shd w:val="clear" w:color="auto" w:fill="auto"/>
                  <w:vAlign w:val="center"/>
                </w:tcPr>
                <w:p w:rsidR="0043391E" w:rsidRPr="0043391E" w:rsidRDefault="0043391E" w:rsidP="0043391E">
                  <w:pPr>
                    <w:ind w:left="360"/>
                    <w:jc w:val="both"/>
                  </w:pPr>
                  <w:r w:rsidRPr="0043391E">
                    <w:t> </w:t>
                  </w:r>
                </w:p>
              </w:tc>
            </w:tr>
          </w:tbl>
          <w:p w:rsidR="0043391E" w:rsidRPr="0043391E" w:rsidRDefault="0043391E" w:rsidP="003A776C">
            <w:pPr>
              <w:ind w:left="360"/>
            </w:pPr>
            <w:r w:rsidRPr="0043391E">
              <w:rPr>
                <w:b/>
                <w:bCs/>
              </w:rPr>
              <w:t xml:space="preserve">Légende du tableau </w:t>
            </w:r>
            <w:r w:rsidRPr="0043391E">
              <w:t xml:space="preserve">: </w:t>
            </w:r>
          </w:p>
          <w:p w:rsidR="0043391E" w:rsidRPr="0043391E" w:rsidRDefault="0043391E" w:rsidP="003A776C">
            <w:pPr>
              <w:ind w:left="360"/>
            </w:pPr>
            <w:r w:rsidRPr="0043391E">
              <w:t xml:space="preserve">Dét. : Déterminance de l'espèce pour l'élaboration de la fiche (D : espèce déterminante ; A : autre espèce) </w:t>
            </w:r>
            <w:r w:rsidRPr="0043391E">
              <w:br/>
              <w:t xml:space="preserve">Deg Ab : degré d'abondance de l'espèce (A = peu abondant ; B = abondant ; C = très abondant) </w:t>
            </w:r>
            <w:r w:rsidRPr="0043391E">
              <w:br/>
              <w:t>Ab inf : seuil inférieur d'abondance ;</w:t>
            </w:r>
            <w:r w:rsidRPr="0043391E">
              <w:br/>
              <w:t>Ab sup : seuil supérieur d'abondance ;</w:t>
            </w:r>
            <w:r w:rsidRPr="0043391E">
              <w:br/>
              <w:t>App : date d'apparition de l'espèce ;</w:t>
            </w:r>
            <w:r w:rsidRPr="0043391E">
              <w:br/>
              <w:t xml:space="preserve">Dis : date de disparition de l'espèce. </w:t>
            </w:r>
          </w:p>
        </w:tc>
      </w:tr>
    </w:tbl>
    <w:p w:rsidR="0043391E" w:rsidRPr="0043391E" w:rsidRDefault="0043391E" w:rsidP="0043391E">
      <w:pPr>
        <w:ind w:left="360"/>
        <w:jc w:val="both"/>
      </w:pPr>
    </w:p>
    <w:p w:rsidR="0043391E" w:rsidRPr="0043391E" w:rsidRDefault="0043391E" w:rsidP="0043391E">
      <w:pPr>
        <w:numPr>
          <w:ilvl w:val="2"/>
          <w:numId w:val="3"/>
        </w:numPr>
        <w:jc w:val="both"/>
        <w:rPr>
          <w:b/>
          <w:bCs/>
          <w:u w:val="single"/>
        </w:rPr>
      </w:pPr>
      <w:r w:rsidRPr="0043391E">
        <w:rPr>
          <w:b/>
          <w:bCs/>
          <w:u w:val="single"/>
        </w:rPr>
        <w:t>Le corridor écologique alluvial</w:t>
      </w:r>
    </w:p>
    <w:p w:rsidR="0043391E" w:rsidRPr="0043391E" w:rsidRDefault="0043391E" w:rsidP="0043391E">
      <w:pPr>
        <w:ind w:left="360"/>
        <w:jc w:val="both"/>
        <w:rPr>
          <w:b/>
          <w:bCs/>
          <w:u w:val="single"/>
        </w:rPr>
      </w:pPr>
    </w:p>
    <w:p w:rsidR="0043391E" w:rsidRPr="0043391E" w:rsidRDefault="0043391E" w:rsidP="0043391E">
      <w:pPr>
        <w:ind w:left="360"/>
        <w:jc w:val="both"/>
        <w:rPr>
          <w:b/>
          <w:bCs/>
          <w:u w:val="single"/>
        </w:rPr>
      </w:pPr>
    </w:p>
    <w:p w:rsidR="0043391E" w:rsidRPr="0043391E" w:rsidRDefault="0043391E" w:rsidP="0043391E">
      <w:pPr>
        <w:ind w:left="360"/>
        <w:jc w:val="both"/>
        <w:rPr>
          <w:b/>
          <w:bCs/>
        </w:rPr>
      </w:pPr>
      <w:r w:rsidRPr="0043391E">
        <w:rPr>
          <w:b/>
          <w:bCs/>
          <w:noProof/>
        </w:rPr>
        <w:lastRenderedPageBreak/>
        <w:drawing>
          <wp:inline distT="0" distB="0" distL="0" distR="0">
            <wp:extent cx="5505450" cy="6296025"/>
            <wp:effectExtent l="19050" t="0" r="0" b="0"/>
            <wp:docPr id="181" name="Image 103" descr="doctrine_reseaux_sites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octrine_reseaux_sites_Page_1"/>
                    <pic:cNvPicPr>
                      <a:picLocks noChangeAspect="1" noChangeArrowheads="1"/>
                    </pic:cNvPicPr>
                  </pic:nvPicPr>
                  <pic:blipFill>
                    <a:blip r:embed="rId228">
                      <a:lum contrast="6000"/>
                    </a:blip>
                    <a:srcRect l="9042" t="7870" r="7698" b="18358"/>
                    <a:stretch>
                      <a:fillRect/>
                    </a:stretch>
                  </pic:blipFill>
                  <pic:spPr bwMode="auto">
                    <a:xfrm>
                      <a:off x="0" y="0"/>
                      <a:ext cx="5505450" cy="6296025"/>
                    </a:xfrm>
                    <a:prstGeom prst="rect">
                      <a:avLst/>
                    </a:prstGeom>
                    <a:noFill/>
                    <a:ln w="9525">
                      <a:noFill/>
                      <a:miter lim="800000"/>
                      <a:headEnd/>
                      <a:tailEnd/>
                    </a:ln>
                  </pic:spPr>
                </pic:pic>
              </a:graphicData>
            </a:graphic>
          </wp:inline>
        </w:drawing>
      </w:r>
    </w:p>
    <w:p w:rsidR="0043391E" w:rsidRPr="0043391E" w:rsidRDefault="0043391E" w:rsidP="0043391E">
      <w:pPr>
        <w:ind w:left="360"/>
        <w:jc w:val="both"/>
        <w:rPr>
          <w:b/>
          <w:bCs/>
          <w:u w:val="single"/>
        </w:rPr>
      </w:pPr>
    </w:p>
    <w:p w:rsidR="0043391E" w:rsidRPr="0043391E" w:rsidRDefault="0043391E" w:rsidP="0043391E">
      <w:pPr>
        <w:ind w:left="360"/>
        <w:jc w:val="both"/>
        <w:rPr>
          <w:b/>
          <w:bCs/>
        </w:rPr>
      </w:pPr>
      <w:r w:rsidRPr="0043391E">
        <w:rPr>
          <w:b/>
          <w:bCs/>
          <w:noProof/>
        </w:rPr>
        <w:lastRenderedPageBreak/>
        <w:drawing>
          <wp:inline distT="0" distB="0" distL="0" distR="0">
            <wp:extent cx="5762625" cy="5610225"/>
            <wp:effectExtent l="19050" t="0" r="9525" b="0"/>
            <wp:docPr id="182" name="Image 104" descr="doctrine_reseaux_sites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octrine_reseaux_sites_Page_2"/>
                    <pic:cNvPicPr>
                      <a:picLocks noChangeAspect="1" noChangeArrowheads="1"/>
                    </pic:cNvPicPr>
                  </pic:nvPicPr>
                  <pic:blipFill>
                    <a:blip r:embed="rId229">
                      <a:lum contrast="6000"/>
                    </a:blip>
                    <a:srcRect t="7870" b="16826"/>
                    <a:stretch>
                      <a:fillRect/>
                    </a:stretch>
                  </pic:blipFill>
                  <pic:spPr bwMode="auto">
                    <a:xfrm>
                      <a:off x="0" y="0"/>
                      <a:ext cx="5762625" cy="5610225"/>
                    </a:xfrm>
                    <a:prstGeom prst="rect">
                      <a:avLst/>
                    </a:prstGeom>
                    <a:noFill/>
                    <a:ln w="9525">
                      <a:noFill/>
                      <a:miter lim="800000"/>
                      <a:headEnd/>
                      <a:tailEnd/>
                    </a:ln>
                  </pic:spPr>
                </pic:pic>
              </a:graphicData>
            </a:graphic>
          </wp:inline>
        </w:drawing>
      </w:r>
    </w:p>
    <w:p w:rsidR="0043391E" w:rsidRPr="0043391E" w:rsidRDefault="0043391E" w:rsidP="0043391E">
      <w:pPr>
        <w:ind w:left="360"/>
        <w:jc w:val="both"/>
        <w:rPr>
          <w:b/>
          <w:bCs/>
          <w:u w:val="single"/>
        </w:rPr>
      </w:pPr>
    </w:p>
    <w:p w:rsidR="0043391E" w:rsidRPr="0043391E" w:rsidRDefault="0043391E" w:rsidP="0043391E">
      <w:pPr>
        <w:ind w:left="360"/>
        <w:jc w:val="both"/>
        <w:rPr>
          <w:b/>
          <w:bCs/>
        </w:rPr>
      </w:pPr>
      <w:r w:rsidRPr="0043391E">
        <w:rPr>
          <w:b/>
          <w:bCs/>
          <w:noProof/>
        </w:rPr>
        <w:drawing>
          <wp:inline distT="0" distB="0" distL="0" distR="0">
            <wp:extent cx="5762625" cy="2019300"/>
            <wp:effectExtent l="19050" t="0" r="9525" b="0"/>
            <wp:docPr id="183" name="Image 105" descr="doctrine_reseaux_sites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octrine_reseaux_sites_Page_3"/>
                    <pic:cNvPicPr>
                      <a:picLocks noChangeAspect="1" noChangeArrowheads="1"/>
                    </pic:cNvPicPr>
                  </pic:nvPicPr>
                  <pic:blipFill>
                    <a:blip r:embed="rId230">
                      <a:lum contrast="6000"/>
                    </a:blip>
                    <a:srcRect t="6860" b="66040"/>
                    <a:stretch>
                      <a:fillRect/>
                    </a:stretch>
                  </pic:blipFill>
                  <pic:spPr bwMode="auto">
                    <a:xfrm>
                      <a:off x="0" y="0"/>
                      <a:ext cx="5762625" cy="2019300"/>
                    </a:xfrm>
                    <a:prstGeom prst="rect">
                      <a:avLst/>
                    </a:prstGeom>
                    <a:noFill/>
                    <a:ln w="9525">
                      <a:noFill/>
                      <a:miter lim="800000"/>
                      <a:headEnd/>
                      <a:tailEnd/>
                    </a:ln>
                  </pic:spPr>
                </pic:pic>
              </a:graphicData>
            </a:graphic>
          </wp:inline>
        </w:drawing>
      </w:r>
    </w:p>
    <w:p w:rsidR="0043391E" w:rsidRPr="0043391E" w:rsidRDefault="0043391E" w:rsidP="0043391E">
      <w:pPr>
        <w:ind w:left="360"/>
        <w:jc w:val="both"/>
        <w:rPr>
          <w:b/>
          <w:bCs/>
        </w:rPr>
      </w:pPr>
      <w:r w:rsidRPr="0043391E">
        <w:rPr>
          <w:b/>
          <w:bCs/>
          <w:noProof/>
        </w:rPr>
        <w:drawing>
          <wp:inline distT="0" distB="0" distL="0" distR="0">
            <wp:extent cx="3638550" cy="723900"/>
            <wp:effectExtent l="19050" t="0" r="0" b="0"/>
            <wp:docPr id="184" name="Image 106" descr="doctrine_reseaux_sites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octrine_reseaux_sites_Page_3"/>
                    <pic:cNvPicPr>
                      <a:picLocks noChangeAspect="1" noChangeArrowheads="1"/>
                    </pic:cNvPicPr>
                  </pic:nvPicPr>
                  <pic:blipFill>
                    <a:blip r:embed="rId231" cstate="print"/>
                    <a:srcRect t="84712"/>
                    <a:stretch>
                      <a:fillRect/>
                    </a:stretch>
                  </pic:blipFill>
                  <pic:spPr bwMode="auto">
                    <a:xfrm>
                      <a:off x="0" y="0"/>
                      <a:ext cx="3638550" cy="723900"/>
                    </a:xfrm>
                    <a:prstGeom prst="rect">
                      <a:avLst/>
                    </a:prstGeom>
                    <a:noFill/>
                    <a:ln w="9525">
                      <a:noFill/>
                      <a:miter lim="800000"/>
                      <a:headEnd/>
                      <a:tailEnd/>
                    </a:ln>
                  </pic:spPr>
                </pic:pic>
              </a:graphicData>
            </a:graphic>
          </wp:inline>
        </w:drawing>
      </w:r>
    </w:p>
    <w:p w:rsidR="0043391E" w:rsidRPr="0043391E" w:rsidRDefault="009A5AB5" w:rsidP="0043391E">
      <w:pPr>
        <w:ind w:left="360"/>
        <w:jc w:val="both"/>
      </w:pPr>
      <w:r>
        <w:lastRenderedPageBreak/>
        <w:pict>
          <v:line id="_x0000_s1917" style="position:absolute;left:0;text-align:left;flip:x;z-index:251818496" from="257.2pt,334.35pt" to="320.2pt,362.7pt">
            <v:stroke endarrow="block"/>
          </v:line>
        </w:pict>
      </w:r>
      <w:r>
        <w:pict>
          <v:shape id="_x0000_s1918" type="#_x0000_t202" style="position:absolute;left:0;text-align:left;margin-left:311.2pt;margin-top:316.35pt;width:135pt;height:1in;z-index:251819520" filled="f" stroked="f">
            <v:textbox style="mso-next-textbox:#_x0000_s1918">
              <w:txbxContent>
                <w:p w:rsidR="0043391E" w:rsidRDefault="0043391E" w:rsidP="0043391E">
                  <w:r>
                    <w:t>Corridor alluvial</w:t>
                  </w:r>
                </w:p>
              </w:txbxContent>
            </v:textbox>
          </v:shape>
        </w:pict>
      </w:r>
      <w:r w:rsidR="0043391E" w:rsidRPr="0043391E">
        <w:rPr>
          <w:noProof/>
        </w:rPr>
        <w:drawing>
          <wp:inline distT="0" distB="0" distL="0" distR="0">
            <wp:extent cx="6305550" cy="8924925"/>
            <wp:effectExtent l="19050" t="0" r="0" b="0"/>
            <wp:docPr id="185" name="Image 107" descr="corridors_ALAINCOURT_H1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orridors_ALAINCOURT_H1L1"/>
                    <pic:cNvPicPr>
                      <a:picLocks noChangeAspect="1" noChangeArrowheads="1"/>
                    </pic:cNvPicPr>
                  </pic:nvPicPr>
                  <pic:blipFill>
                    <a:blip r:embed="rId232" cstate="print">
                      <a:lum bright="-6000" contrast="12000"/>
                    </a:blip>
                    <a:srcRect/>
                    <a:stretch>
                      <a:fillRect/>
                    </a:stretch>
                  </pic:blipFill>
                  <pic:spPr bwMode="auto">
                    <a:xfrm>
                      <a:off x="0" y="0"/>
                      <a:ext cx="6305550" cy="8924925"/>
                    </a:xfrm>
                    <a:prstGeom prst="rect">
                      <a:avLst/>
                    </a:prstGeom>
                    <a:noFill/>
                    <a:ln w="9525">
                      <a:noFill/>
                      <a:miter lim="800000"/>
                      <a:headEnd/>
                      <a:tailEnd/>
                    </a:ln>
                  </pic:spPr>
                </pic:pic>
              </a:graphicData>
            </a:graphic>
          </wp:inline>
        </w:drawing>
      </w:r>
    </w:p>
    <w:p w:rsidR="0043391E" w:rsidRPr="0043391E" w:rsidRDefault="0043391E" w:rsidP="0043391E">
      <w:pPr>
        <w:ind w:left="360"/>
        <w:jc w:val="both"/>
      </w:pPr>
      <w:r w:rsidRPr="0043391E">
        <w:lastRenderedPageBreak/>
        <w:tab/>
      </w:r>
    </w:p>
    <w:sectPr w:rsidR="0043391E" w:rsidRPr="0043391E" w:rsidSect="002D53AA">
      <w:footerReference w:type="default" r:id="rId233"/>
      <w:pgSz w:w="11906" w:h="16838"/>
      <w:pgMar w:top="1417" w:right="1417" w:bottom="1417" w:left="1417"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4673" w:rsidRDefault="00CE4673">
      <w:r>
        <w:separator/>
      </w:r>
    </w:p>
  </w:endnote>
  <w:endnote w:type="continuationSeparator" w:id="1">
    <w:p w:rsidR="00CE4673" w:rsidRDefault="00CE467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94485"/>
      <w:docPartObj>
        <w:docPartGallery w:val="Page Numbers (Bottom of Page)"/>
        <w:docPartUnique/>
      </w:docPartObj>
    </w:sdtPr>
    <w:sdtContent>
      <w:p w:rsidR="00B43ECE" w:rsidRDefault="009A5AB5">
        <w:pPr>
          <w:pStyle w:val="Pieddepage"/>
        </w:pPr>
        <w:r>
          <w:rPr>
            <w:noProof/>
            <w:lang w:eastAsia="zh-TW"/>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2289" type="#_x0000_t65" style="position:absolute;margin-left:0;margin-top:664.5pt;width:29pt;height:21.6pt;z-index:251660288;mso-top-percent:70;mso-position-horizontal:left;mso-position-horizontal-relative:right-margin-area;mso-position-vertical-relative:bottom-margin-area;mso-top-percent:70" o:allowincell="f" adj="14135" strokecolor="gray [1629]" strokeweight=".25pt">
              <v:textbox style="mso-next-textbox:#_x0000_s12289">
                <w:txbxContent>
                  <w:p w:rsidR="00B43ECE" w:rsidRDefault="009A5AB5">
                    <w:pPr>
                      <w:jc w:val="center"/>
                    </w:pPr>
                    <w:fldSimple w:instr=" PAGE    \* MERGEFORMAT ">
                      <w:r w:rsidR="00BA0C69" w:rsidRPr="00BA0C69">
                        <w:rPr>
                          <w:noProof/>
                          <w:sz w:val="16"/>
                          <w:szCs w:val="16"/>
                        </w:rPr>
                        <w:t>1</w:t>
                      </w:r>
                    </w:fldSimple>
                  </w:p>
                </w:txbxContent>
              </v:textbox>
              <w10:wrap anchorx="page"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4673" w:rsidRDefault="00CE4673">
      <w:r>
        <w:separator/>
      </w:r>
    </w:p>
  </w:footnote>
  <w:footnote w:type="continuationSeparator" w:id="1">
    <w:p w:rsidR="00CE4673" w:rsidRDefault="00CE4673">
      <w:r>
        <w:continuationSeparator/>
      </w:r>
    </w:p>
  </w:footnote>
  <w:footnote w:id="2">
    <w:p w:rsidR="00B43ECE" w:rsidRDefault="00B43ECE">
      <w:pPr>
        <w:pStyle w:val="Notedebasdepage"/>
      </w:pPr>
      <w:r>
        <w:rPr>
          <w:rStyle w:val="Appelnotedebasdep"/>
        </w:rPr>
        <w:footnoteRef/>
      </w:r>
      <w:r>
        <w:t xml:space="preserve"> Taux d’activité : Population active / population totale</w:t>
      </w:r>
    </w:p>
  </w:footnote>
  <w:footnote w:id="3">
    <w:p w:rsidR="00B43ECE" w:rsidRDefault="00B43ECE">
      <w:pPr>
        <w:pStyle w:val="Notedebasdepage"/>
      </w:pPr>
      <w:r>
        <w:rPr>
          <w:rStyle w:val="Appelnotedebasdep"/>
        </w:rPr>
        <w:footnoteRef/>
      </w:r>
      <w:r>
        <w:t xml:space="preserve"> Taux de chômage : Nombre de chômeurs / population active totale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C4043"/>
    <w:multiLevelType w:val="hybridMultilevel"/>
    <w:tmpl w:val="26BEA2FE"/>
    <w:lvl w:ilvl="0" w:tplc="040C0019">
      <w:start w:val="1"/>
      <w:numFmt w:val="lowerLetter"/>
      <w:lvlText w:val="%1."/>
      <w:lvlJc w:val="left"/>
      <w:pPr>
        <w:tabs>
          <w:tab w:val="num" w:pos="720"/>
        </w:tabs>
        <w:ind w:left="720" w:hanging="360"/>
      </w:pPr>
      <w:rPr>
        <w:rFonts w:hint="default"/>
      </w:rPr>
    </w:lvl>
    <w:lvl w:ilvl="1" w:tplc="AF20F4D6">
      <w:start w:val="45"/>
      <w:numFmt w:val="bullet"/>
      <w:lvlText w:val=""/>
      <w:lvlJc w:val="left"/>
      <w:pPr>
        <w:tabs>
          <w:tab w:val="num" w:pos="1440"/>
        </w:tabs>
        <w:ind w:left="1440" w:hanging="360"/>
      </w:pPr>
      <w:rPr>
        <w:rFonts w:ascii="Wingdings" w:eastAsia="Times New Roman" w:hAnsi="Wingdings" w:cs="Times New Roman" w:hint="default"/>
      </w:rPr>
    </w:lvl>
    <w:lvl w:ilvl="2" w:tplc="7B3E9C82">
      <w:start w:val="3"/>
      <w:numFmt w:val="decimal"/>
      <w:lvlText w:val="%3."/>
      <w:lvlJc w:val="left"/>
      <w:pPr>
        <w:tabs>
          <w:tab w:val="num" w:pos="2340"/>
        </w:tabs>
        <w:ind w:left="2340" w:hanging="360"/>
      </w:pPr>
      <w:rPr>
        <w:rFonts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06767BFA"/>
    <w:multiLevelType w:val="hybridMultilevel"/>
    <w:tmpl w:val="63B6A9A2"/>
    <w:lvl w:ilvl="0" w:tplc="6C205F88">
      <w:start w:val="2"/>
      <w:numFmt w:val="bullet"/>
      <w:lvlText w:val="-"/>
      <w:lvlJc w:val="left"/>
      <w:pPr>
        <w:tabs>
          <w:tab w:val="num" w:pos="720"/>
        </w:tabs>
        <w:ind w:left="720" w:hanging="360"/>
      </w:pPr>
      <w:rPr>
        <w:rFonts w:ascii="Times New Roman" w:eastAsia="SimSu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89E5592"/>
    <w:multiLevelType w:val="hybridMultilevel"/>
    <w:tmpl w:val="1032D1DA"/>
    <w:lvl w:ilvl="0" w:tplc="9B6C2342">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
    <w:nsid w:val="0CF42A0A"/>
    <w:multiLevelType w:val="multilevel"/>
    <w:tmpl w:val="618C8B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4D150C"/>
    <w:multiLevelType w:val="hybridMultilevel"/>
    <w:tmpl w:val="09C2A382"/>
    <w:lvl w:ilvl="0" w:tplc="5FF6D40C">
      <w:start w:val="1"/>
      <w:numFmt w:val="bullet"/>
      <w:lvlText w:val="-"/>
      <w:lvlJc w:val="left"/>
      <w:pPr>
        <w:tabs>
          <w:tab w:val="num" w:pos="720"/>
        </w:tabs>
        <w:ind w:left="720" w:hanging="360"/>
      </w:pPr>
      <w:rPr>
        <w:rFonts w:ascii="Times New Roman" w:hAnsi="Times New Roman" w:hint="default"/>
      </w:rPr>
    </w:lvl>
    <w:lvl w:ilvl="1" w:tplc="74A4546A" w:tentative="1">
      <w:start w:val="1"/>
      <w:numFmt w:val="bullet"/>
      <w:lvlText w:val="-"/>
      <w:lvlJc w:val="left"/>
      <w:pPr>
        <w:tabs>
          <w:tab w:val="num" w:pos="1440"/>
        </w:tabs>
        <w:ind w:left="1440" w:hanging="360"/>
      </w:pPr>
      <w:rPr>
        <w:rFonts w:ascii="Times New Roman" w:hAnsi="Times New Roman" w:hint="default"/>
      </w:rPr>
    </w:lvl>
    <w:lvl w:ilvl="2" w:tplc="D3702F30" w:tentative="1">
      <w:start w:val="1"/>
      <w:numFmt w:val="bullet"/>
      <w:lvlText w:val="-"/>
      <w:lvlJc w:val="left"/>
      <w:pPr>
        <w:tabs>
          <w:tab w:val="num" w:pos="2160"/>
        </w:tabs>
        <w:ind w:left="2160" w:hanging="360"/>
      </w:pPr>
      <w:rPr>
        <w:rFonts w:ascii="Times New Roman" w:hAnsi="Times New Roman" w:hint="default"/>
      </w:rPr>
    </w:lvl>
    <w:lvl w:ilvl="3" w:tplc="964C5D6C" w:tentative="1">
      <w:start w:val="1"/>
      <w:numFmt w:val="bullet"/>
      <w:lvlText w:val="-"/>
      <w:lvlJc w:val="left"/>
      <w:pPr>
        <w:tabs>
          <w:tab w:val="num" w:pos="2880"/>
        </w:tabs>
        <w:ind w:left="2880" w:hanging="360"/>
      </w:pPr>
      <w:rPr>
        <w:rFonts w:ascii="Times New Roman" w:hAnsi="Times New Roman" w:hint="default"/>
      </w:rPr>
    </w:lvl>
    <w:lvl w:ilvl="4" w:tplc="8B06F8FC" w:tentative="1">
      <w:start w:val="1"/>
      <w:numFmt w:val="bullet"/>
      <w:lvlText w:val="-"/>
      <w:lvlJc w:val="left"/>
      <w:pPr>
        <w:tabs>
          <w:tab w:val="num" w:pos="3600"/>
        </w:tabs>
        <w:ind w:left="3600" w:hanging="360"/>
      </w:pPr>
      <w:rPr>
        <w:rFonts w:ascii="Times New Roman" w:hAnsi="Times New Roman" w:hint="default"/>
      </w:rPr>
    </w:lvl>
    <w:lvl w:ilvl="5" w:tplc="91E0A59C" w:tentative="1">
      <w:start w:val="1"/>
      <w:numFmt w:val="bullet"/>
      <w:lvlText w:val="-"/>
      <w:lvlJc w:val="left"/>
      <w:pPr>
        <w:tabs>
          <w:tab w:val="num" w:pos="4320"/>
        </w:tabs>
        <w:ind w:left="4320" w:hanging="360"/>
      </w:pPr>
      <w:rPr>
        <w:rFonts w:ascii="Times New Roman" w:hAnsi="Times New Roman" w:hint="default"/>
      </w:rPr>
    </w:lvl>
    <w:lvl w:ilvl="6" w:tplc="CAAA7764" w:tentative="1">
      <w:start w:val="1"/>
      <w:numFmt w:val="bullet"/>
      <w:lvlText w:val="-"/>
      <w:lvlJc w:val="left"/>
      <w:pPr>
        <w:tabs>
          <w:tab w:val="num" w:pos="5040"/>
        </w:tabs>
        <w:ind w:left="5040" w:hanging="360"/>
      </w:pPr>
      <w:rPr>
        <w:rFonts w:ascii="Times New Roman" w:hAnsi="Times New Roman" w:hint="default"/>
      </w:rPr>
    </w:lvl>
    <w:lvl w:ilvl="7" w:tplc="B8C05126" w:tentative="1">
      <w:start w:val="1"/>
      <w:numFmt w:val="bullet"/>
      <w:lvlText w:val="-"/>
      <w:lvlJc w:val="left"/>
      <w:pPr>
        <w:tabs>
          <w:tab w:val="num" w:pos="5760"/>
        </w:tabs>
        <w:ind w:left="5760" w:hanging="360"/>
      </w:pPr>
      <w:rPr>
        <w:rFonts w:ascii="Times New Roman" w:hAnsi="Times New Roman" w:hint="default"/>
      </w:rPr>
    </w:lvl>
    <w:lvl w:ilvl="8" w:tplc="95FC71CA" w:tentative="1">
      <w:start w:val="1"/>
      <w:numFmt w:val="bullet"/>
      <w:lvlText w:val="-"/>
      <w:lvlJc w:val="left"/>
      <w:pPr>
        <w:tabs>
          <w:tab w:val="num" w:pos="6480"/>
        </w:tabs>
        <w:ind w:left="6480" w:hanging="360"/>
      </w:pPr>
      <w:rPr>
        <w:rFonts w:ascii="Times New Roman" w:hAnsi="Times New Roman" w:hint="default"/>
      </w:rPr>
    </w:lvl>
  </w:abstractNum>
  <w:abstractNum w:abstractNumId="5">
    <w:nsid w:val="22221C5E"/>
    <w:multiLevelType w:val="hybridMultilevel"/>
    <w:tmpl w:val="2708E250"/>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nsid w:val="22555426"/>
    <w:multiLevelType w:val="hybridMultilevel"/>
    <w:tmpl w:val="10A291E2"/>
    <w:lvl w:ilvl="0" w:tplc="34B69E2E">
      <w:start w:val="1"/>
      <w:numFmt w:val="bullet"/>
      <w:lvlText w:val="-"/>
      <w:lvlJc w:val="left"/>
      <w:pPr>
        <w:tabs>
          <w:tab w:val="num" w:pos="720"/>
        </w:tabs>
        <w:ind w:left="720" w:hanging="360"/>
      </w:pPr>
      <w:rPr>
        <w:rFonts w:ascii="Times New Roman" w:hAnsi="Times New Roman" w:hint="default"/>
      </w:rPr>
    </w:lvl>
    <w:lvl w:ilvl="1" w:tplc="E0F25354" w:tentative="1">
      <w:start w:val="1"/>
      <w:numFmt w:val="bullet"/>
      <w:lvlText w:val="-"/>
      <w:lvlJc w:val="left"/>
      <w:pPr>
        <w:tabs>
          <w:tab w:val="num" w:pos="1440"/>
        </w:tabs>
        <w:ind w:left="1440" w:hanging="360"/>
      </w:pPr>
      <w:rPr>
        <w:rFonts w:ascii="Times New Roman" w:hAnsi="Times New Roman" w:hint="default"/>
      </w:rPr>
    </w:lvl>
    <w:lvl w:ilvl="2" w:tplc="4ACC022E" w:tentative="1">
      <w:start w:val="1"/>
      <w:numFmt w:val="bullet"/>
      <w:lvlText w:val="-"/>
      <w:lvlJc w:val="left"/>
      <w:pPr>
        <w:tabs>
          <w:tab w:val="num" w:pos="2160"/>
        </w:tabs>
        <w:ind w:left="2160" w:hanging="360"/>
      </w:pPr>
      <w:rPr>
        <w:rFonts w:ascii="Times New Roman" w:hAnsi="Times New Roman" w:hint="default"/>
      </w:rPr>
    </w:lvl>
    <w:lvl w:ilvl="3" w:tplc="FB548E74" w:tentative="1">
      <w:start w:val="1"/>
      <w:numFmt w:val="bullet"/>
      <w:lvlText w:val="-"/>
      <w:lvlJc w:val="left"/>
      <w:pPr>
        <w:tabs>
          <w:tab w:val="num" w:pos="2880"/>
        </w:tabs>
        <w:ind w:left="2880" w:hanging="360"/>
      </w:pPr>
      <w:rPr>
        <w:rFonts w:ascii="Times New Roman" w:hAnsi="Times New Roman" w:hint="default"/>
      </w:rPr>
    </w:lvl>
    <w:lvl w:ilvl="4" w:tplc="86AC078A" w:tentative="1">
      <w:start w:val="1"/>
      <w:numFmt w:val="bullet"/>
      <w:lvlText w:val="-"/>
      <w:lvlJc w:val="left"/>
      <w:pPr>
        <w:tabs>
          <w:tab w:val="num" w:pos="3600"/>
        </w:tabs>
        <w:ind w:left="3600" w:hanging="360"/>
      </w:pPr>
      <w:rPr>
        <w:rFonts w:ascii="Times New Roman" w:hAnsi="Times New Roman" w:hint="default"/>
      </w:rPr>
    </w:lvl>
    <w:lvl w:ilvl="5" w:tplc="941EC6EC" w:tentative="1">
      <w:start w:val="1"/>
      <w:numFmt w:val="bullet"/>
      <w:lvlText w:val="-"/>
      <w:lvlJc w:val="left"/>
      <w:pPr>
        <w:tabs>
          <w:tab w:val="num" w:pos="4320"/>
        </w:tabs>
        <w:ind w:left="4320" w:hanging="360"/>
      </w:pPr>
      <w:rPr>
        <w:rFonts w:ascii="Times New Roman" w:hAnsi="Times New Roman" w:hint="default"/>
      </w:rPr>
    </w:lvl>
    <w:lvl w:ilvl="6" w:tplc="032E583C" w:tentative="1">
      <w:start w:val="1"/>
      <w:numFmt w:val="bullet"/>
      <w:lvlText w:val="-"/>
      <w:lvlJc w:val="left"/>
      <w:pPr>
        <w:tabs>
          <w:tab w:val="num" w:pos="5040"/>
        </w:tabs>
        <w:ind w:left="5040" w:hanging="360"/>
      </w:pPr>
      <w:rPr>
        <w:rFonts w:ascii="Times New Roman" w:hAnsi="Times New Roman" w:hint="default"/>
      </w:rPr>
    </w:lvl>
    <w:lvl w:ilvl="7" w:tplc="85A8EF7C" w:tentative="1">
      <w:start w:val="1"/>
      <w:numFmt w:val="bullet"/>
      <w:lvlText w:val="-"/>
      <w:lvlJc w:val="left"/>
      <w:pPr>
        <w:tabs>
          <w:tab w:val="num" w:pos="5760"/>
        </w:tabs>
        <w:ind w:left="5760" w:hanging="360"/>
      </w:pPr>
      <w:rPr>
        <w:rFonts w:ascii="Times New Roman" w:hAnsi="Times New Roman" w:hint="default"/>
      </w:rPr>
    </w:lvl>
    <w:lvl w:ilvl="8" w:tplc="F37C5E68" w:tentative="1">
      <w:start w:val="1"/>
      <w:numFmt w:val="bullet"/>
      <w:lvlText w:val="-"/>
      <w:lvlJc w:val="left"/>
      <w:pPr>
        <w:tabs>
          <w:tab w:val="num" w:pos="6480"/>
        </w:tabs>
        <w:ind w:left="6480" w:hanging="360"/>
      </w:pPr>
      <w:rPr>
        <w:rFonts w:ascii="Times New Roman" w:hAnsi="Times New Roman" w:hint="default"/>
      </w:rPr>
    </w:lvl>
  </w:abstractNum>
  <w:abstractNum w:abstractNumId="7">
    <w:nsid w:val="24894A17"/>
    <w:multiLevelType w:val="hybridMultilevel"/>
    <w:tmpl w:val="9362B7EE"/>
    <w:lvl w:ilvl="0" w:tplc="BCFEE978">
      <w:start w:val="1"/>
      <w:numFmt w:val="bullet"/>
      <w:lvlText w:val="-"/>
      <w:lvlJc w:val="left"/>
      <w:pPr>
        <w:tabs>
          <w:tab w:val="num" w:pos="720"/>
        </w:tabs>
        <w:ind w:left="720" w:hanging="360"/>
      </w:pPr>
      <w:rPr>
        <w:rFonts w:ascii="Times New Roman" w:hAnsi="Times New Roman" w:hint="default"/>
      </w:rPr>
    </w:lvl>
    <w:lvl w:ilvl="1" w:tplc="41689458" w:tentative="1">
      <w:start w:val="1"/>
      <w:numFmt w:val="bullet"/>
      <w:lvlText w:val="-"/>
      <w:lvlJc w:val="left"/>
      <w:pPr>
        <w:tabs>
          <w:tab w:val="num" w:pos="1440"/>
        </w:tabs>
        <w:ind w:left="1440" w:hanging="360"/>
      </w:pPr>
      <w:rPr>
        <w:rFonts w:ascii="Times New Roman" w:hAnsi="Times New Roman" w:hint="default"/>
      </w:rPr>
    </w:lvl>
    <w:lvl w:ilvl="2" w:tplc="5B2C4088" w:tentative="1">
      <w:start w:val="1"/>
      <w:numFmt w:val="bullet"/>
      <w:lvlText w:val="-"/>
      <w:lvlJc w:val="left"/>
      <w:pPr>
        <w:tabs>
          <w:tab w:val="num" w:pos="2160"/>
        </w:tabs>
        <w:ind w:left="2160" w:hanging="360"/>
      </w:pPr>
      <w:rPr>
        <w:rFonts w:ascii="Times New Roman" w:hAnsi="Times New Roman" w:hint="default"/>
      </w:rPr>
    </w:lvl>
    <w:lvl w:ilvl="3" w:tplc="07163AFA" w:tentative="1">
      <w:start w:val="1"/>
      <w:numFmt w:val="bullet"/>
      <w:lvlText w:val="-"/>
      <w:lvlJc w:val="left"/>
      <w:pPr>
        <w:tabs>
          <w:tab w:val="num" w:pos="2880"/>
        </w:tabs>
        <w:ind w:left="2880" w:hanging="360"/>
      </w:pPr>
      <w:rPr>
        <w:rFonts w:ascii="Times New Roman" w:hAnsi="Times New Roman" w:hint="default"/>
      </w:rPr>
    </w:lvl>
    <w:lvl w:ilvl="4" w:tplc="16B22358" w:tentative="1">
      <w:start w:val="1"/>
      <w:numFmt w:val="bullet"/>
      <w:lvlText w:val="-"/>
      <w:lvlJc w:val="left"/>
      <w:pPr>
        <w:tabs>
          <w:tab w:val="num" w:pos="3600"/>
        </w:tabs>
        <w:ind w:left="3600" w:hanging="360"/>
      </w:pPr>
      <w:rPr>
        <w:rFonts w:ascii="Times New Roman" w:hAnsi="Times New Roman" w:hint="default"/>
      </w:rPr>
    </w:lvl>
    <w:lvl w:ilvl="5" w:tplc="2B1676AA" w:tentative="1">
      <w:start w:val="1"/>
      <w:numFmt w:val="bullet"/>
      <w:lvlText w:val="-"/>
      <w:lvlJc w:val="left"/>
      <w:pPr>
        <w:tabs>
          <w:tab w:val="num" w:pos="4320"/>
        </w:tabs>
        <w:ind w:left="4320" w:hanging="360"/>
      </w:pPr>
      <w:rPr>
        <w:rFonts w:ascii="Times New Roman" w:hAnsi="Times New Roman" w:hint="default"/>
      </w:rPr>
    </w:lvl>
    <w:lvl w:ilvl="6" w:tplc="BDFAB242" w:tentative="1">
      <w:start w:val="1"/>
      <w:numFmt w:val="bullet"/>
      <w:lvlText w:val="-"/>
      <w:lvlJc w:val="left"/>
      <w:pPr>
        <w:tabs>
          <w:tab w:val="num" w:pos="5040"/>
        </w:tabs>
        <w:ind w:left="5040" w:hanging="360"/>
      </w:pPr>
      <w:rPr>
        <w:rFonts w:ascii="Times New Roman" w:hAnsi="Times New Roman" w:hint="default"/>
      </w:rPr>
    </w:lvl>
    <w:lvl w:ilvl="7" w:tplc="24669F3A" w:tentative="1">
      <w:start w:val="1"/>
      <w:numFmt w:val="bullet"/>
      <w:lvlText w:val="-"/>
      <w:lvlJc w:val="left"/>
      <w:pPr>
        <w:tabs>
          <w:tab w:val="num" w:pos="5760"/>
        </w:tabs>
        <w:ind w:left="5760" w:hanging="360"/>
      </w:pPr>
      <w:rPr>
        <w:rFonts w:ascii="Times New Roman" w:hAnsi="Times New Roman" w:hint="default"/>
      </w:rPr>
    </w:lvl>
    <w:lvl w:ilvl="8" w:tplc="171CE996" w:tentative="1">
      <w:start w:val="1"/>
      <w:numFmt w:val="bullet"/>
      <w:lvlText w:val="-"/>
      <w:lvlJc w:val="left"/>
      <w:pPr>
        <w:tabs>
          <w:tab w:val="num" w:pos="6480"/>
        </w:tabs>
        <w:ind w:left="6480" w:hanging="360"/>
      </w:pPr>
      <w:rPr>
        <w:rFonts w:ascii="Times New Roman" w:hAnsi="Times New Roman" w:hint="default"/>
      </w:rPr>
    </w:lvl>
  </w:abstractNum>
  <w:abstractNum w:abstractNumId="8">
    <w:nsid w:val="268E4398"/>
    <w:multiLevelType w:val="hybridMultilevel"/>
    <w:tmpl w:val="9FD676E8"/>
    <w:lvl w:ilvl="0" w:tplc="79EAA572">
      <w:numFmt w:val="bullet"/>
      <w:lvlText w:val=""/>
      <w:lvlJc w:val="left"/>
      <w:pPr>
        <w:tabs>
          <w:tab w:val="num" w:pos="1778"/>
        </w:tabs>
        <w:ind w:left="1778" w:hanging="360"/>
      </w:pPr>
      <w:rPr>
        <w:rFonts w:ascii="Symbol" w:eastAsia="Times New Roman" w:hAnsi="Symbol" w:cs="Arial"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9">
    <w:nsid w:val="273D17BB"/>
    <w:multiLevelType w:val="hybridMultilevel"/>
    <w:tmpl w:val="BFB2A942"/>
    <w:lvl w:ilvl="0" w:tplc="4AD66FBA">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nsid w:val="283E0EF3"/>
    <w:multiLevelType w:val="hybridMultilevel"/>
    <w:tmpl w:val="2692F2F0"/>
    <w:lvl w:ilvl="0" w:tplc="8014E70E">
      <w:start w:val="1"/>
      <w:numFmt w:val="bullet"/>
      <w:lvlText w:val="-"/>
      <w:lvlJc w:val="left"/>
      <w:pPr>
        <w:tabs>
          <w:tab w:val="num" w:pos="720"/>
        </w:tabs>
        <w:ind w:left="720" w:hanging="360"/>
      </w:pPr>
      <w:rPr>
        <w:rFonts w:ascii="Times New Roman" w:hAnsi="Times New Roman" w:hint="default"/>
      </w:rPr>
    </w:lvl>
    <w:lvl w:ilvl="1" w:tplc="C7C2E7CC" w:tentative="1">
      <w:start w:val="1"/>
      <w:numFmt w:val="bullet"/>
      <w:lvlText w:val="-"/>
      <w:lvlJc w:val="left"/>
      <w:pPr>
        <w:tabs>
          <w:tab w:val="num" w:pos="1440"/>
        </w:tabs>
        <w:ind w:left="1440" w:hanging="360"/>
      </w:pPr>
      <w:rPr>
        <w:rFonts w:ascii="Times New Roman" w:hAnsi="Times New Roman" w:hint="default"/>
      </w:rPr>
    </w:lvl>
    <w:lvl w:ilvl="2" w:tplc="2CA0849A" w:tentative="1">
      <w:start w:val="1"/>
      <w:numFmt w:val="bullet"/>
      <w:lvlText w:val="-"/>
      <w:lvlJc w:val="left"/>
      <w:pPr>
        <w:tabs>
          <w:tab w:val="num" w:pos="2160"/>
        </w:tabs>
        <w:ind w:left="2160" w:hanging="360"/>
      </w:pPr>
      <w:rPr>
        <w:rFonts w:ascii="Times New Roman" w:hAnsi="Times New Roman" w:hint="default"/>
      </w:rPr>
    </w:lvl>
    <w:lvl w:ilvl="3" w:tplc="8F24F42C" w:tentative="1">
      <w:start w:val="1"/>
      <w:numFmt w:val="bullet"/>
      <w:lvlText w:val="-"/>
      <w:lvlJc w:val="left"/>
      <w:pPr>
        <w:tabs>
          <w:tab w:val="num" w:pos="2880"/>
        </w:tabs>
        <w:ind w:left="2880" w:hanging="360"/>
      </w:pPr>
      <w:rPr>
        <w:rFonts w:ascii="Times New Roman" w:hAnsi="Times New Roman" w:hint="default"/>
      </w:rPr>
    </w:lvl>
    <w:lvl w:ilvl="4" w:tplc="C764F640" w:tentative="1">
      <w:start w:val="1"/>
      <w:numFmt w:val="bullet"/>
      <w:lvlText w:val="-"/>
      <w:lvlJc w:val="left"/>
      <w:pPr>
        <w:tabs>
          <w:tab w:val="num" w:pos="3600"/>
        </w:tabs>
        <w:ind w:left="3600" w:hanging="360"/>
      </w:pPr>
      <w:rPr>
        <w:rFonts w:ascii="Times New Roman" w:hAnsi="Times New Roman" w:hint="default"/>
      </w:rPr>
    </w:lvl>
    <w:lvl w:ilvl="5" w:tplc="81D0708C" w:tentative="1">
      <w:start w:val="1"/>
      <w:numFmt w:val="bullet"/>
      <w:lvlText w:val="-"/>
      <w:lvlJc w:val="left"/>
      <w:pPr>
        <w:tabs>
          <w:tab w:val="num" w:pos="4320"/>
        </w:tabs>
        <w:ind w:left="4320" w:hanging="360"/>
      </w:pPr>
      <w:rPr>
        <w:rFonts w:ascii="Times New Roman" w:hAnsi="Times New Roman" w:hint="default"/>
      </w:rPr>
    </w:lvl>
    <w:lvl w:ilvl="6" w:tplc="2FAE7814" w:tentative="1">
      <w:start w:val="1"/>
      <w:numFmt w:val="bullet"/>
      <w:lvlText w:val="-"/>
      <w:lvlJc w:val="left"/>
      <w:pPr>
        <w:tabs>
          <w:tab w:val="num" w:pos="5040"/>
        </w:tabs>
        <w:ind w:left="5040" w:hanging="360"/>
      </w:pPr>
      <w:rPr>
        <w:rFonts w:ascii="Times New Roman" w:hAnsi="Times New Roman" w:hint="default"/>
      </w:rPr>
    </w:lvl>
    <w:lvl w:ilvl="7" w:tplc="F2869B8C" w:tentative="1">
      <w:start w:val="1"/>
      <w:numFmt w:val="bullet"/>
      <w:lvlText w:val="-"/>
      <w:lvlJc w:val="left"/>
      <w:pPr>
        <w:tabs>
          <w:tab w:val="num" w:pos="5760"/>
        </w:tabs>
        <w:ind w:left="5760" w:hanging="360"/>
      </w:pPr>
      <w:rPr>
        <w:rFonts w:ascii="Times New Roman" w:hAnsi="Times New Roman" w:hint="default"/>
      </w:rPr>
    </w:lvl>
    <w:lvl w:ilvl="8" w:tplc="C0946A38"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A746753"/>
    <w:multiLevelType w:val="hybridMultilevel"/>
    <w:tmpl w:val="65920C22"/>
    <w:lvl w:ilvl="0" w:tplc="DA28F2D2">
      <w:start w:val="1"/>
      <w:numFmt w:val="bullet"/>
      <w:lvlText w:val="-"/>
      <w:lvlJc w:val="left"/>
      <w:pPr>
        <w:tabs>
          <w:tab w:val="num" w:pos="720"/>
        </w:tabs>
        <w:ind w:left="720" w:hanging="360"/>
      </w:pPr>
      <w:rPr>
        <w:rFonts w:ascii="Times New Roman" w:hAnsi="Times New Roman" w:hint="default"/>
      </w:rPr>
    </w:lvl>
    <w:lvl w:ilvl="1" w:tplc="FAB80F3E" w:tentative="1">
      <w:start w:val="1"/>
      <w:numFmt w:val="bullet"/>
      <w:lvlText w:val="-"/>
      <w:lvlJc w:val="left"/>
      <w:pPr>
        <w:tabs>
          <w:tab w:val="num" w:pos="1440"/>
        </w:tabs>
        <w:ind w:left="1440" w:hanging="360"/>
      </w:pPr>
      <w:rPr>
        <w:rFonts w:ascii="Times New Roman" w:hAnsi="Times New Roman" w:hint="default"/>
      </w:rPr>
    </w:lvl>
    <w:lvl w:ilvl="2" w:tplc="FCD29982" w:tentative="1">
      <w:start w:val="1"/>
      <w:numFmt w:val="bullet"/>
      <w:lvlText w:val="-"/>
      <w:lvlJc w:val="left"/>
      <w:pPr>
        <w:tabs>
          <w:tab w:val="num" w:pos="2160"/>
        </w:tabs>
        <w:ind w:left="2160" w:hanging="360"/>
      </w:pPr>
      <w:rPr>
        <w:rFonts w:ascii="Times New Roman" w:hAnsi="Times New Roman" w:hint="default"/>
      </w:rPr>
    </w:lvl>
    <w:lvl w:ilvl="3" w:tplc="B79A20E6" w:tentative="1">
      <w:start w:val="1"/>
      <w:numFmt w:val="bullet"/>
      <w:lvlText w:val="-"/>
      <w:lvlJc w:val="left"/>
      <w:pPr>
        <w:tabs>
          <w:tab w:val="num" w:pos="2880"/>
        </w:tabs>
        <w:ind w:left="2880" w:hanging="360"/>
      </w:pPr>
      <w:rPr>
        <w:rFonts w:ascii="Times New Roman" w:hAnsi="Times New Roman" w:hint="default"/>
      </w:rPr>
    </w:lvl>
    <w:lvl w:ilvl="4" w:tplc="67C6A334" w:tentative="1">
      <w:start w:val="1"/>
      <w:numFmt w:val="bullet"/>
      <w:lvlText w:val="-"/>
      <w:lvlJc w:val="left"/>
      <w:pPr>
        <w:tabs>
          <w:tab w:val="num" w:pos="3600"/>
        </w:tabs>
        <w:ind w:left="3600" w:hanging="360"/>
      </w:pPr>
      <w:rPr>
        <w:rFonts w:ascii="Times New Roman" w:hAnsi="Times New Roman" w:hint="default"/>
      </w:rPr>
    </w:lvl>
    <w:lvl w:ilvl="5" w:tplc="A514642A" w:tentative="1">
      <w:start w:val="1"/>
      <w:numFmt w:val="bullet"/>
      <w:lvlText w:val="-"/>
      <w:lvlJc w:val="left"/>
      <w:pPr>
        <w:tabs>
          <w:tab w:val="num" w:pos="4320"/>
        </w:tabs>
        <w:ind w:left="4320" w:hanging="360"/>
      </w:pPr>
      <w:rPr>
        <w:rFonts w:ascii="Times New Roman" w:hAnsi="Times New Roman" w:hint="default"/>
      </w:rPr>
    </w:lvl>
    <w:lvl w:ilvl="6" w:tplc="073ABE5A" w:tentative="1">
      <w:start w:val="1"/>
      <w:numFmt w:val="bullet"/>
      <w:lvlText w:val="-"/>
      <w:lvlJc w:val="left"/>
      <w:pPr>
        <w:tabs>
          <w:tab w:val="num" w:pos="5040"/>
        </w:tabs>
        <w:ind w:left="5040" w:hanging="360"/>
      </w:pPr>
      <w:rPr>
        <w:rFonts w:ascii="Times New Roman" w:hAnsi="Times New Roman" w:hint="default"/>
      </w:rPr>
    </w:lvl>
    <w:lvl w:ilvl="7" w:tplc="0ECCFAD0" w:tentative="1">
      <w:start w:val="1"/>
      <w:numFmt w:val="bullet"/>
      <w:lvlText w:val="-"/>
      <w:lvlJc w:val="left"/>
      <w:pPr>
        <w:tabs>
          <w:tab w:val="num" w:pos="5760"/>
        </w:tabs>
        <w:ind w:left="5760" w:hanging="360"/>
      </w:pPr>
      <w:rPr>
        <w:rFonts w:ascii="Times New Roman" w:hAnsi="Times New Roman" w:hint="default"/>
      </w:rPr>
    </w:lvl>
    <w:lvl w:ilvl="8" w:tplc="90B62E18"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BFA5538"/>
    <w:multiLevelType w:val="hybridMultilevel"/>
    <w:tmpl w:val="7BBE9B38"/>
    <w:lvl w:ilvl="0" w:tplc="7D1ACC84">
      <w:numFmt w:val="bullet"/>
      <w:lvlText w:val="-"/>
      <w:lvlJc w:val="left"/>
      <w:pPr>
        <w:ind w:left="1080" w:hanging="360"/>
      </w:pPr>
      <w:rPr>
        <w:rFonts w:ascii="Calibri" w:eastAsiaTheme="minorHAnsi" w:hAnsi="Calibri" w:cstheme="minorBidi"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nsid w:val="32315216"/>
    <w:multiLevelType w:val="multilevel"/>
    <w:tmpl w:val="AC48B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2D01D14"/>
    <w:multiLevelType w:val="hybridMultilevel"/>
    <w:tmpl w:val="86B8EB02"/>
    <w:lvl w:ilvl="0" w:tplc="44F83520">
      <w:start w:val="1"/>
      <w:numFmt w:val="upperLetter"/>
      <w:lvlText w:val="%1."/>
      <w:lvlJc w:val="left"/>
      <w:pPr>
        <w:ind w:left="780" w:hanging="4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32F06EF1"/>
    <w:multiLevelType w:val="hybridMultilevel"/>
    <w:tmpl w:val="709ED942"/>
    <w:lvl w:ilvl="0" w:tplc="5CD84BDC">
      <w:start w:val="1"/>
      <w:numFmt w:val="decimal"/>
      <w:lvlText w:val="%1."/>
      <w:lvlJc w:val="left"/>
      <w:pPr>
        <w:tabs>
          <w:tab w:val="num" w:pos="720"/>
        </w:tabs>
        <w:ind w:left="720" w:hanging="360"/>
      </w:pPr>
      <w:rPr>
        <w:rFonts w:hint="default"/>
      </w:rPr>
    </w:lvl>
    <w:lvl w:ilvl="1" w:tplc="97FAE640">
      <w:numFmt w:val="none"/>
      <w:lvlText w:val=""/>
      <w:lvlJc w:val="left"/>
      <w:pPr>
        <w:tabs>
          <w:tab w:val="num" w:pos="360"/>
        </w:tabs>
      </w:pPr>
    </w:lvl>
    <w:lvl w:ilvl="2" w:tplc="D59AF390">
      <w:numFmt w:val="none"/>
      <w:lvlText w:val=""/>
      <w:lvlJc w:val="left"/>
      <w:pPr>
        <w:tabs>
          <w:tab w:val="num" w:pos="360"/>
        </w:tabs>
      </w:pPr>
    </w:lvl>
    <w:lvl w:ilvl="3" w:tplc="5CBC066C">
      <w:numFmt w:val="none"/>
      <w:lvlText w:val=""/>
      <w:lvlJc w:val="left"/>
      <w:pPr>
        <w:tabs>
          <w:tab w:val="num" w:pos="360"/>
        </w:tabs>
      </w:pPr>
    </w:lvl>
    <w:lvl w:ilvl="4" w:tplc="95CAE4FE">
      <w:numFmt w:val="none"/>
      <w:lvlText w:val=""/>
      <w:lvlJc w:val="left"/>
      <w:pPr>
        <w:tabs>
          <w:tab w:val="num" w:pos="360"/>
        </w:tabs>
      </w:pPr>
    </w:lvl>
    <w:lvl w:ilvl="5" w:tplc="72269FD2">
      <w:numFmt w:val="none"/>
      <w:lvlText w:val=""/>
      <w:lvlJc w:val="left"/>
      <w:pPr>
        <w:tabs>
          <w:tab w:val="num" w:pos="360"/>
        </w:tabs>
      </w:pPr>
    </w:lvl>
    <w:lvl w:ilvl="6" w:tplc="AEFEBF8E">
      <w:numFmt w:val="none"/>
      <w:lvlText w:val=""/>
      <w:lvlJc w:val="left"/>
      <w:pPr>
        <w:tabs>
          <w:tab w:val="num" w:pos="360"/>
        </w:tabs>
      </w:pPr>
    </w:lvl>
    <w:lvl w:ilvl="7" w:tplc="40DA3D5C">
      <w:numFmt w:val="none"/>
      <w:lvlText w:val=""/>
      <w:lvlJc w:val="left"/>
      <w:pPr>
        <w:tabs>
          <w:tab w:val="num" w:pos="360"/>
        </w:tabs>
      </w:pPr>
    </w:lvl>
    <w:lvl w:ilvl="8" w:tplc="7B6205C2">
      <w:numFmt w:val="none"/>
      <w:lvlText w:val=""/>
      <w:lvlJc w:val="left"/>
      <w:pPr>
        <w:tabs>
          <w:tab w:val="num" w:pos="360"/>
        </w:tabs>
      </w:pPr>
    </w:lvl>
  </w:abstractNum>
  <w:abstractNum w:abstractNumId="16">
    <w:nsid w:val="40A24F30"/>
    <w:multiLevelType w:val="multilevel"/>
    <w:tmpl w:val="782A83E0"/>
    <w:lvl w:ilvl="0">
      <w:start w:val="7"/>
      <w:numFmt w:val="decimal"/>
      <w:lvlText w:val="%1"/>
      <w:lvlJc w:val="left"/>
      <w:pPr>
        <w:tabs>
          <w:tab w:val="num" w:pos="360"/>
        </w:tabs>
        <w:ind w:left="360" w:hanging="360"/>
      </w:pPr>
      <w:rPr>
        <w:rFonts w:hint="default"/>
      </w:rPr>
    </w:lvl>
    <w:lvl w:ilvl="1">
      <w:start w:val="5"/>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17">
    <w:nsid w:val="40F71338"/>
    <w:multiLevelType w:val="hybridMultilevel"/>
    <w:tmpl w:val="E5ACAD76"/>
    <w:lvl w:ilvl="0" w:tplc="062AFDD4">
      <w:start w:val="1"/>
      <w:numFmt w:val="bullet"/>
      <w:lvlText w:val="-"/>
      <w:lvlJc w:val="left"/>
      <w:pPr>
        <w:tabs>
          <w:tab w:val="num" w:pos="720"/>
        </w:tabs>
        <w:ind w:left="720" w:hanging="360"/>
      </w:pPr>
      <w:rPr>
        <w:rFonts w:ascii="Times New Roman" w:hAnsi="Times New Roman" w:hint="default"/>
      </w:rPr>
    </w:lvl>
    <w:lvl w:ilvl="1" w:tplc="77C8B7EE" w:tentative="1">
      <w:start w:val="1"/>
      <w:numFmt w:val="bullet"/>
      <w:lvlText w:val="-"/>
      <w:lvlJc w:val="left"/>
      <w:pPr>
        <w:tabs>
          <w:tab w:val="num" w:pos="1440"/>
        </w:tabs>
        <w:ind w:left="1440" w:hanging="360"/>
      </w:pPr>
      <w:rPr>
        <w:rFonts w:ascii="Times New Roman" w:hAnsi="Times New Roman" w:hint="default"/>
      </w:rPr>
    </w:lvl>
    <w:lvl w:ilvl="2" w:tplc="DAA6B73E" w:tentative="1">
      <w:start w:val="1"/>
      <w:numFmt w:val="bullet"/>
      <w:lvlText w:val="-"/>
      <w:lvlJc w:val="left"/>
      <w:pPr>
        <w:tabs>
          <w:tab w:val="num" w:pos="2160"/>
        </w:tabs>
        <w:ind w:left="2160" w:hanging="360"/>
      </w:pPr>
      <w:rPr>
        <w:rFonts w:ascii="Times New Roman" w:hAnsi="Times New Roman" w:hint="default"/>
      </w:rPr>
    </w:lvl>
    <w:lvl w:ilvl="3" w:tplc="46B4E890" w:tentative="1">
      <w:start w:val="1"/>
      <w:numFmt w:val="bullet"/>
      <w:lvlText w:val="-"/>
      <w:lvlJc w:val="left"/>
      <w:pPr>
        <w:tabs>
          <w:tab w:val="num" w:pos="2880"/>
        </w:tabs>
        <w:ind w:left="2880" w:hanging="360"/>
      </w:pPr>
      <w:rPr>
        <w:rFonts w:ascii="Times New Roman" w:hAnsi="Times New Roman" w:hint="default"/>
      </w:rPr>
    </w:lvl>
    <w:lvl w:ilvl="4" w:tplc="7AAC9F66" w:tentative="1">
      <w:start w:val="1"/>
      <w:numFmt w:val="bullet"/>
      <w:lvlText w:val="-"/>
      <w:lvlJc w:val="left"/>
      <w:pPr>
        <w:tabs>
          <w:tab w:val="num" w:pos="3600"/>
        </w:tabs>
        <w:ind w:left="3600" w:hanging="360"/>
      </w:pPr>
      <w:rPr>
        <w:rFonts w:ascii="Times New Roman" w:hAnsi="Times New Roman" w:hint="default"/>
      </w:rPr>
    </w:lvl>
    <w:lvl w:ilvl="5" w:tplc="AC9C6138" w:tentative="1">
      <w:start w:val="1"/>
      <w:numFmt w:val="bullet"/>
      <w:lvlText w:val="-"/>
      <w:lvlJc w:val="left"/>
      <w:pPr>
        <w:tabs>
          <w:tab w:val="num" w:pos="4320"/>
        </w:tabs>
        <w:ind w:left="4320" w:hanging="360"/>
      </w:pPr>
      <w:rPr>
        <w:rFonts w:ascii="Times New Roman" w:hAnsi="Times New Roman" w:hint="default"/>
      </w:rPr>
    </w:lvl>
    <w:lvl w:ilvl="6" w:tplc="027C92A0" w:tentative="1">
      <w:start w:val="1"/>
      <w:numFmt w:val="bullet"/>
      <w:lvlText w:val="-"/>
      <w:lvlJc w:val="left"/>
      <w:pPr>
        <w:tabs>
          <w:tab w:val="num" w:pos="5040"/>
        </w:tabs>
        <w:ind w:left="5040" w:hanging="360"/>
      </w:pPr>
      <w:rPr>
        <w:rFonts w:ascii="Times New Roman" w:hAnsi="Times New Roman" w:hint="default"/>
      </w:rPr>
    </w:lvl>
    <w:lvl w:ilvl="7" w:tplc="6E1EFFA8" w:tentative="1">
      <w:start w:val="1"/>
      <w:numFmt w:val="bullet"/>
      <w:lvlText w:val="-"/>
      <w:lvlJc w:val="left"/>
      <w:pPr>
        <w:tabs>
          <w:tab w:val="num" w:pos="5760"/>
        </w:tabs>
        <w:ind w:left="5760" w:hanging="360"/>
      </w:pPr>
      <w:rPr>
        <w:rFonts w:ascii="Times New Roman" w:hAnsi="Times New Roman" w:hint="default"/>
      </w:rPr>
    </w:lvl>
    <w:lvl w:ilvl="8" w:tplc="6B309956"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115790E"/>
    <w:multiLevelType w:val="hybridMultilevel"/>
    <w:tmpl w:val="D2581FD0"/>
    <w:lvl w:ilvl="0" w:tplc="F01CE556">
      <w:start w:val="1"/>
      <w:numFmt w:val="bullet"/>
      <w:lvlText w:val="-"/>
      <w:lvlJc w:val="left"/>
      <w:pPr>
        <w:tabs>
          <w:tab w:val="num" w:pos="720"/>
        </w:tabs>
        <w:ind w:left="720" w:hanging="360"/>
      </w:pPr>
      <w:rPr>
        <w:rFonts w:ascii="Times New Roman" w:hAnsi="Times New Roman" w:hint="default"/>
      </w:rPr>
    </w:lvl>
    <w:lvl w:ilvl="1" w:tplc="C2969916" w:tentative="1">
      <w:start w:val="1"/>
      <w:numFmt w:val="bullet"/>
      <w:lvlText w:val="-"/>
      <w:lvlJc w:val="left"/>
      <w:pPr>
        <w:tabs>
          <w:tab w:val="num" w:pos="1440"/>
        </w:tabs>
        <w:ind w:left="1440" w:hanging="360"/>
      </w:pPr>
      <w:rPr>
        <w:rFonts w:ascii="Times New Roman" w:hAnsi="Times New Roman" w:hint="default"/>
      </w:rPr>
    </w:lvl>
    <w:lvl w:ilvl="2" w:tplc="9094F73C" w:tentative="1">
      <w:start w:val="1"/>
      <w:numFmt w:val="bullet"/>
      <w:lvlText w:val="-"/>
      <w:lvlJc w:val="left"/>
      <w:pPr>
        <w:tabs>
          <w:tab w:val="num" w:pos="2160"/>
        </w:tabs>
        <w:ind w:left="2160" w:hanging="360"/>
      </w:pPr>
      <w:rPr>
        <w:rFonts w:ascii="Times New Roman" w:hAnsi="Times New Roman" w:hint="default"/>
      </w:rPr>
    </w:lvl>
    <w:lvl w:ilvl="3" w:tplc="4E6CF184" w:tentative="1">
      <w:start w:val="1"/>
      <w:numFmt w:val="bullet"/>
      <w:lvlText w:val="-"/>
      <w:lvlJc w:val="left"/>
      <w:pPr>
        <w:tabs>
          <w:tab w:val="num" w:pos="2880"/>
        </w:tabs>
        <w:ind w:left="2880" w:hanging="360"/>
      </w:pPr>
      <w:rPr>
        <w:rFonts w:ascii="Times New Roman" w:hAnsi="Times New Roman" w:hint="default"/>
      </w:rPr>
    </w:lvl>
    <w:lvl w:ilvl="4" w:tplc="13366FF8" w:tentative="1">
      <w:start w:val="1"/>
      <w:numFmt w:val="bullet"/>
      <w:lvlText w:val="-"/>
      <w:lvlJc w:val="left"/>
      <w:pPr>
        <w:tabs>
          <w:tab w:val="num" w:pos="3600"/>
        </w:tabs>
        <w:ind w:left="3600" w:hanging="360"/>
      </w:pPr>
      <w:rPr>
        <w:rFonts w:ascii="Times New Roman" w:hAnsi="Times New Roman" w:hint="default"/>
      </w:rPr>
    </w:lvl>
    <w:lvl w:ilvl="5" w:tplc="13CAAE8A" w:tentative="1">
      <w:start w:val="1"/>
      <w:numFmt w:val="bullet"/>
      <w:lvlText w:val="-"/>
      <w:lvlJc w:val="left"/>
      <w:pPr>
        <w:tabs>
          <w:tab w:val="num" w:pos="4320"/>
        </w:tabs>
        <w:ind w:left="4320" w:hanging="360"/>
      </w:pPr>
      <w:rPr>
        <w:rFonts w:ascii="Times New Roman" w:hAnsi="Times New Roman" w:hint="default"/>
      </w:rPr>
    </w:lvl>
    <w:lvl w:ilvl="6" w:tplc="593499A4" w:tentative="1">
      <w:start w:val="1"/>
      <w:numFmt w:val="bullet"/>
      <w:lvlText w:val="-"/>
      <w:lvlJc w:val="left"/>
      <w:pPr>
        <w:tabs>
          <w:tab w:val="num" w:pos="5040"/>
        </w:tabs>
        <w:ind w:left="5040" w:hanging="360"/>
      </w:pPr>
      <w:rPr>
        <w:rFonts w:ascii="Times New Roman" w:hAnsi="Times New Roman" w:hint="default"/>
      </w:rPr>
    </w:lvl>
    <w:lvl w:ilvl="7" w:tplc="CD6EAF9E" w:tentative="1">
      <w:start w:val="1"/>
      <w:numFmt w:val="bullet"/>
      <w:lvlText w:val="-"/>
      <w:lvlJc w:val="left"/>
      <w:pPr>
        <w:tabs>
          <w:tab w:val="num" w:pos="5760"/>
        </w:tabs>
        <w:ind w:left="5760" w:hanging="360"/>
      </w:pPr>
      <w:rPr>
        <w:rFonts w:ascii="Times New Roman" w:hAnsi="Times New Roman" w:hint="default"/>
      </w:rPr>
    </w:lvl>
    <w:lvl w:ilvl="8" w:tplc="ED1E52DC"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1313A2A"/>
    <w:multiLevelType w:val="hybridMultilevel"/>
    <w:tmpl w:val="26FA94FE"/>
    <w:lvl w:ilvl="0" w:tplc="815AD5FC">
      <w:start w:val="1"/>
      <w:numFmt w:val="bullet"/>
      <w:lvlText w:val="-"/>
      <w:lvlJc w:val="left"/>
      <w:pPr>
        <w:tabs>
          <w:tab w:val="num" w:pos="720"/>
        </w:tabs>
        <w:ind w:left="720" w:hanging="360"/>
      </w:pPr>
      <w:rPr>
        <w:rFonts w:ascii="Times New Roman" w:hAnsi="Times New Roman" w:hint="default"/>
      </w:rPr>
    </w:lvl>
    <w:lvl w:ilvl="1" w:tplc="D57C6FDC" w:tentative="1">
      <w:start w:val="1"/>
      <w:numFmt w:val="bullet"/>
      <w:lvlText w:val="-"/>
      <w:lvlJc w:val="left"/>
      <w:pPr>
        <w:tabs>
          <w:tab w:val="num" w:pos="1440"/>
        </w:tabs>
        <w:ind w:left="1440" w:hanging="360"/>
      </w:pPr>
      <w:rPr>
        <w:rFonts w:ascii="Times New Roman" w:hAnsi="Times New Roman" w:hint="default"/>
      </w:rPr>
    </w:lvl>
    <w:lvl w:ilvl="2" w:tplc="BBC03E7E" w:tentative="1">
      <w:start w:val="1"/>
      <w:numFmt w:val="bullet"/>
      <w:lvlText w:val="-"/>
      <w:lvlJc w:val="left"/>
      <w:pPr>
        <w:tabs>
          <w:tab w:val="num" w:pos="2160"/>
        </w:tabs>
        <w:ind w:left="2160" w:hanging="360"/>
      </w:pPr>
      <w:rPr>
        <w:rFonts w:ascii="Times New Roman" w:hAnsi="Times New Roman" w:hint="default"/>
      </w:rPr>
    </w:lvl>
    <w:lvl w:ilvl="3" w:tplc="EE62ABF0" w:tentative="1">
      <w:start w:val="1"/>
      <w:numFmt w:val="bullet"/>
      <w:lvlText w:val="-"/>
      <w:lvlJc w:val="left"/>
      <w:pPr>
        <w:tabs>
          <w:tab w:val="num" w:pos="2880"/>
        </w:tabs>
        <w:ind w:left="2880" w:hanging="360"/>
      </w:pPr>
      <w:rPr>
        <w:rFonts w:ascii="Times New Roman" w:hAnsi="Times New Roman" w:hint="default"/>
      </w:rPr>
    </w:lvl>
    <w:lvl w:ilvl="4" w:tplc="89C0FB0A" w:tentative="1">
      <w:start w:val="1"/>
      <w:numFmt w:val="bullet"/>
      <w:lvlText w:val="-"/>
      <w:lvlJc w:val="left"/>
      <w:pPr>
        <w:tabs>
          <w:tab w:val="num" w:pos="3600"/>
        </w:tabs>
        <w:ind w:left="3600" w:hanging="360"/>
      </w:pPr>
      <w:rPr>
        <w:rFonts w:ascii="Times New Roman" w:hAnsi="Times New Roman" w:hint="default"/>
      </w:rPr>
    </w:lvl>
    <w:lvl w:ilvl="5" w:tplc="766449D2" w:tentative="1">
      <w:start w:val="1"/>
      <w:numFmt w:val="bullet"/>
      <w:lvlText w:val="-"/>
      <w:lvlJc w:val="left"/>
      <w:pPr>
        <w:tabs>
          <w:tab w:val="num" w:pos="4320"/>
        </w:tabs>
        <w:ind w:left="4320" w:hanging="360"/>
      </w:pPr>
      <w:rPr>
        <w:rFonts w:ascii="Times New Roman" w:hAnsi="Times New Roman" w:hint="default"/>
      </w:rPr>
    </w:lvl>
    <w:lvl w:ilvl="6" w:tplc="629A1516" w:tentative="1">
      <w:start w:val="1"/>
      <w:numFmt w:val="bullet"/>
      <w:lvlText w:val="-"/>
      <w:lvlJc w:val="left"/>
      <w:pPr>
        <w:tabs>
          <w:tab w:val="num" w:pos="5040"/>
        </w:tabs>
        <w:ind w:left="5040" w:hanging="360"/>
      </w:pPr>
      <w:rPr>
        <w:rFonts w:ascii="Times New Roman" w:hAnsi="Times New Roman" w:hint="default"/>
      </w:rPr>
    </w:lvl>
    <w:lvl w:ilvl="7" w:tplc="320E88D0" w:tentative="1">
      <w:start w:val="1"/>
      <w:numFmt w:val="bullet"/>
      <w:lvlText w:val="-"/>
      <w:lvlJc w:val="left"/>
      <w:pPr>
        <w:tabs>
          <w:tab w:val="num" w:pos="5760"/>
        </w:tabs>
        <w:ind w:left="5760" w:hanging="360"/>
      </w:pPr>
      <w:rPr>
        <w:rFonts w:ascii="Times New Roman" w:hAnsi="Times New Roman" w:hint="default"/>
      </w:rPr>
    </w:lvl>
    <w:lvl w:ilvl="8" w:tplc="F8184CAC" w:tentative="1">
      <w:start w:val="1"/>
      <w:numFmt w:val="bullet"/>
      <w:lvlText w:val="-"/>
      <w:lvlJc w:val="left"/>
      <w:pPr>
        <w:tabs>
          <w:tab w:val="num" w:pos="6480"/>
        </w:tabs>
        <w:ind w:left="6480" w:hanging="360"/>
      </w:pPr>
      <w:rPr>
        <w:rFonts w:ascii="Times New Roman" w:hAnsi="Times New Roman" w:hint="default"/>
      </w:rPr>
    </w:lvl>
  </w:abstractNum>
  <w:abstractNum w:abstractNumId="20">
    <w:nsid w:val="41494BD6"/>
    <w:multiLevelType w:val="multilevel"/>
    <w:tmpl w:val="15BC4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65E3D8D"/>
    <w:multiLevelType w:val="hybridMultilevel"/>
    <w:tmpl w:val="709ED942"/>
    <w:lvl w:ilvl="0" w:tplc="5CD84BDC">
      <w:start w:val="1"/>
      <w:numFmt w:val="decimal"/>
      <w:lvlText w:val="%1."/>
      <w:lvlJc w:val="left"/>
      <w:pPr>
        <w:tabs>
          <w:tab w:val="num" w:pos="720"/>
        </w:tabs>
        <w:ind w:left="720" w:hanging="360"/>
      </w:pPr>
      <w:rPr>
        <w:rFonts w:hint="default"/>
      </w:rPr>
    </w:lvl>
    <w:lvl w:ilvl="1" w:tplc="97FAE640">
      <w:numFmt w:val="none"/>
      <w:lvlText w:val=""/>
      <w:lvlJc w:val="left"/>
      <w:pPr>
        <w:tabs>
          <w:tab w:val="num" w:pos="360"/>
        </w:tabs>
      </w:pPr>
    </w:lvl>
    <w:lvl w:ilvl="2" w:tplc="D59AF390">
      <w:numFmt w:val="none"/>
      <w:lvlText w:val=""/>
      <w:lvlJc w:val="left"/>
      <w:pPr>
        <w:tabs>
          <w:tab w:val="num" w:pos="360"/>
        </w:tabs>
      </w:pPr>
    </w:lvl>
    <w:lvl w:ilvl="3" w:tplc="5CBC066C">
      <w:numFmt w:val="none"/>
      <w:lvlText w:val=""/>
      <w:lvlJc w:val="left"/>
      <w:pPr>
        <w:tabs>
          <w:tab w:val="num" w:pos="360"/>
        </w:tabs>
      </w:pPr>
    </w:lvl>
    <w:lvl w:ilvl="4" w:tplc="95CAE4FE">
      <w:numFmt w:val="none"/>
      <w:lvlText w:val=""/>
      <w:lvlJc w:val="left"/>
      <w:pPr>
        <w:tabs>
          <w:tab w:val="num" w:pos="360"/>
        </w:tabs>
      </w:pPr>
    </w:lvl>
    <w:lvl w:ilvl="5" w:tplc="72269FD2">
      <w:numFmt w:val="none"/>
      <w:lvlText w:val=""/>
      <w:lvlJc w:val="left"/>
      <w:pPr>
        <w:tabs>
          <w:tab w:val="num" w:pos="360"/>
        </w:tabs>
      </w:pPr>
    </w:lvl>
    <w:lvl w:ilvl="6" w:tplc="AEFEBF8E">
      <w:numFmt w:val="none"/>
      <w:lvlText w:val=""/>
      <w:lvlJc w:val="left"/>
      <w:pPr>
        <w:tabs>
          <w:tab w:val="num" w:pos="360"/>
        </w:tabs>
      </w:pPr>
    </w:lvl>
    <w:lvl w:ilvl="7" w:tplc="40DA3D5C">
      <w:numFmt w:val="none"/>
      <w:lvlText w:val=""/>
      <w:lvlJc w:val="left"/>
      <w:pPr>
        <w:tabs>
          <w:tab w:val="num" w:pos="360"/>
        </w:tabs>
      </w:pPr>
    </w:lvl>
    <w:lvl w:ilvl="8" w:tplc="7B6205C2">
      <w:numFmt w:val="none"/>
      <w:lvlText w:val=""/>
      <w:lvlJc w:val="left"/>
      <w:pPr>
        <w:tabs>
          <w:tab w:val="num" w:pos="360"/>
        </w:tabs>
      </w:pPr>
    </w:lvl>
  </w:abstractNum>
  <w:abstractNum w:abstractNumId="22">
    <w:nsid w:val="4A5972B9"/>
    <w:multiLevelType w:val="hybridMultilevel"/>
    <w:tmpl w:val="2FB21B22"/>
    <w:lvl w:ilvl="0" w:tplc="38A6A0AC">
      <w:start w:val="1"/>
      <w:numFmt w:val="decimal"/>
      <w:lvlText w:val="%1."/>
      <w:lvlJc w:val="left"/>
      <w:pPr>
        <w:tabs>
          <w:tab w:val="num" w:pos="720"/>
        </w:tabs>
        <w:ind w:left="720" w:hanging="360"/>
      </w:pPr>
      <w:rPr>
        <w:rFonts w:hint="default"/>
      </w:rPr>
    </w:lvl>
    <w:lvl w:ilvl="1" w:tplc="92E83FA0">
      <w:numFmt w:val="none"/>
      <w:lvlText w:val=""/>
      <w:lvlJc w:val="left"/>
      <w:pPr>
        <w:tabs>
          <w:tab w:val="num" w:pos="360"/>
        </w:tabs>
      </w:pPr>
    </w:lvl>
    <w:lvl w:ilvl="2" w:tplc="66289AD6">
      <w:numFmt w:val="none"/>
      <w:lvlText w:val=""/>
      <w:lvlJc w:val="left"/>
      <w:pPr>
        <w:tabs>
          <w:tab w:val="num" w:pos="360"/>
        </w:tabs>
      </w:pPr>
    </w:lvl>
    <w:lvl w:ilvl="3" w:tplc="81D41BBC">
      <w:numFmt w:val="none"/>
      <w:lvlText w:val=""/>
      <w:lvlJc w:val="left"/>
      <w:pPr>
        <w:tabs>
          <w:tab w:val="num" w:pos="360"/>
        </w:tabs>
      </w:pPr>
    </w:lvl>
    <w:lvl w:ilvl="4" w:tplc="462EC4B6">
      <w:numFmt w:val="none"/>
      <w:lvlText w:val=""/>
      <w:lvlJc w:val="left"/>
      <w:pPr>
        <w:tabs>
          <w:tab w:val="num" w:pos="360"/>
        </w:tabs>
      </w:pPr>
    </w:lvl>
    <w:lvl w:ilvl="5" w:tplc="19264394">
      <w:numFmt w:val="none"/>
      <w:lvlText w:val=""/>
      <w:lvlJc w:val="left"/>
      <w:pPr>
        <w:tabs>
          <w:tab w:val="num" w:pos="360"/>
        </w:tabs>
      </w:pPr>
    </w:lvl>
    <w:lvl w:ilvl="6" w:tplc="1562C7C0">
      <w:numFmt w:val="none"/>
      <w:lvlText w:val=""/>
      <w:lvlJc w:val="left"/>
      <w:pPr>
        <w:tabs>
          <w:tab w:val="num" w:pos="360"/>
        </w:tabs>
      </w:pPr>
    </w:lvl>
    <w:lvl w:ilvl="7" w:tplc="BB48741A">
      <w:numFmt w:val="none"/>
      <w:lvlText w:val=""/>
      <w:lvlJc w:val="left"/>
      <w:pPr>
        <w:tabs>
          <w:tab w:val="num" w:pos="360"/>
        </w:tabs>
      </w:pPr>
    </w:lvl>
    <w:lvl w:ilvl="8" w:tplc="6ED2E598">
      <w:numFmt w:val="none"/>
      <w:lvlText w:val=""/>
      <w:lvlJc w:val="left"/>
      <w:pPr>
        <w:tabs>
          <w:tab w:val="num" w:pos="360"/>
        </w:tabs>
      </w:pPr>
    </w:lvl>
  </w:abstractNum>
  <w:abstractNum w:abstractNumId="23">
    <w:nsid w:val="4C5C18C6"/>
    <w:multiLevelType w:val="hybridMultilevel"/>
    <w:tmpl w:val="447CA07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56594BA5"/>
    <w:multiLevelType w:val="hybridMultilevel"/>
    <w:tmpl w:val="9E2C8496"/>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nsid w:val="56C472E0"/>
    <w:multiLevelType w:val="multilevel"/>
    <w:tmpl w:val="AAC8692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6">
    <w:nsid w:val="582D084E"/>
    <w:multiLevelType w:val="hybridMultilevel"/>
    <w:tmpl w:val="709ED942"/>
    <w:lvl w:ilvl="0" w:tplc="5CD84BDC">
      <w:start w:val="1"/>
      <w:numFmt w:val="decimal"/>
      <w:lvlText w:val="%1."/>
      <w:lvlJc w:val="left"/>
      <w:pPr>
        <w:tabs>
          <w:tab w:val="num" w:pos="720"/>
        </w:tabs>
        <w:ind w:left="720" w:hanging="360"/>
      </w:pPr>
      <w:rPr>
        <w:rFonts w:hint="default"/>
      </w:rPr>
    </w:lvl>
    <w:lvl w:ilvl="1" w:tplc="97FAE640">
      <w:numFmt w:val="none"/>
      <w:lvlText w:val=""/>
      <w:lvlJc w:val="left"/>
      <w:pPr>
        <w:tabs>
          <w:tab w:val="num" w:pos="360"/>
        </w:tabs>
      </w:pPr>
    </w:lvl>
    <w:lvl w:ilvl="2" w:tplc="D59AF390">
      <w:numFmt w:val="none"/>
      <w:lvlText w:val=""/>
      <w:lvlJc w:val="left"/>
      <w:pPr>
        <w:tabs>
          <w:tab w:val="num" w:pos="360"/>
        </w:tabs>
      </w:pPr>
    </w:lvl>
    <w:lvl w:ilvl="3" w:tplc="5CBC066C">
      <w:numFmt w:val="none"/>
      <w:lvlText w:val=""/>
      <w:lvlJc w:val="left"/>
      <w:pPr>
        <w:tabs>
          <w:tab w:val="num" w:pos="360"/>
        </w:tabs>
      </w:pPr>
    </w:lvl>
    <w:lvl w:ilvl="4" w:tplc="95CAE4FE">
      <w:numFmt w:val="none"/>
      <w:lvlText w:val=""/>
      <w:lvlJc w:val="left"/>
      <w:pPr>
        <w:tabs>
          <w:tab w:val="num" w:pos="360"/>
        </w:tabs>
      </w:pPr>
    </w:lvl>
    <w:lvl w:ilvl="5" w:tplc="72269FD2">
      <w:numFmt w:val="none"/>
      <w:lvlText w:val=""/>
      <w:lvlJc w:val="left"/>
      <w:pPr>
        <w:tabs>
          <w:tab w:val="num" w:pos="360"/>
        </w:tabs>
      </w:pPr>
    </w:lvl>
    <w:lvl w:ilvl="6" w:tplc="AEFEBF8E">
      <w:numFmt w:val="none"/>
      <w:lvlText w:val=""/>
      <w:lvlJc w:val="left"/>
      <w:pPr>
        <w:tabs>
          <w:tab w:val="num" w:pos="360"/>
        </w:tabs>
      </w:pPr>
    </w:lvl>
    <w:lvl w:ilvl="7" w:tplc="40DA3D5C">
      <w:numFmt w:val="none"/>
      <w:lvlText w:val=""/>
      <w:lvlJc w:val="left"/>
      <w:pPr>
        <w:tabs>
          <w:tab w:val="num" w:pos="360"/>
        </w:tabs>
      </w:pPr>
    </w:lvl>
    <w:lvl w:ilvl="8" w:tplc="7B6205C2">
      <w:numFmt w:val="none"/>
      <w:lvlText w:val=""/>
      <w:lvlJc w:val="left"/>
      <w:pPr>
        <w:tabs>
          <w:tab w:val="num" w:pos="360"/>
        </w:tabs>
      </w:pPr>
    </w:lvl>
  </w:abstractNum>
  <w:abstractNum w:abstractNumId="27">
    <w:nsid w:val="596831EB"/>
    <w:multiLevelType w:val="hybridMultilevel"/>
    <w:tmpl w:val="7EC6D3C6"/>
    <w:lvl w:ilvl="0" w:tplc="64D8313E">
      <w:start w:val="3"/>
      <w:numFmt w:val="bullet"/>
      <w:lvlText w:val="-"/>
      <w:lvlJc w:val="left"/>
      <w:pPr>
        <w:tabs>
          <w:tab w:val="num" w:pos="720"/>
        </w:tabs>
        <w:ind w:left="720" w:hanging="360"/>
      </w:pPr>
      <w:rPr>
        <w:rFonts w:ascii="Times New Roman" w:eastAsia="SimSu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66702922"/>
    <w:multiLevelType w:val="hybridMultilevel"/>
    <w:tmpl w:val="E8F6C844"/>
    <w:lvl w:ilvl="0" w:tplc="2164620C">
      <w:start w:val="3"/>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nsid w:val="68D50576"/>
    <w:multiLevelType w:val="hybridMultilevel"/>
    <w:tmpl w:val="D368CD9C"/>
    <w:lvl w:ilvl="0" w:tplc="A7A269A2">
      <w:start w:val="3"/>
      <w:numFmt w:val="bullet"/>
      <w:lvlText w:val="-"/>
      <w:lvlJc w:val="left"/>
      <w:pPr>
        <w:tabs>
          <w:tab w:val="num" w:pos="720"/>
        </w:tabs>
        <w:ind w:left="720" w:hanging="360"/>
      </w:pPr>
      <w:rPr>
        <w:rFonts w:ascii="Times New Roman" w:eastAsia="SimSu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6B2A73D7"/>
    <w:multiLevelType w:val="hybridMultilevel"/>
    <w:tmpl w:val="1032D1DA"/>
    <w:lvl w:ilvl="0" w:tplc="9B6C2342">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1">
    <w:nsid w:val="6E160260"/>
    <w:multiLevelType w:val="hybridMultilevel"/>
    <w:tmpl w:val="53FC5AA8"/>
    <w:lvl w:ilvl="0" w:tplc="757ECD08">
      <w:start w:val="1"/>
      <w:numFmt w:val="bullet"/>
      <w:lvlText w:val="-"/>
      <w:lvlJc w:val="left"/>
      <w:pPr>
        <w:tabs>
          <w:tab w:val="num" w:pos="720"/>
        </w:tabs>
        <w:ind w:left="720" w:hanging="360"/>
      </w:pPr>
      <w:rPr>
        <w:rFonts w:ascii="Times New Roman" w:hAnsi="Times New Roman" w:hint="default"/>
      </w:rPr>
    </w:lvl>
    <w:lvl w:ilvl="1" w:tplc="4C8297EA" w:tentative="1">
      <w:start w:val="1"/>
      <w:numFmt w:val="bullet"/>
      <w:lvlText w:val="-"/>
      <w:lvlJc w:val="left"/>
      <w:pPr>
        <w:tabs>
          <w:tab w:val="num" w:pos="1440"/>
        </w:tabs>
        <w:ind w:left="1440" w:hanging="360"/>
      </w:pPr>
      <w:rPr>
        <w:rFonts w:ascii="Times New Roman" w:hAnsi="Times New Roman" w:hint="default"/>
      </w:rPr>
    </w:lvl>
    <w:lvl w:ilvl="2" w:tplc="8536C962" w:tentative="1">
      <w:start w:val="1"/>
      <w:numFmt w:val="bullet"/>
      <w:lvlText w:val="-"/>
      <w:lvlJc w:val="left"/>
      <w:pPr>
        <w:tabs>
          <w:tab w:val="num" w:pos="2160"/>
        </w:tabs>
        <w:ind w:left="2160" w:hanging="360"/>
      </w:pPr>
      <w:rPr>
        <w:rFonts w:ascii="Times New Roman" w:hAnsi="Times New Roman" w:hint="default"/>
      </w:rPr>
    </w:lvl>
    <w:lvl w:ilvl="3" w:tplc="4CB404DE" w:tentative="1">
      <w:start w:val="1"/>
      <w:numFmt w:val="bullet"/>
      <w:lvlText w:val="-"/>
      <w:lvlJc w:val="left"/>
      <w:pPr>
        <w:tabs>
          <w:tab w:val="num" w:pos="2880"/>
        </w:tabs>
        <w:ind w:left="2880" w:hanging="360"/>
      </w:pPr>
      <w:rPr>
        <w:rFonts w:ascii="Times New Roman" w:hAnsi="Times New Roman" w:hint="default"/>
      </w:rPr>
    </w:lvl>
    <w:lvl w:ilvl="4" w:tplc="F37ED582" w:tentative="1">
      <w:start w:val="1"/>
      <w:numFmt w:val="bullet"/>
      <w:lvlText w:val="-"/>
      <w:lvlJc w:val="left"/>
      <w:pPr>
        <w:tabs>
          <w:tab w:val="num" w:pos="3600"/>
        </w:tabs>
        <w:ind w:left="3600" w:hanging="360"/>
      </w:pPr>
      <w:rPr>
        <w:rFonts w:ascii="Times New Roman" w:hAnsi="Times New Roman" w:hint="default"/>
      </w:rPr>
    </w:lvl>
    <w:lvl w:ilvl="5" w:tplc="9022F56C" w:tentative="1">
      <w:start w:val="1"/>
      <w:numFmt w:val="bullet"/>
      <w:lvlText w:val="-"/>
      <w:lvlJc w:val="left"/>
      <w:pPr>
        <w:tabs>
          <w:tab w:val="num" w:pos="4320"/>
        </w:tabs>
        <w:ind w:left="4320" w:hanging="360"/>
      </w:pPr>
      <w:rPr>
        <w:rFonts w:ascii="Times New Roman" w:hAnsi="Times New Roman" w:hint="default"/>
      </w:rPr>
    </w:lvl>
    <w:lvl w:ilvl="6" w:tplc="E90ABBFC" w:tentative="1">
      <w:start w:val="1"/>
      <w:numFmt w:val="bullet"/>
      <w:lvlText w:val="-"/>
      <w:lvlJc w:val="left"/>
      <w:pPr>
        <w:tabs>
          <w:tab w:val="num" w:pos="5040"/>
        </w:tabs>
        <w:ind w:left="5040" w:hanging="360"/>
      </w:pPr>
      <w:rPr>
        <w:rFonts w:ascii="Times New Roman" w:hAnsi="Times New Roman" w:hint="default"/>
      </w:rPr>
    </w:lvl>
    <w:lvl w:ilvl="7" w:tplc="373094E8" w:tentative="1">
      <w:start w:val="1"/>
      <w:numFmt w:val="bullet"/>
      <w:lvlText w:val="-"/>
      <w:lvlJc w:val="left"/>
      <w:pPr>
        <w:tabs>
          <w:tab w:val="num" w:pos="5760"/>
        </w:tabs>
        <w:ind w:left="5760" w:hanging="360"/>
      </w:pPr>
      <w:rPr>
        <w:rFonts w:ascii="Times New Roman" w:hAnsi="Times New Roman" w:hint="default"/>
      </w:rPr>
    </w:lvl>
    <w:lvl w:ilvl="8" w:tplc="35346DF4" w:tentative="1">
      <w:start w:val="1"/>
      <w:numFmt w:val="bullet"/>
      <w:lvlText w:val="-"/>
      <w:lvlJc w:val="left"/>
      <w:pPr>
        <w:tabs>
          <w:tab w:val="num" w:pos="6480"/>
        </w:tabs>
        <w:ind w:left="6480" w:hanging="360"/>
      </w:pPr>
      <w:rPr>
        <w:rFonts w:ascii="Times New Roman" w:hAnsi="Times New Roman" w:hint="default"/>
      </w:rPr>
    </w:lvl>
  </w:abstractNum>
  <w:abstractNum w:abstractNumId="32">
    <w:nsid w:val="6F055AD3"/>
    <w:multiLevelType w:val="hybridMultilevel"/>
    <w:tmpl w:val="482C16A8"/>
    <w:lvl w:ilvl="0" w:tplc="A656C2F2">
      <w:start w:val="2"/>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nsid w:val="6F5437EC"/>
    <w:multiLevelType w:val="hybridMultilevel"/>
    <w:tmpl w:val="0F5C8A1E"/>
    <w:lvl w:ilvl="0" w:tplc="040C000F">
      <w:start w:val="1"/>
      <w:numFmt w:val="decimal"/>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nsid w:val="73FB378E"/>
    <w:multiLevelType w:val="hybridMultilevel"/>
    <w:tmpl w:val="F3EA22D2"/>
    <w:lvl w:ilvl="0" w:tplc="1F8485E4">
      <w:start w:val="1"/>
      <w:numFmt w:val="bullet"/>
      <w:lvlText w:val="-"/>
      <w:lvlJc w:val="left"/>
      <w:pPr>
        <w:tabs>
          <w:tab w:val="num" w:pos="720"/>
        </w:tabs>
        <w:ind w:left="720" w:hanging="360"/>
      </w:pPr>
      <w:rPr>
        <w:rFonts w:ascii="Times New Roman" w:hAnsi="Times New Roman" w:hint="default"/>
      </w:rPr>
    </w:lvl>
    <w:lvl w:ilvl="1" w:tplc="07B63270" w:tentative="1">
      <w:start w:val="1"/>
      <w:numFmt w:val="bullet"/>
      <w:lvlText w:val="-"/>
      <w:lvlJc w:val="left"/>
      <w:pPr>
        <w:tabs>
          <w:tab w:val="num" w:pos="1440"/>
        </w:tabs>
        <w:ind w:left="1440" w:hanging="360"/>
      </w:pPr>
      <w:rPr>
        <w:rFonts w:ascii="Times New Roman" w:hAnsi="Times New Roman" w:hint="default"/>
      </w:rPr>
    </w:lvl>
    <w:lvl w:ilvl="2" w:tplc="729670A2" w:tentative="1">
      <w:start w:val="1"/>
      <w:numFmt w:val="bullet"/>
      <w:lvlText w:val="-"/>
      <w:lvlJc w:val="left"/>
      <w:pPr>
        <w:tabs>
          <w:tab w:val="num" w:pos="2160"/>
        </w:tabs>
        <w:ind w:left="2160" w:hanging="360"/>
      </w:pPr>
      <w:rPr>
        <w:rFonts w:ascii="Times New Roman" w:hAnsi="Times New Roman" w:hint="default"/>
      </w:rPr>
    </w:lvl>
    <w:lvl w:ilvl="3" w:tplc="9A50698A" w:tentative="1">
      <w:start w:val="1"/>
      <w:numFmt w:val="bullet"/>
      <w:lvlText w:val="-"/>
      <w:lvlJc w:val="left"/>
      <w:pPr>
        <w:tabs>
          <w:tab w:val="num" w:pos="2880"/>
        </w:tabs>
        <w:ind w:left="2880" w:hanging="360"/>
      </w:pPr>
      <w:rPr>
        <w:rFonts w:ascii="Times New Roman" w:hAnsi="Times New Roman" w:hint="default"/>
      </w:rPr>
    </w:lvl>
    <w:lvl w:ilvl="4" w:tplc="49D86FC0" w:tentative="1">
      <w:start w:val="1"/>
      <w:numFmt w:val="bullet"/>
      <w:lvlText w:val="-"/>
      <w:lvlJc w:val="left"/>
      <w:pPr>
        <w:tabs>
          <w:tab w:val="num" w:pos="3600"/>
        </w:tabs>
        <w:ind w:left="3600" w:hanging="360"/>
      </w:pPr>
      <w:rPr>
        <w:rFonts w:ascii="Times New Roman" w:hAnsi="Times New Roman" w:hint="default"/>
      </w:rPr>
    </w:lvl>
    <w:lvl w:ilvl="5" w:tplc="8402A3EA" w:tentative="1">
      <w:start w:val="1"/>
      <w:numFmt w:val="bullet"/>
      <w:lvlText w:val="-"/>
      <w:lvlJc w:val="left"/>
      <w:pPr>
        <w:tabs>
          <w:tab w:val="num" w:pos="4320"/>
        </w:tabs>
        <w:ind w:left="4320" w:hanging="360"/>
      </w:pPr>
      <w:rPr>
        <w:rFonts w:ascii="Times New Roman" w:hAnsi="Times New Roman" w:hint="default"/>
      </w:rPr>
    </w:lvl>
    <w:lvl w:ilvl="6" w:tplc="B200349A" w:tentative="1">
      <w:start w:val="1"/>
      <w:numFmt w:val="bullet"/>
      <w:lvlText w:val="-"/>
      <w:lvlJc w:val="left"/>
      <w:pPr>
        <w:tabs>
          <w:tab w:val="num" w:pos="5040"/>
        </w:tabs>
        <w:ind w:left="5040" w:hanging="360"/>
      </w:pPr>
      <w:rPr>
        <w:rFonts w:ascii="Times New Roman" w:hAnsi="Times New Roman" w:hint="default"/>
      </w:rPr>
    </w:lvl>
    <w:lvl w:ilvl="7" w:tplc="86587E68" w:tentative="1">
      <w:start w:val="1"/>
      <w:numFmt w:val="bullet"/>
      <w:lvlText w:val="-"/>
      <w:lvlJc w:val="left"/>
      <w:pPr>
        <w:tabs>
          <w:tab w:val="num" w:pos="5760"/>
        </w:tabs>
        <w:ind w:left="5760" w:hanging="360"/>
      </w:pPr>
      <w:rPr>
        <w:rFonts w:ascii="Times New Roman" w:hAnsi="Times New Roman" w:hint="default"/>
      </w:rPr>
    </w:lvl>
    <w:lvl w:ilvl="8" w:tplc="F36E80F0" w:tentative="1">
      <w:start w:val="1"/>
      <w:numFmt w:val="bullet"/>
      <w:lvlText w:val="-"/>
      <w:lvlJc w:val="left"/>
      <w:pPr>
        <w:tabs>
          <w:tab w:val="num" w:pos="6480"/>
        </w:tabs>
        <w:ind w:left="6480" w:hanging="360"/>
      </w:pPr>
      <w:rPr>
        <w:rFonts w:ascii="Times New Roman" w:hAnsi="Times New Roman" w:hint="default"/>
      </w:rPr>
    </w:lvl>
  </w:abstractNum>
  <w:abstractNum w:abstractNumId="35">
    <w:nsid w:val="749F57C0"/>
    <w:multiLevelType w:val="hybridMultilevel"/>
    <w:tmpl w:val="1C4AB1CC"/>
    <w:lvl w:ilvl="0" w:tplc="AE6027BE">
      <w:start w:val="1"/>
      <w:numFmt w:val="bullet"/>
      <w:lvlText w:val="-"/>
      <w:lvlJc w:val="left"/>
      <w:pPr>
        <w:tabs>
          <w:tab w:val="num" w:pos="1776"/>
        </w:tabs>
        <w:ind w:left="1776" w:hanging="360"/>
      </w:pPr>
      <w:rPr>
        <w:rFonts w:ascii="Times New Roman" w:eastAsia="Times New Roman" w:hAnsi="Times New Roman" w:cs="Times New Roman" w:hint="default"/>
      </w:rPr>
    </w:lvl>
    <w:lvl w:ilvl="1" w:tplc="040C0003">
      <w:start w:val="1"/>
      <w:numFmt w:val="bullet"/>
      <w:lvlText w:val="o"/>
      <w:lvlJc w:val="left"/>
      <w:pPr>
        <w:tabs>
          <w:tab w:val="num" w:pos="2496"/>
        </w:tabs>
        <w:ind w:left="2496" w:hanging="360"/>
      </w:pPr>
      <w:rPr>
        <w:rFonts w:ascii="Courier New" w:hAnsi="Courier New" w:hint="default"/>
      </w:rPr>
    </w:lvl>
    <w:lvl w:ilvl="2" w:tplc="040C0005" w:tentative="1">
      <w:start w:val="1"/>
      <w:numFmt w:val="bullet"/>
      <w:lvlText w:val=""/>
      <w:lvlJc w:val="left"/>
      <w:pPr>
        <w:tabs>
          <w:tab w:val="num" w:pos="3216"/>
        </w:tabs>
        <w:ind w:left="3216" w:hanging="360"/>
      </w:pPr>
      <w:rPr>
        <w:rFonts w:ascii="Wingdings" w:hAnsi="Wingdings" w:hint="default"/>
      </w:rPr>
    </w:lvl>
    <w:lvl w:ilvl="3" w:tplc="040C0001" w:tentative="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36">
    <w:nsid w:val="7B9960FE"/>
    <w:multiLevelType w:val="hybridMultilevel"/>
    <w:tmpl w:val="07CEB232"/>
    <w:lvl w:ilvl="0" w:tplc="51E63942">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7">
    <w:nsid w:val="7BAC3966"/>
    <w:multiLevelType w:val="hybridMultilevel"/>
    <w:tmpl w:val="6AD4ADB2"/>
    <w:lvl w:ilvl="0" w:tplc="040C000F">
      <w:start w:val="1"/>
      <w:numFmt w:val="decimal"/>
      <w:lvlText w:val="%1."/>
      <w:lvlJc w:val="left"/>
      <w:pPr>
        <w:tabs>
          <w:tab w:val="num" w:pos="786"/>
        </w:tabs>
        <w:ind w:left="786"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8">
    <w:nsid w:val="7CF356B3"/>
    <w:multiLevelType w:val="hybridMultilevel"/>
    <w:tmpl w:val="E500EAC2"/>
    <w:lvl w:ilvl="0" w:tplc="9A88D3AA">
      <w:start w:val="1"/>
      <w:numFmt w:val="bullet"/>
      <w:lvlText w:val="-"/>
      <w:lvlJc w:val="left"/>
      <w:pPr>
        <w:tabs>
          <w:tab w:val="num" w:pos="720"/>
        </w:tabs>
        <w:ind w:left="720" w:hanging="360"/>
      </w:pPr>
      <w:rPr>
        <w:rFonts w:ascii="Times New Roman" w:hAnsi="Times New Roman" w:hint="default"/>
      </w:rPr>
    </w:lvl>
    <w:lvl w:ilvl="1" w:tplc="D2467F1A" w:tentative="1">
      <w:start w:val="1"/>
      <w:numFmt w:val="bullet"/>
      <w:lvlText w:val="-"/>
      <w:lvlJc w:val="left"/>
      <w:pPr>
        <w:tabs>
          <w:tab w:val="num" w:pos="1440"/>
        </w:tabs>
        <w:ind w:left="1440" w:hanging="360"/>
      </w:pPr>
      <w:rPr>
        <w:rFonts w:ascii="Times New Roman" w:hAnsi="Times New Roman" w:hint="default"/>
      </w:rPr>
    </w:lvl>
    <w:lvl w:ilvl="2" w:tplc="7A00F2F6" w:tentative="1">
      <w:start w:val="1"/>
      <w:numFmt w:val="bullet"/>
      <w:lvlText w:val="-"/>
      <w:lvlJc w:val="left"/>
      <w:pPr>
        <w:tabs>
          <w:tab w:val="num" w:pos="2160"/>
        </w:tabs>
        <w:ind w:left="2160" w:hanging="360"/>
      </w:pPr>
      <w:rPr>
        <w:rFonts w:ascii="Times New Roman" w:hAnsi="Times New Roman" w:hint="default"/>
      </w:rPr>
    </w:lvl>
    <w:lvl w:ilvl="3" w:tplc="8474D23A" w:tentative="1">
      <w:start w:val="1"/>
      <w:numFmt w:val="bullet"/>
      <w:lvlText w:val="-"/>
      <w:lvlJc w:val="left"/>
      <w:pPr>
        <w:tabs>
          <w:tab w:val="num" w:pos="2880"/>
        </w:tabs>
        <w:ind w:left="2880" w:hanging="360"/>
      </w:pPr>
      <w:rPr>
        <w:rFonts w:ascii="Times New Roman" w:hAnsi="Times New Roman" w:hint="default"/>
      </w:rPr>
    </w:lvl>
    <w:lvl w:ilvl="4" w:tplc="9DE0064A" w:tentative="1">
      <w:start w:val="1"/>
      <w:numFmt w:val="bullet"/>
      <w:lvlText w:val="-"/>
      <w:lvlJc w:val="left"/>
      <w:pPr>
        <w:tabs>
          <w:tab w:val="num" w:pos="3600"/>
        </w:tabs>
        <w:ind w:left="3600" w:hanging="360"/>
      </w:pPr>
      <w:rPr>
        <w:rFonts w:ascii="Times New Roman" w:hAnsi="Times New Roman" w:hint="default"/>
      </w:rPr>
    </w:lvl>
    <w:lvl w:ilvl="5" w:tplc="A386BEC6" w:tentative="1">
      <w:start w:val="1"/>
      <w:numFmt w:val="bullet"/>
      <w:lvlText w:val="-"/>
      <w:lvlJc w:val="left"/>
      <w:pPr>
        <w:tabs>
          <w:tab w:val="num" w:pos="4320"/>
        </w:tabs>
        <w:ind w:left="4320" w:hanging="360"/>
      </w:pPr>
      <w:rPr>
        <w:rFonts w:ascii="Times New Roman" w:hAnsi="Times New Roman" w:hint="default"/>
      </w:rPr>
    </w:lvl>
    <w:lvl w:ilvl="6" w:tplc="556ED7D0" w:tentative="1">
      <w:start w:val="1"/>
      <w:numFmt w:val="bullet"/>
      <w:lvlText w:val="-"/>
      <w:lvlJc w:val="left"/>
      <w:pPr>
        <w:tabs>
          <w:tab w:val="num" w:pos="5040"/>
        </w:tabs>
        <w:ind w:left="5040" w:hanging="360"/>
      </w:pPr>
      <w:rPr>
        <w:rFonts w:ascii="Times New Roman" w:hAnsi="Times New Roman" w:hint="default"/>
      </w:rPr>
    </w:lvl>
    <w:lvl w:ilvl="7" w:tplc="FF5E521E" w:tentative="1">
      <w:start w:val="1"/>
      <w:numFmt w:val="bullet"/>
      <w:lvlText w:val="-"/>
      <w:lvlJc w:val="left"/>
      <w:pPr>
        <w:tabs>
          <w:tab w:val="num" w:pos="5760"/>
        </w:tabs>
        <w:ind w:left="5760" w:hanging="360"/>
      </w:pPr>
      <w:rPr>
        <w:rFonts w:ascii="Times New Roman" w:hAnsi="Times New Roman" w:hint="default"/>
      </w:rPr>
    </w:lvl>
    <w:lvl w:ilvl="8" w:tplc="CABE7F7A" w:tentative="1">
      <w:start w:val="1"/>
      <w:numFmt w:val="bullet"/>
      <w:lvlText w:val="-"/>
      <w:lvlJc w:val="left"/>
      <w:pPr>
        <w:tabs>
          <w:tab w:val="num" w:pos="6480"/>
        </w:tabs>
        <w:ind w:left="6480" w:hanging="360"/>
      </w:pPr>
      <w:rPr>
        <w:rFonts w:ascii="Times New Roman" w:hAnsi="Times New Roman" w:hint="default"/>
      </w:rPr>
    </w:lvl>
  </w:abstractNum>
  <w:abstractNum w:abstractNumId="39">
    <w:nsid w:val="7D156EC7"/>
    <w:multiLevelType w:val="hybridMultilevel"/>
    <w:tmpl w:val="C77453B4"/>
    <w:lvl w:ilvl="0" w:tplc="B4EC5E6C">
      <w:start w:val="3"/>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0">
    <w:nsid w:val="7D4048B5"/>
    <w:multiLevelType w:val="hybridMultilevel"/>
    <w:tmpl w:val="098823D4"/>
    <w:lvl w:ilvl="0" w:tplc="040C000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1">
    <w:nsid w:val="7D767268"/>
    <w:multiLevelType w:val="hybridMultilevel"/>
    <w:tmpl w:val="BB8C8960"/>
    <w:lvl w:ilvl="0" w:tplc="C64E40B0">
      <w:start w:val="1"/>
      <w:numFmt w:val="bullet"/>
      <w:lvlText w:val="-"/>
      <w:lvlJc w:val="left"/>
      <w:pPr>
        <w:tabs>
          <w:tab w:val="num" w:pos="720"/>
        </w:tabs>
        <w:ind w:left="720" w:hanging="360"/>
      </w:pPr>
      <w:rPr>
        <w:rFonts w:ascii="Times New Roman" w:hAnsi="Times New Roman" w:hint="default"/>
      </w:rPr>
    </w:lvl>
    <w:lvl w:ilvl="1" w:tplc="181C4584" w:tentative="1">
      <w:start w:val="1"/>
      <w:numFmt w:val="bullet"/>
      <w:lvlText w:val="-"/>
      <w:lvlJc w:val="left"/>
      <w:pPr>
        <w:tabs>
          <w:tab w:val="num" w:pos="1440"/>
        </w:tabs>
        <w:ind w:left="1440" w:hanging="360"/>
      </w:pPr>
      <w:rPr>
        <w:rFonts w:ascii="Times New Roman" w:hAnsi="Times New Roman" w:hint="default"/>
      </w:rPr>
    </w:lvl>
    <w:lvl w:ilvl="2" w:tplc="2E54AFD8" w:tentative="1">
      <w:start w:val="1"/>
      <w:numFmt w:val="bullet"/>
      <w:lvlText w:val="-"/>
      <w:lvlJc w:val="left"/>
      <w:pPr>
        <w:tabs>
          <w:tab w:val="num" w:pos="2160"/>
        </w:tabs>
        <w:ind w:left="2160" w:hanging="360"/>
      </w:pPr>
      <w:rPr>
        <w:rFonts w:ascii="Times New Roman" w:hAnsi="Times New Roman" w:hint="default"/>
      </w:rPr>
    </w:lvl>
    <w:lvl w:ilvl="3" w:tplc="9F54F9A0" w:tentative="1">
      <w:start w:val="1"/>
      <w:numFmt w:val="bullet"/>
      <w:lvlText w:val="-"/>
      <w:lvlJc w:val="left"/>
      <w:pPr>
        <w:tabs>
          <w:tab w:val="num" w:pos="2880"/>
        </w:tabs>
        <w:ind w:left="2880" w:hanging="360"/>
      </w:pPr>
      <w:rPr>
        <w:rFonts w:ascii="Times New Roman" w:hAnsi="Times New Roman" w:hint="default"/>
      </w:rPr>
    </w:lvl>
    <w:lvl w:ilvl="4" w:tplc="0A9083A4" w:tentative="1">
      <w:start w:val="1"/>
      <w:numFmt w:val="bullet"/>
      <w:lvlText w:val="-"/>
      <w:lvlJc w:val="left"/>
      <w:pPr>
        <w:tabs>
          <w:tab w:val="num" w:pos="3600"/>
        </w:tabs>
        <w:ind w:left="3600" w:hanging="360"/>
      </w:pPr>
      <w:rPr>
        <w:rFonts w:ascii="Times New Roman" w:hAnsi="Times New Roman" w:hint="default"/>
      </w:rPr>
    </w:lvl>
    <w:lvl w:ilvl="5" w:tplc="A0660288" w:tentative="1">
      <w:start w:val="1"/>
      <w:numFmt w:val="bullet"/>
      <w:lvlText w:val="-"/>
      <w:lvlJc w:val="left"/>
      <w:pPr>
        <w:tabs>
          <w:tab w:val="num" w:pos="4320"/>
        </w:tabs>
        <w:ind w:left="4320" w:hanging="360"/>
      </w:pPr>
      <w:rPr>
        <w:rFonts w:ascii="Times New Roman" w:hAnsi="Times New Roman" w:hint="default"/>
      </w:rPr>
    </w:lvl>
    <w:lvl w:ilvl="6" w:tplc="6756BAEA" w:tentative="1">
      <w:start w:val="1"/>
      <w:numFmt w:val="bullet"/>
      <w:lvlText w:val="-"/>
      <w:lvlJc w:val="left"/>
      <w:pPr>
        <w:tabs>
          <w:tab w:val="num" w:pos="5040"/>
        </w:tabs>
        <w:ind w:left="5040" w:hanging="360"/>
      </w:pPr>
      <w:rPr>
        <w:rFonts w:ascii="Times New Roman" w:hAnsi="Times New Roman" w:hint="default"/>
      </w:rPr>
    </w:lvl>
    <w:lvl w:ilvl="7" w:tplc="18BC25D8" w:tentative="1">
      <w:start w:val="1"/>
      <w:numFmt w:val="bullet"/>
      <w:lvlText w:val="-"/>
      <w:lvlJc w:val="left"/>
      <w:pPr>
        <w:tabs>
          <w:tab w:val="num" w:pos="5760"/>
        </w:tabs>
        <w:ind w:left="5760" w:hanging="360"/>
      </w:pPr>
      <w:rPr>
        <w:rFonts w:ascii="Times New Roman" w:hAnsi="Times New Roman" w:hint="default"/>
      </w:rPr>
    </w:lvl>
    <w:lvl w:ilvl="8" w:tplc="41EECDDE"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DF45060"/>
    <w:multiLevelType w:val="hybridMultilevel"/>
    <w:tmpl w:val="807EEBCA"/>
    <w:lvl w:ilvl="0" w:tplc="4BE85A8E">
      <w:start w:val="1"/>
      <w:numFmt w:val="bullet"/>
      <w:lvlText w:val=""/>
      <w:lvlJc w:val="left"/>
      <w:pPr>
        <w:tabs>
          <w:tab w:val="num" w:pos="720"/>
        </w:tabs>
        <w:ind w:left="720" w:hanging="360"/>
      </w:pPr>
      <w:rPr>
        <w:rFonts w:ascii="Wingdings" w:eastAsia="SimSun" w:hAnsi="Wingdings"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3">
    <w:nsid w:val="7FCB647A"/>
    <w:multiLevelType w:val="hybridMultilevel"/>
    <w:tmpl w:val="BB52E4D4"/>
    <w:lvl w:ilvl="0" w:tplc="2530F93E">
      <w:start w:val="1"/>
      <w:numFmt w:val="bullet"/>
      <w:lvlText w:val="-"/>
      <w:lvlJc w:val="left"/>
      <w:pPr>
        <w:tabs>
          <w:tab w:val="num" w:pos="720"/>
        </w:tabs>
        <w:ind w:left="720" w:hanging="360"/>
      </w:pPr>
      <w:rPr>
        <w:rFonts w:ascii="Times New Roman" w:hAnsi="Times New Roman" w:hint="default"/>
      </w:rPr>
    </w:lvl>
    <w:lvl w:ilvl="1" w:tplc="49048BD4">
      <w:start w:val="1"/>
      <w:numFmt w:val="bullet"/>
      <w:lvlText w:val="-"/>
      <w:lvlJc w:val="left"/>
      <w:pPr>
        <w:tabs>
          <w:tab w:val="num" w:pos="1440"/>
        </w:tabs>
        <w:ind w:left="1440" w:hanging="360"/>
      </w:pPr>
      <w:rPr>
        <w:rFonts w:ascii="Times New Roman" w:hAnsi="Times New Roman" w:hint="default"/>
      </w:rPr>
    </w:lvl>
    <w:lvl w:ilvl="2" w:tplc="B16C21B6" w:tentative="1">
      <w:start w:val="1"/>
      <w:numFmt w:val="bullet"/>
      <w:lvlText w:val="-"/>
      <w:lvlJc w:val="left"/>
      <w:pPr>
        <w:tabs>
          <w:tab w:val="num" w:pos="2160"/>
        </w:tabs>
        <w:ind w:left="2160" w:hanging="360"/>
      </w:pPr>
      <w:rPr>
        <w:rFonts w:ascii="Times New Roman" w:hAnsi="Times New Roman" w:hint="default"/>
      </w:rPr>
    </w:lvl>
    <w:lvl w:ilvl="3" w:tplc="BF24714C" w:tentative="1">
      <w:start w:val="1"/>
      <w:numFmt w:val="bullet"/>
      <w:lvlText w:val="-"/>
      <w:lvlJc w:val="left"/>
      <w:pPr>
        <w:tabs>
          <w:tab w:val="num" w:pos="2880"/>
        </w:tabs>
        <w:ind w:left="2880" w:hanging="360"/>
      </w:pPr>
      <w:rPr>
        <w:rFonts w:ascii="Times New Roman" w:hAnsi="Times New Roman" w:hint="default"/>
      </w:rPr>
    </w:lvl>
    <w:lvl w:ilvl="4" w:tplc="05D8AD0C" w:tentative="1">
      <w:start w:val="1"/>
      <w:numFmt w:val="bullet"/>
      <w:lvlText w:val="-"/>
      <w:lvlJc w:val="left"/>
      <w:pPr>
        <w:tabs>
          <w:tab w:val="num" w:pos="3600"/>
        </w:tabs>
        <w:ind w:left="3600" w:hanging="360"/>
      </w:pPr>
      <w:rPr>
        <w:rFonts w:ascii="Times New Roman" w:hAnsi="Times New Roman" w:hint="default"/>
      </w:rPr>
    </w:lvl>
    <w:lvl w:ilvl="5" w:tplc="365CF892" w:tentative="1">
      <w:start w:val="1"/>
      <w:numFmt w:val="bullet"/>
      <w:lvlText w:val="-"/>
      <w:lvlJc w:val="left"/>
      <w:pPr>
        <w:tabs>
          <w:tab w:val="num" w:pos="4320"/>
        </w:tabs>
        <w:ind w:left="4320" w:hanging="360"/>
      </w:pPr>
      <w:rPr>
        <w:rFonts w:ascii="Times New Roman" w:hAnsi="Times New Roman" w:hint="default"/>
      </w:rPr>
    </w:lvl>
    <w:lvl w:ilvl="6" w:tplc="8188CB92" w:tentative="1">
      <w:start w:val="1"/>
      <w:numFmt w:val="bullet"/>
      <w:lvlText w:val="-"/>
      <w:lvlJc w:val="left"/>
      <w:pPr>
        <w:tabs>
          <w:tab w:val="num" w:pos="5040"/>
        </w:tabs>
        <w:ind w:left="5040" w:hanging="360"/>
      </w:pPr>
      <w:rPr>
        <w:rFonts w:ascii="Times New Roman" w:hAnsi="Times New Roman" w:hint="default"/>
      </w:rPr>
    </w:lvl>
    <w:lvl w:ilvl="7" w:tplc="4DA8B6D6" w:tentative="1">
      <w:start w:val="1"/>
      <w:numFmt w:val="bullet"/>
      <w:lvlText w:val="-"/>
      <w:lvlJc w:val="left"/>
      <w:pPr>
        <w:tabs>
          <w:tab w:val="num" w:pos="5760"/>
        </w:tabs>
        <w:ind w:left="5760" w:hanging="360"/>
      </w:pPr>
      <w:rPr>
        <w:rFonts w:ascii="Times New Roman" w:hAnsi="Times New Roman" w:hint="default"/>
      </w:rPr>
    </w:lvl>
    <w:lvl w:ilvl="8" w:tplc="E6086436" w:tentative="1">
      <w:start w:val="1"/>
      <w:numFmt w:val="bullet"/>
      <w:lvlText w:val="-"/>
      <w:lvlJc w:val="left"/>
      <w:pPr>
        <w:tabs>
          <w:tab w:val="num" w:pos="6480"/>
        </w:tabs>
        <w:ind w:left="6480" w:hanging="360"/>
      </w:pPr>
      <w:rPr>
        <w:rFonts w:ascii="Times New Roman" w:hAnsi="Times New Roman" w:hint="default"/>
      </w:rPr>
    </w:lvl>
  </w:abstractNum>
  <w:num w:numId="1">
    <w:abstractNumId w:val="22"/>
  </w:num>
  <w:num w:numId="2">
    <w:abstractNumId w:val="40"/>
  </w:num>
  <w:num w:numId="3">
    <w:abstractNumId w:val="0"/>
  </w:num>
  <w:num w:numId="4">
    <w:abstractNumId w:val="43"/>
  </w:num>
  <w:num w:numId="5">
    <w:abstractNumId w:val="25"/>
  </w:num>
  <w:num w:numId="6">
    <w:abstractNumId w:val="32"/>
  </w:num>
  <w:num w:numId="7">
    <w:abstractNumId w:val="37"/>
  </w:num>
  <w:num w:numId="8">
    <w:abstractNumId w:val="42"/>
  </w:num>
  <w:num w:numId="9">
    <w:abstractNumId w:val="1"/>
  </w:num>
  <w:num w:numId="10">
    <w:abstractNumId w:val="5"/>
  </w:num>
  <w:num w:numId="11">
    <w:abstractNumId w:val="20"/>
  </w:num>
  <w:num w:numId="12">
    <w:abstractNumId w:val="3"/>
  </w:num>
  <w:num w:numId="13">
    <w:abstractNumId w:val="13"/>
  </w:num>
  <w:num w:numId="14">
    <w:abstractNumId w:val="4"/>
  </w:num>
  <w:num w:numId="15">
    <w:abstractNumId w:val="10"/>
  </w:num>
  <w:num w:numId="16">
    <w:abstractNumId w:val="17"/>
  </w:num>
  <w:num w:numId="17">
    <w:abstractNumId w:val="34"/>
  </w:num>
  <w:num w:numId="18">
    <w:abstractNumId w:val="19"/>
  </w:num>
  <w:num w:numId="19">
    <w:abstractNumId w:val="31"/>
  </w:num>
  <w:num w:numId="20">
    <w:abstractNumId w:val="41"/>
  </w:num>
  <w:num w:numId="21">
    <w:abstractNumId w:val="11"/>
  </w:num>
  <w:num w:numId="22">
    <w:abstractNumId w:val="6"/>
  </w:num>
  <w:num w:numId="23">
    <w:abstractNumId w:val="39"/>
  </w:num>
  <w:num w:numId="24">
    <w:abstractNumId w:val="38"/>
  </w:num>
  <w:num w:numId="25">
    <w:abstractNumId w:val="7"/>
  </w:num>
  <w:num w:numId="26">
    <w:abstractNumId w:val="18"/>
  </w:num>
  <w:num w:numId="27">
    <w:abstractNumId w:val="21"/>
  </w:num>
  <w:num w:numId="28">
    <w:abstractNumId w:val="16"/>
  </w:num>
  <w:num w:numId="29">
    <w:abstractNumId w:val="29"/>
  </w:num>
  <w:num w:numId="30">
    <w:abstractNumId w:val="27"/>
  </w:num>
  <w:num w:numId="31">
    <w:abstractNumId w:val="24"/>
  </w:num>
  <w:num w:numId="32">
    <w:abstractNumId w:val="33"/>
  </w:num>
  <w:num w:numId="33">
    <w:abstractNumId w:val="12"/>
  </w:num>
  <w:num w:numId="34">
    <w:abstractNumId w:val="26"/>
  </w:num>
  <w:num w:numId="35">
    <w:abstractNumId w:val="9"/>
  </w:num>
  <w:num w:numId="36">
    <w:abstractNumId w:val="36"/>
  </w:num>
  <w:num w:numId="37">
    <w:abstractNumId w:val="15"/>
  </w:num>
  <w:num w:numId="38">
    <w:abstractNumId w:val="30"/>
  </w:num>
  <w:num w:numId="39">
    <w:abstractNumId w:val="2"/>
  </w:num>
  <w:num w:numId="40">
    <w:abstractNumId w:val="8"/>
  </w:num>
  <w:num w:numId="41">
    <w:abstractNumId w:val="35"/>
  </w:num>
  <w:num w:numId="42">
    <w:abstractNumId w:val="23"/>
  </w:num>
  <w:num w:numId="43">
    <w:abstractNumId w:val="14"/>
  </w:num>
  <w:num w:numId="44">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stylePaneFormatFilter w:val="1F08"/>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31746">
      <o:colormru v:ext="edit" colors="#cfc,#ff7c80,#f69"/>
      <o:colormenu v:ext="edit" fillcolor="none" strokecolor="none"/>
    </o:shapedefaults>
    <o:shapelayout v:ext="edit">
      <o:idmap v:ext="edit" data="12"/>
    </o:shapelayout>
  </w:hdrShapeDefaults>
  <w:footnotePr>
    <w:footnote w:id="0"/>
    <w:footnote w:id="1"/>
  </w:footnotePr>
  <w:endnotePr>
    <w:endnote w:id="0"/>
    <w:endnote w:id="1"/>
  </w:endnotePr>
  <w:compat/>
  <w:rsids>
    <w:rsidRoot w:val="00121EC4"/>
    <w:rsid w:val="000012B5"/>
    <w:rsid w:val="00003C4B"/>
    <w:rsid w:val="00004210"/>
    <w:rsid w:val="0000534A"/>
    <w:rsid w:val="0000690D"/>
    <w:rsid w:val="000112A2"/>
    <w:rsid w:val="00016008"/>
    <w:rsid w:val="00017AA8"/>
    <w:rsid w:val="000237A5"/>
    <w:rsid w:val="000243BC"/>
    <w:rsid w:val="0003329B"/>
    <w:rsid w:val="00036E46"/>
    <w:rsid w:val="00042AAE"/>
    <w:rsid w:val="00050C20"/>
    <w:rsid w:val="000541AF"/>
    <w:rsid w:val="00054995"/>
    <w:rsid w:val="0006096A"/>
    <w:rsid w:val="00060FA2"/>
    <w:rsid w:val="00062705"/>
    <w:rsid w:val="00062E06"/>
    <w:rsid w:val="000650EC"/>
    <w:rsid w:val="000700CA"/>
    <w:rsid w:val="000750FB"/>
    <w:rsid w:val="000850A4"/>
    <w:rsid w:val="00091F53"/>
    <w:rsid w:val="00093A66"/>
    <w:rsid w:val="000976EB"/>
    <w:rsid w:val="000A17DB"/>
    <w:rsid w:val="000A38BE"/>
    <w:rsid w:val="000A4BAC"/>
    <w:rsid w:val="000A50DD"/>
    <w:rsid w:val="000A7CC1"/>
    <w:rsid w:val="000B03ED"/>
    <w:rsid w:val="000B1170"/>
    <w:rsid w:val="000B321E"/>
    <w:rsid w:val="000C03C2"/>
    <w:rsid w:val="000C0DEE"/>
    <w:rsid w:val="000C0E77"/>
    <w:rsid w:val="000C2C0F"/>
    <w:rsid w:val="000C5C07"/>
    <w:rsid w:val="000D4E52"/>
    <w:rsid w:val="000D5502"/>
    <w:rsid w:val="000D6F80"/>
    <w:rsid w:val="000E04FE"/>
    <w:rsid w:val="000E185E"/>
    <w:rsid w:val="000E4B95"/>
    <w:rsid w:val="000F6BD0"/>
    <w:rsid w:val="00101993"/>
    <w:rsid w:val="00101B8B"/>
    <w:rsid w:val="001065DE"/>
    <w:rsid w:val="001108E7"/>
    <w:rsid w:val="00115AE1"/>
    <w:rsid w:val="00116B86"/>
    <w:rsid w:val="00116D50"/>
    <w:rsid w:val="00117318"/>
    <w:rsid w:val="00121EC4"/>
    <w:rsid w:val="001221AB"/>
    <w:rsid w:val="00127588"/>
    <w:rsid w:val="001302CD"/>
    <w:rsid w:val="00140680"/>
    <w:rsid w:val="00142F48"/>
    <w:rsid w:val="00143CCA"/>
    <w:rsid w:val="001504FD"/>
    <w:rsid w:val="001507AE"/>
    <w:rsid w:val="00150F78"/>
    <w:rsid w:val="00153257"/>
    <w:rsid w:val="00153F5E"/>
    <w:rsid w:val="00154992"/>
    <w:rsid w:val="00161E37"/>
    <w:rsid w:val="00162862"/>
    <w:rsid w:val="0016318F"/>
    <w:rsid w:val="00163759"/>
    <w:rsid w:val="00166ACF"/>
    <w:rsid w:val="00167015"/>
    <w:rsid w:val="0017426D"/>
    <w:rsid w:val="001800D6"/>
    <w:rsid w:val="00180B56"/>
    <w:rsid w:val="00181A5B"/>
    <w:rsid w:val="00185F7C"/>
    <w:rsid w:val="00192CA6"/>
    <w:rsid w:val="00193D82"/>
    <w:rsid w:val="001955E6"/>
    <w:rsid w:val="00196E65"/>
    <w:rsid w:val="00197C57"/>
    <w:rsid w:val="001A0A0B"/>
    <w:rsid w:val="001A5741"/>
    <w:rsid w:val="001A5A0E"/>
    <w:rsid w:val="001B0786"/>
    <w:rsid w:val="001B2F2C"/>
    <w:rsid w:val="001B3EAA"/>
    <w:rsid w:val="001B3F24"/>
    <w:rsid w:val="001B7414"/>
    <w:rsid w:val="001C4CA4"/>
    <w:rsid w:val="001D6979"/>
    <w:rsid w:val="001E1C4F"/>
    <w:rsid w:val="001F028C"/>
    <w:rsid w:val="001F14B5"/>
    <w:rsid w:val="001F22D9"/>
    <w:rsid w:val="002060A5"/>
    <w:rsid w:val="002109D5"/>
    <w:rsid w:val="00220133"/>
    <w:rsid w:val="002211A7"/>
    <w:rsid w:val="002261CA"/>
    <w:rsid w:val="00226C23"/>
    <w:rsid w:val="002317C1"/>
    <w:rsid w:val="00232D22"/>
    <w:rsid w:val="00237507"/>
    <w:rsid w:val="0023754C"/>
    <w:rsid w:val="00237DAD"/>
    <w:rsid w:val="002406CC"/>
    <w:rsid w:val="002409A4"/>
    <w:rsid w:val="0024121F"/>
    <w:rsid w:val="00243416"/>
    <w:rsid w:val="0024435E"/>
    <w:rsid w:val="00247845"/>
    <w:rsid w:val="00253DCD"/>
    <w:rsid w:val="002548F8"/>
    <w:rsid w:val="00255402"/>
    <w:rsid w:val="002558E3"/>
    <w:rsid w:val="00257305"/>
    <w:rsid w:val="002611BA"/>
    <w:rsid w:val="00263B08"/>
    <w:rsid w:val="0026460A"/>
    <w:rsid w:val="002667B9"/>
    <w:rsid w:val="00276D99"/>
    <w:rsid w:val="00277241"/>
    <w:rsid w:val="00277888"/>
    <w:rsid w:val="00280163"/>
    <w:rsid w:val="002818E2"/>
    <w:rsid w:val="00291CA4"/>
    <w:rsid w:val="0029393E"/>
    <w:rsid w:val="00297DF8"/>
    <w:rsid w:val="002A1CA3"/>
    <w:rsid w:val="002A3E7C"/>
    <w:rsid w:val="002A491D"/>
    <w:rsid w:val="002B04B3"/>
    <w:rsid w:val="002C2AB9"/>
    <w:rsid w:val="002C5521"/>
    <w:rsid w:val="002C5882"/>
    <w:rsid w:val="002D2C92"/>
    <w:rsid w:val="002D2E16"/>
    <w:rsid w:val="002D3FCB"/>
    <w:rsid w:val="002D4EF4"/>
    <w:rsid w:val="002D53AA"/>
    <w:rsid w:val="002E00B9"/>
    <w:rsid w:val="002E3501"/>
    <w:rsid w:val="002E4DC3"/>
    <w:rsid w:val="002E622B"/>
    <w:rsid w:val="002E7105"/>
    <w:rsid w:val="002F0589"/>
    <w:rsid w:val="002F3E07"/>
    <w:rsid w:val="002F7418"/>
    <w:rsid w:val="00304273"/>
    <w:rsid w:val="00304466"/>
    <w:rsid w:val="003060EB"/>
    <w:rsid w:val="003076E6"/>
    <w:rsid w:val="00310B9E"/>
    <w:rsid w:val="00312E01"/>
    <w:rsid w:val="00314629"/>
    <w:rsid w:val="00315FBC"/>
    <w:rsid w:val="003167CD"/>
    <w:rsid w:val="00316FE7"/>
    <w:rsid w:val="00320AC9"/>
    <w:rsid w:val="003227E7"/>
    <w:rsid w:val="0032628D"/>
    <w:rsid w:val="003306E1"/>
    <w:rsid w:val="00336131"/>
    <w:rsid w:val="00337AE0"/>
    <w:rsid w:val="00344EBD"/>
    <w:rsid w:val="00347713"/>
    <w:rsid w:val="003575B4"/>
    <w:rsid w:val="0036127D"/>
    <w:rsid w:val="00364D40"/>
    <w:rsid w:val="0037331E"/>
    <w:rsid w:val="003733E8"/>
    <w:rsid w:val="00375202"/>
    <w:rsid w:val="00392EFD"/>
    <w:rsid w:val="003934E3"/>
    <w:rsid w:val="00394104"/>
    <w:rsid w:val="003A0D07"/>
    <w:rsid w:val="003A0F8F"/>
    <w:rsid w:val="003A440B"/>
    <w:rsid w:val="003A776C"/>
    <w:rsid w:val="003C0085"/>
    <w:rsid w:val="003C2D4E"/>
    <w:rsid w:val="003C3A96"/>
    <w:rsid w:val="003C7363"/>
    <w:rsid w:val="003D2646"/>
    <w:rsid w:val="003D3EF9"/>
    <w:rsid w:val="003D3FE6"/>
    <w:rsid w:val="003D488C"/>
    <w:rsid w:val="003D4A72"/>
    <w:rsid w:val="003E39EE"/>
    <w:rsid w:val="003E486E"/>
    <w:rsid w:val="003E615B"/>
    <w:rsid w:val="003E7664"/>
    <w:rsid w:val="003F0701"/>
    <w:rsid w:val="003F0A5C"/>
    <w:rsid w:val="003F1591"/>
    <w:rsid w:val="003F2BE0"/>
    <w:rsid w:val="003F5015"/>
    <w:rsid w:val="003F63BE"/>
    <w:rsid w:val="003F67E6"/>
    <w:rsid w:val="00400128"/>
    <w:rsid w:val="00402F16"/>
    <w:rsid w:val="00416D6B"/>
    <w:rsid w:val="004276CB"/>
    <w:rsid w:val="0043391E"/>
    <w:rsid w:val="004420F0"/>
    <w:rsid w:val="00443E72"/>
    <w:rsid w:val="00444E88"/>
    <w:rsid w:val="00450030"/>
    <w:rsid w:val="004566ED"/>
    <w:rsid w:val="004600DC"/>
    <w:rsid w:val="0046042C"/>
    <w:rsid w:val="00462849"/>
    <w:rsid w:val="00465F5C"/>
    <w:rsid w:val="00466577"/>
    <w:rsid w:val="004708B8"/>
    <w:rsid w:val="00480307"/>
    <w:rsid w:val="00481D44"/>
    <w:rsid w:val="00483097"/>
    <w:rsid w:val="004927E6"/>
    <w:rsid w:val="00496BC9"/>
    <w:rsid w:val="004A023B"/>
    <w:rsid w:val="004A1989"/>
    <w:rsid w:val="004A35F6"/>
    <w:rsid w:val="004A55C4"/>
    <w:rsid w:val="004B1942"/>
    <w:rsid w:val="004B1A82"/>
    <w:rsid w:val="004B2A35"/>
    <w:rsid w:val="004B43F7"/>
    <w:rsid w:val="004B610D"/>
    <w:rsid w:val="004B6C38"/>
    <w:rsid w:val="004B7917"/>
    <w:rsid w:val="004B7C3B"/>
    <w:rsid w:val="004C0816"/>
    <w:rsid w:val="004C11EA"/>
    <w:rsid w:val="004C2564"/>
    <w:rsid w:val="004C31B7"/>
    <w:rsid w:val="004C3BE6"/>
    <w:rsid w:val="004D5CD2"/>
    <w:rsid w:val="004D60EA"/>
    <w:rsid w:val="004E18A3"/>
    <w:rsid w:val="004E32BC"/>
    <w:rsid w:val="004E74BD"/>
    <w:rsid w:val="004F0554"/>
    <w:rsid w:val="004F20D2"/>
    <w:rsid w:val="004F26A6"/>
    <w:rsid w:val="004F5C6D"/>
    <w:rsid w:val="00505A52"/>
    <w:rsid w:val="00507795"/>
    <w:rsid w:val="00507BFB"/>
    <w:rsid w:val="005109EF"/>
    <w:rsid w:val="0051145C"/>
    <w:rsid w:val="00511BC1"/>
    <w:rsid w:val="00525116"/>
    <w:rsid w:val="00527410"/>
    <w:rsid w:val="00531E59"/>
    <w:rsid w:val="00536D74"/>
    <w:rsid w:val="00545AD6"/>
    <w:rsid w:val="005466DD"/>
    <w:rsid w:val="005471FF"/>
    <w:rsid w:val="00553EF9"/>
    <w:rsid w:val="00554123"/>
    <w:rsid w:val="00555EFD"/>
    <w:rsid w:val="00563335"/>
    <w:rsid w:val="00564CEB"/>
    <w:rsid w:val="00566FA3"/>
    <w:rsid w:val="00571722"/>
    <w:rsid w:val="00574A8A"/>
    <w:rsid w:val="005771F1"/>
    <w:rsid w:val="005811B9"/>
    <w:rsid w:val="00584D66"/>
    <w:rsid w:val="00587DA3"/>
    <w:rsid w:val="005901A1"/>
    <w:rsid w:val="00592C42"/>
    <w:rsid w:val="00594D30"/>
    <w:rsid w:val="00596352"/>
    <w:rsid w:val="005A16A1"/>
    <w:rsid w:val="005A48E0"/>
    <w:rsid w:val="005A4C28"/>
    <w:rsid w:val="005A634F"/>
    <w:rsid w:val="005A7668"/>
    <w:rsid w:val="005B54B1"/>
    <w:rsid w:val="005B5DA3"/>
    <w:rsid w:val="005C0C3C"/>
    <w:rsid w:val="005C3849"/>
    <w:rsid w:val="005C572A"/>
    <w:rsid w:val="005D3E23"/>
    <w:rsid w:val="005E2A5D"/>
    <w:rsid w:val="005E2D11"/>
    <w:rsid w:val="005E390F"/>
    <w:rsid w:val="005F0026"/>
    <w:rsid w:val="005F2BBB"/>
    <w:rsid w:val="005F3D59"/>
    <w:rsid w:val="005F6E56"/>
    <w:rsid w:val="00604138"/>
    <w:rsid w:val="006046A8"/>
    <w:rsid w:val="00605EB3"/>
    <w:rsid w:val="00606B53"/>
    <w:rsid w:val="00607677"/>
    <w:rsid w:val="0061233C"/>
    <w:rsid w:val="00614A42"/>
    <w:rsid w:val="00615E2C"/>
    <w:rsid w:val="00617C84"/>
    <w:rsid w:val="00624BAE"/>
    <w:rsid w:val="00625184"/>
    <w:rsid w:val="00626020"/>
    <w:rsid w:val="00627EC9"/>
    <w:rsid w:val="00632A7F"/>
    <w:rsid w:val="00635FD8"/>
    <w:rsid w:val="00636776"/>
    <w:rsid w:val="00636823"/>
    <w:rsid w:val="006402B2"/>
    <w:rsid w:val="006428DF"/>
    <w:rsid w:val="00643E68"/>
    <w:rsid w:val="006543BB"/>
    <w:rsid w:val="00655D51"/>
    <w:rsid w:val="00656732"/>
    <w:rsid w:val="00663B26"/>
    <w:rsid w:val="006648A9"/>
    <w:rsid w:val="0066697A"/>
    <w:rsid w:val="00667DE6"/>
    <w:rsid w:val="006727A7"/>
    <w:rsid w:val="00677922"/>
    <w:rsid w:val="006833FE"/>
    <w:rsid w:val="0068353A"/>
    <w:rsid w:val="00692A17"/>
    <w:rsid w:val="00694B8C"/>
    <w:rsid w:val="00695AC3"/>
    <w:rsid w:val="006969CD"/>
    <w:rsid w:val="006A1E7A"/>
    <w:rsid w:val="006B388B"/>
    <w:rsid w:val="006B6B37"/>
    <w:rsid w:val="006B745E"/>
    <w:rsid w:val="006B77CB"/>
    <w:rsid w:val="006B7A5D"/>
    <w:rsid w:val="006C0522"/>
    <w:rsid w:val="006C2C43"/>
    <w:rsid w:val="006C3A2F"/>
    <w:rsid w:val="006D1278"/>
    <w:rsid w:val="006D2AC8"/>
    <w:rsid w:val="006D437C"/>
    <w:rsid w:val="006D7824"/>
    <w:rsid w:val="006E19A2"/>
    <w:rsid w:val="006E2B0F"/>
    <w:rsid w:val="006E3721"/>
    <w:rsid w:val="006E5839"/>
    <w:rsid w:val="006F284C"/>
    <w:rsid w:val="006F3508"/>
    <w:rsid w:val="006F52C7"/>
    <w:rsid w:val="006F7B04"/>
    <w:rsid w:val="00702ADF"/>
    <w:rsid w:val="00717BEB"/>
    <w:rsid w:val="00721AA7"/>
    <w:rsid w:val="00723F32"/>
    <w:rsid w:val="007331D7"/>
    <w:rsid w:val="0074615D"/>
    <w:rsid w:val="00751994"/>
    <w:rsid w:val="007544F8"/>
    <w:rsid w:val="007559DD"/>
    <w:rsid w:val="00755FCB"/>
    <w:rsid w:val="00762DEA"/>
    <w:rsid w:val="00763ED8"/>
    <w:rsid w:val="0076579A"/>
    <w:rsid w:val="00765968"/>
    <w:rsid w:val="007708D0"/>
    <w:rsid w:val="00770E6A"/>
    <w:rsid w:val="007710AB"/>
    <w:rsid w:val="0077473D"/>
    <w:rsid w:val="00774FA3"/>
    <w:rsid w:val="0077655E"/>
    <w:rsid w:val="007830ED"/>
    <w:rsid w:val="00784EF1"/>
    <w:rsid w:val="00787EAE"/>
    <w:rsid w:val="0079108B"/>
    <w:rsid w:val="007912DC"/>
    <w:rsid w:val="007925DB"/>
    <w:rsid w:val="00795738"/>
    <w:rsid w:val="007A03D6"/>
    <w:rsid w:val="007A0E68"/>
    <w:rsid w:val="007A3839"/>
    <w:rsid w:val="007A5DD9"/>
    <w:rsid w:val="007B120F"/>
    <w:rsid w:val="007B3883"/>
    <w:rsid w:val="007B40E8"/>
    <w:rsid w:val="007B535B"/>
    <w:rsid w:val="007B636D"/>
    <w:rsid w:val="007B6648"/>
    <w:rsid w:val="007B6B5B"/>
    <w:rsid w:val="007C2A27"/>
    <w:rsid w:val="007C4877"/>
    <w:rsid w:val="007C624B"/>
    <w:rsid w:val="007C7AD2"/>
    <w:rsid w:val="007C7D32"/>
    <w:rsid w:val="007D6416"/>
    <w:rsid w:val="007D791A"/>
    <w:rsid w:val="007D7C88"/>
    <w:rsid w:val="007E139D"/>
    <w:rsid w:val="007E221D"/>
    <w:rsid w:val="007E3EB2"/>
    <w:rsid w:val="007E69AF"/>
    <w:rsid w:val="007E781A"/>
    <w:rsid w:val="007F04FF"/>
    <w:rsid w:val="007F2401"/>
    <w:rsid w:val="008001CD"/>
    <w:rsid w:val="00802EA5"/>
    <w:rsid w:val="00803267"/>
    <w:rsid w:val="00803315"/>
    <w:rsid w:val="00804489"/>
    <w:rsid w:val="00806314"/>
    <w:rsid w:val="00814BCC"/>
    <w:rsid w:val="00816139"/>
    <w:rsid w:val="0081621F"/>
    <w:rsid w:val="00820E01"/>
    <w:rsid w:val="0082288D"/>
    <w:rsid w:val="00822EF9"/>
    <w:rsid w:val="00827E7A"/>
    <w:rsid w:val="00830DCC"/>
    <w:rsid w:val="00830F89"/>
    <w:rsid w:val="00831CA7"/>
    <w:rsid w:val="00837FB8"/>
    <w:rsid w:val="00840A0C"/>
    <w:rsid w:val="00845A22"/>
    <w:rsid w:val="00845D72"/>
    <w:rsid w:val="008502A7"/>
    <w:rsid w:val="008530A6"/>
    <w:rsid w:val="008536F5"/>
    <w:rsid w:val="008576BF"/>
    <w:rsid w:val="008602B1"/>
    <w:rsid w:val="00860CC6"/>
    <w:rsid w:val="00863062"/>
    <w:rsid w:val="00864D67"/>
    <w:rsid w:val="0086619A"/>
    <w:rsid w:val="00867AC8"/>
    <w:rsid w:val="00875CD7"/>
    <w:rsid w:val="00875CDB"/>
    <w:rsid w:val="00891566"/>
    <w:rsid w:val="00891BB8"/>
    <w:rsid w:val="00895001"/>
    <w:rsid w:val="00896940"/>
    <w:rsid w:val="008A0C77"/>
    <w:rsid w:val="008A568A"/>
    <w:rsid w:val="008B1D76"/>
    <w:rsid w:val="008C052D"/>
    <w:rsid w:val="008C1216"/>
    <w:rsid w:val="008C29DB"/>
    <w:rsid w:val="008D1ED2"/>
    <w:rsid w:val="008D3A54"/>
    <w:rsid w:val="008D4EF6"/>
    <w:rsid w:val="008E159E"/>
    <w:rsid w:val="008E1C02"/>
    <w:rsid w:val="008E2371"/>
    <w:rsid w:val="008E4223"/>
    <w:rsid w:val="008E7952"/>
    <w:rsid w:val="008F5C6F"/>
    <w:rsid w:val="008F7143"/>
    <w:rsid w:val="009037E4"/>
    <w:rsid w:val="00906991"/>
    <w:rsid w:val="009131EB"/>
    <w:rsid w:val="0091594F"/>
    <w:rsid w:val="00916931"/>
    <w:rsid w:val="009216B7"/>
    <w:rsid w:val="00927E84"/>
    <w:rsid w:val="00933323"/>
    <w:rsid w:val="0093746C"/>
    <w:rsid w:val="009410F7"/>
    <w:rsid w:val="009426FC"/>
    <w:rsid w:val="009455AE"/>
    <w:rsid w:val="009456C3"/>
    <w:rsid w:val="0095596D"/>
    <w:rsid w:val="00955DD6"/>
    <w:rsid w:val="00957CF5"/>
    <w:rsid w:val="00971D4F"/>
    <w:rsid w:val="0097218F"/>
    <w:rsid w:val="00972A1B"/>
    <w:rsid w:val="00977BE9"/>
    <w:rsid w:val="0098089C"/>
    <w:rsid w:val="00981083"/>
    <w:rsid w:val="0098716F"/>
    <w:rsid w:val="009879B9"/>
    <w:rsid w:val="0099432A"/>
    <w:rsid w:val="00994376"/>
    <w:rsid w:val="009950B3"/>
    <w:rsid w:val="00995DEE"/>
    <w:rsid w:val="009A4B82"/>
    <w:rsid w:val="009A4EE7"/>
    <w:rsid w:val="009A5AB5"/>
    <w:rsid w:val="009B41BA"/>
    <w:rsid w:val="009B450E"/>
    <w:rsid w:val="009B6756"/>
    <w:rsid w:val="009C1A74"/>
    <w:rsid w:val="009C24FF"/>
    <w:rsid w:val="009D1FD3"/>
    <w:rsid w:val="009D2547"/>
    <w:rsid w:val="009D2FAC"/>
    <w:rsid w:val="009D4C5B"/>
    <w:rsid w:val="009D5A4B"/>
    <w:rsid w:val="009D5DC5"/>
    <w:rsid w:val="009E173A"/>
    <w:rsid w:val="009E541B"/>
    <w:rsid w:val="009F28E7"/>
    <w:rsid w:val="009F3C1C"/>
    <w:rsid w:val="009F3D67"/>
    <w:rsid w:val="009F4DBF"/>
    <w:rsid w:val="00A10B61"/>
    <w:rsid w:val="00A1432C"/>
    <w:rsid w:val="00A14487"/>
    <w:rsid w:val="00A14680"/>
    <w:rsid w:val="00A14BB3"/>
    <w:rsid w:val="00A235A0"/>
    <w:rsid w:val="00A26177"/>
    <w:rsid w:val="00A33348"/>
    <w:rsid w:val="00A366BE"/>
    <w:rsid w:val="00A36BD3"/>
    <w:rsid w:val="00A423C4"/>
    <w:rsid w:val="00A450E6"/>
    <w:rsid w:val="00A51C16"/>
    <w:rsid w:val="00A52B8C"/>
    <w:rsid w:val="00A5394C"/>
    <w:rsid w:val="00A60A32"/>
    <w:rsid w:val="00A63A1F"/>
    <w:rsid w:val="00A6401A"/>
    <w:rsid w:val="00A66C49"/>
    <w:rsid w:val="00A73EBD"/>
    <w:rsid w:val="00A742C6"/>
    <w:rsid w:val="00A759B1"/>
    <w:rsid w:val="00A76DF6"/>
    <w:rsid w:val="00A76FCB"/>
    <w:rsid w:val="00A770FE"/>
    <w:rsid w:val="00A85F99"/>
    <w:rsid w:val="00A91F93"/>
    <w:rsid w:val="00A921F2"/>
    <w:rsid w:val="00A96025"/>
    <w:rsid w:val="00A96FE0"/>
    <w:rsid w:val="00AA21C0"/>
    <w:rsid w:val="00AA3EA8"/>
    <w:rsid w:val="00AA4836"/>
    <w:rsid w:val="00AA53B1"/>
    <w:rsid w:val="00AB0F30"/>
    <w:rsid w:val="00AB1162"/>
    <w:rsid w:val="00AB4A60"/>
    <w:rsid w:val="00AB5865"/>
    <w:rsid w:val="00AC18A8"/>
    <w:rsid w:val="00AC7F4E"/>
    <w:rsid w:val="00AD551E"/>
    <w:rsid w:val="00AD6BBE"/>
    <w:rsid w:val="00AE00D1"/>
    <w:rsid w:val="00AE1150"/>
    <w:rsid w:val="00AE439E"/>
    <w:rsid w:val="00AE78ED"/>
    <w:rsid w:val="00AF5FC7"/>
    <w:rsid w:val="00B01A4E"/>
    <w:rsid w:val="00B05B66"/>
    <w:rsid w:val="00B10EEC"/>
    <w:rsid w:val="00B126CA"/>
    <w:rsid w:val="00B12B02"/>
    <w:rsid w:val="00B13847"/>
    <w:rsid w:val="00B17120"/>
    <w:rsid w:val="00B31447"/>
    <w:rsid w:val="00B36345"/>
    <w:rsid w:val="00B41323"/>
    <w:rsid w:val="00B43ECE"/>
    <w:rsid w:val="00B44A22"/>
    <w:rsid w:val="00B50D3F"/>
    <w:rsid w:val="00B50E62"/>
    <w:rsid w:val="00B52170"/>
    <w:rsid w:val="00B538CB"/>
    <w:rsid w:val="00B53D09"/>
    <w:rsid w:val="00B572F4"/>
    <w:rsid w:val="00B65BEF"/>
    <w:rsid w:val="00B66438"/>
    <w:rsid w:val="00B70E07"/>
    <w:rsid w:val="00B718E1"/>
    <w:rsid w:val="00B75645"/>
    <w:rsid w:val="00B80847"/>
    <w:rsid w:val="00B811DF"/>
    <w:rsid w:val="00B941B3"/>
    <w:rsid w:val="00B95639"/>
    <w:rsid w:val="00BA0C69"/>
    <w:rsid w:val="00BA0D47"/>
    <w:rsid w:val="00BA551E"/>
    <w:rsid w:val="00BA64C3"/>
    <w:rsid w:val="00BB28B9"/>
    <w:rsid w:val="00BB699F"/>
    <w:rsid w:val="00BC1E75"/>
    <w:rsid w:val="00BC4CFD"/>
    <w:rsid w:val="00BC599B"/>
    <w:rsid w:val="00BC6059"/>
    <w:rsid w:val="00BC63E1"/>
    <w:rsid w:val="00BC75FD"/>
    <w:rsid w:val="00BD1544"/>
    <w:rsid w:val="00BD297E"/>
    <w:rsid w:val="00BD4400"/>
    <w:rsid w:val="00BE36BB"/>
    <w:rsid w:val="00BF65EB"/>
    <w:rsid w:val="00C00B16"/>
    <w:rsid w:val="00C03BBB"/>
    <w:rsid w:val="00C17AF4"/>
    <w:rsid w:val="00C21D23"/>
    <w:rsid w:val="00C2689D"/>
    <w:rsid w:val="00C44A62"/>
    <w:rsid w:val="00C44EDB"/>
    <w:rsid w:val="00C45443"/>
    <w:rsid w:val="00C518A0"/>
    <w:rsid w:val="00C53581"/>
    <w:rsid w:val="00C53CD3"/>
    <w:rsid w:val="00C571E7"/>
    <w:rsid w:val="00C63E00"/>
    <w:rsid w:val="00C6403F"/>
    <w:rsid w:val="00C64A3A"/>
    <w:rsid w:val="00C70DC8"/>
    <w:rsid w:val="00C7150D"/>
    <w:rsid w:val="00C806A5"/>
    <w:rsid w:val="00C82E96"/>
    <w:rsid w:val="00C83C4C"/>
    <w:rsid w:val="00C9151C"/>
    <w:rsid w:val="00C95558"/>
    <w:rsid w:val="00C95D74"/>
    <w:rsid w:val="00C96FF6"/>
    <w:rsid w:val="00CA1654"/>
    <w:rsid w:val="00CA16CF"/>
    <w:rsid w:val="00CA18AD"/>
    <w:rsid w:val="00CA397B"/>
    <w:rsid w:val="00CA59A2"/>
    <w:rsid w:val="00CA62CB"/>
    <w:rsid w:val="00CA7579"/>
    <w:rsid w:val="00CB0867"/>
    <w:rsid w:val="00CB4BAE"/>
    <w:rsid w:val="00CB755F"/>
    <w:rsid w:val="00CB7806"/>
    <w:rsid w:val="00CC52F6"/>
    <w:rsid w:val="00CC6C5C"/>
    <w:rsid w:val="00CD055C"/>
    <w:rsid w:val="00CD0E93"/>
    <w:rsid w:val="00CD6EEA"/>
    <w:rsid w:val="00CE1090"/>
    <w:rsid w:val="00CE446E"/>
    <w:rsid w:val="00CE4673"/>
    <w:rsid w:val="00CF330D"/>
    <w:rsid w:val="00D044C8"/>
    <w:rsid w:val="00D0596D"/>
    <w:rsid w:val="00D06C1B"/>
    <w:rsid w:val="00D12DED"/>
    <w:rsid w:val="00D21340"/>
    <w:rsid w:val="00D27649"/>
    <w:rsid w:val="00D37D38"/>
    <w:rsid w:val="00D413F7"/>
    <w:rsid w:val="00D4145A"/>
    <w:rsid w:val="00D438B7"/>
    <w:rsid w:val="00D44AD8"/>
    <w:rsid w:val="00D50605"/>
    <w:rsid w:val="00D50F3E"/>
    <w:rsid w:val="00D52C39"/>
    <w:rsid w:val="00D62FB1"/>
    <w:rsid w:val="00D644B5"/>
    <w:rsid w:val="00D64C7B"/>
    <w:rsid w:val="00D701CF"/>
    <w:rsid w:val="00D72835"/>
    <w:rsid w:val="00D729F0"/>
    <w:rsid w:val="00D84551"/>
    <w:rsid w:val="00D846F1"/>
    <w:rsid w:val="00D9111E"/>
    <w:rsid w:val="00D92C9E"/>
    <w:rsid w:val="00D9676A"/>
    <w:rsid w:val="00DA09D0"/>
    <w:rsid w:val="00DA3914"/>
    <w:rsid w:val="00DA6896"/>
    <w:rsid w:val="00DA7394"/>
    <w:rsid w:val="00DA7C06"/>
    <w:rsid w:val="00DB19C3"/>
    <w:rsid w:val="00DB70DC"/>
    <w:rsid w:val="00DC65BD"/>
    <w:rsid w:val="00DD03D2"/>
    <w:rsid w:val="00DD0C55"/>
    <w:rsid w:val="00DD48AE"/>
    <w:rsid w:val="00DF05E3"/>
    <w:rsid w:val="00DF4BF1"/>
    <w:rsid w:val="00DF4C5F"/>
    <w:rsid w:val="00DF4C7B"/>
    <w:rsid w:val="00DF4C9D"/>
    <w:rsid w:val="00DF7FDD"/>
    <w:rsid w:val="00E040A4"/>
    <w:rsid w:val="00E05772"/>
    <w:rsid w:val="00E05AD2"/>
    <w:rsid w:val="00E10676"/>
    <w:rsid w:val="00E15BA6"/>
    <w:rsid w:val="00E165A3"/>
    <w:rsid w:val="00E165C0"/>
    <w:rsid w:val="00E17E57"/>
    <w:rsid w:val="00E20876"/>
    <w:rsid w:val="00E215A6"/>
    <w:rsid w:val="00E30D52"/>
    <w:rsid w:val="00E33933"/>
    <w:rsid w:val="00E40B95"/>
    <w:rsid w:val="00E46413"/>
    <w:rsid w:val="00E475E9"/>
    <w:rsid w:val="00E47D87"/>
    <w:rsid w:val="00E50811"/>
    <w:rsid w:val="00E56030"/>
    <w:rsid w:val="00E56921"/>
    <w:rsid w:val="00E61E77"/>
    <w:rsid w:val="00E6211A"/>
    <w:rsid w:val="00E63947"/>
    <w:rsid w:val="00E641A5"/>
    <w:rsid w:val="00E751D3"/>
    <w:rsid w:val="00E77557"/>
    <w:rsid w:val="00E84EA8"/>
    <w:rsid w:val="00E949CA"/>
    <w:rsid w:val="00E9576B"/>
    <w:rsid w:val="00E95890"/>
    <w:rsid w:val="00E96AB1"/>
    <w:rsid w:val="00EA080F"/>
    <w:rsid w:val="00EA0C99"/>
    <w:rsid w:val="00EA2007"/>
    <w:rsid w:val="00EA4CED"/>
    <w:rsid w:val="00EB5C69"/>
    <w:rsid w:val="00EC11A0"/>
    <w:rsid w:val="00EC2CA6"/>
    <w:rsid w:val="00EC3B41"/>
    <w:rsid w:val="00EC5A02"/>
    <w:rsid w:val="00EC63BC"/>
    <w:rsid w:val="00ED02A3"/>
    <w:rsid w:val="00ED2468"/>
    <w:rsid w:val="00ED658F"/>
    <w:rsid w:val="00ED7E6E"/>
    <w:rsid w:val="00EE4733"/>
    <w:rsid w:val="00EE54AD"/>
    <w:rsid w:val="00EE5F00"/>
    <w:rsid w:val="00F02CCE"/>
    <w:rsid w:val="00F0644B"/>
    <w:rsid w:val="00F072E9"/>
    <w:rsid w:val="00F07FE6"/>
    <w:rsid w:val="00F11336"/>
    <w:rsid w:val="00F13F33"/>
    <w:rsid w:val="00F140F5"/>
    <w:rsid w:val="00F17071"/>
    <w:rsid w:val="00F20921"/>
    <w:rsid w:val="00F20F66"/>
    <w:rsid w:val="00F24874"/>
    <w:rsid w:val="00F25F00"/>
    <w:rsid w:val="00F34575"/>
    <w:rsid w:val="00F36F4C"/>
    <w:rsid w:val="00F458F6"/>
    <w:rsid w:val="00F515AD"/>
    <w:rsid w:val="00F51C98"/>
    <w:rsid w:val="00F5311F"/>
    <w:rsid w:val="00F540CF"/>
    <w:rsid w:val="00F550E9"/>
    <w:rsid w:val="00F551CE"/>
    <w:rsid w:val="00F5652E"/>
    <w:rsid w:val="00F6469D"/>
    <w:rsid w:val="00F65260"/>
    <w:rsid w:val="00F668CC"/>
    <w:rsid w:val="00F811F6"/>
    <w:rsid w:val="00F81C09"/>
    <w:rsid w:val="00F84472"/>
    <w:rsid w:val="00F84D09"/>
    <w:rsid w:val="00F85F41"/>
    <w:rsid w:val="00F87CBB"/>
    <w:rsid w:val="00F9041A"/>
    <w:rsid w:val="00F90C60"/>
    <w:rsid w:val="00F92456"/>
    <w:rsid w:val="00F94F55"/>
    <w:rsid w:val="00F94FAE"/>
    <w:rsid w:val="00FA0B90"/>
    <w:rsid w:val="00FA415D"/>
    <w:rsid w:val="00FA47EC"/>
    <w:rsid w:val="00FA6456"/>
    <w:rsid w:val="00FB3128"/>
    <w:rsid w:val="00FB33C4"/>
    <w:rsid w:val="00FC14A7"/>
    <w:rsid w:val="00FC2940"/>
    <w:rsid w:val="00FC2C55"/>
    <w:rsid w:val="00FC720F"/>
    <w:rsid w:val="00FD175F"/>
    <w:rsid w:val="00FD1E89"/>
    <w:rsid w:val="00FD4309"/>
    <w:rsid w:val="00FE7A7A"/>
    <w:rsid w:val="00FF09BB"/>
    <w:rsid w:val="00FF45C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31746">
      <o:colormru v:ext="edit" colors="#cfc,#ff7c80,#f69"/>
      <o:colormenu v:ext="edit" fillcolor="none" strokecolor="none"/>
    </o:shapedefaults>
    <o:shapelayout v:ext="edit">
      <o:idmap v:ext="edit" data="1"/>
      <o:rules v:ext="edit">
        <o:r id="V:Rule31" type="connector" idref="#_x0000_s1772"/>
        <o:r id="V:Rule32" type="connector" idref="#_x0000_s1793"/>
        <o:r id="V:Rule33" type="connector" idref="#_x0000_s1780"/>
        <o:r id="V:Rule34" type="connector" idref="#_x0000_s1985"/>
        <o:r id="V:Rule35" type="connector" idref="#_x0000_s1961"/>
        <o:r id="V:Rule36" type="connector" idref="#_x0000_s1945"/>
        <o:r id="V:Rule37" type="connector" idref="#_x0000_s1795"/>
        <o:r id="V:Rule38" type="connector" idref="#_x0000_s1932"/>
        <o:r id="V:Rule39" type="connector" idref="#_x0000_s1792"/>
        <o:r id="V:Rule40" type="connector" idref="#_x0000_s1782"/>
        <o:r id="V:Rule41" type="connector" idref="#_x0000_s1783"/>
        <o:r id="V:Rule42" type="connector" idref="#_x0000_s1781"/>
        <o:r id="V:Rule43" type="connector" idref="#_x0000_s1982"/>
        <o:r id="V:Rule44" type="connector" idref="#_x0000_s1812"/>
        <o:r id="V:Rule45" type="connector" idref="#_x0000_s1779"/>
        <o:r id="V:Rule46" type="connector" idref="#_x0000_s1981"/>
        <o:r id="V:Rule47" type="connector" idref="#_x0000_s1777"/>
        <o:r id="V:Rule48" type="connector" idref="#_x0000_s1784"/>
        <o:r id="V:Rule49" type="connector" idref="#_x0000_s1844"/>
        <o:r id="V:Rule50" type="connector" idref="#_x0000_s1791"/>
        <o:r id="V:Rule51" type="connector" idref="#_x0000_s1788"/>
        <o:r id="V:Rule52" type="connector" idref="#_x0000_s1940"/>
        <o:r id="V:Rule53" type="connector" idref="#_x0000_s1984"/>
        <o:r id="V:Rule54" type="connector" idref="#_x0000_s1794"/>
        <o:r id="V:Rule55" type="connector" idref="#_x0000_s1778"/>
        <o:r id="V:Rule56" type="connector" idref="#_x0000_s1845"/>
        <o:r id="V:Rule57" type="connector" idref="#_x0000_s1771"/>
        <o:r id="V:Rule58" type="connector" idref="#_x0000_s1790"/>
        <o:r id="V:Rule59" type="connector" idref="#_x0000_s1786"/>
        <o:r id="V:Rule60" type="connector" idref="#_x0000_s192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575B4"/>
  </w:style>
  <w:style w:type="paragraph" w:styleId="Titre1">
    <w:name w:val="heading 1"/>
    <w:aliases w:val="Titre 1 Car Car Car Car Car Car Car"/>
    <w:basedOn w:val="Normal"/>
    <w:next w:val="Normal"/>
    <w:link w:val="Titre1Car"/>
    <w:qFormat/>
    <w:rsid w:val="00F02CCE"/>
    <w:pPr>
      <w:keepNext/>
      <w:spacing w:before="240" w:after="60"/>
      <w:outlineLvl w:val="0"/>
    </w:pPr>
    <w:rPr>
      <w:rFonts w:ascii="Arial" w:hAnsi="Arial" w:cs="Arial"/>
      <w:b/>
      <w:bCs/>
      <w:kern w:val="32"/>
      <w:sz w:val="32"/>
      <w:szCs w:val="32"/>
    </w:rPr>
  </w:style>
  <w:style w:type="paragraph" w:styleId="Titre2">
    <w:name w:val="heading 2"/>
    <w:basedOn w:val="Normal"/>
    <w:next w:val="Normal"/>
    <w:link w:val="Titre2Car"/>
    <w:qFormat/>
    <w:rsid w:val="00F02CCE"/>
    <w:pPr>
      <w:keepNext/>
      <w:spacing w:before="240" w:after="60"/>
      <w:outlineLvl w:val="1"/>
    </w:pPr>
    <w:rPr>
      <w:rFonts w:ascii="Arial" w:hAnsi="Arial" w:cs="Arial"/>
      <w:b/>
      <w:bCs/>
      <w:i/>
      <w:iCs/>
      <w:sz w:val="28"/>
      <w:szCs w:val="28"/>
    </w:rPr>
  </w:style>
  <w:style w:type="paragraph" w:styleId="Titre3">
    <w:name w:val="heading 3"/>
    <w:basedOn w:val="Normal"/>
    <w:next w:val="Normal"/>
    <w:link w:val="Titre3Car"/>
    <w:qFormat/>
    <w:rsid w:val="00806314"/>
    <w:pPr>
      <w:keepNext/>
      <w:spacing w:before="240" w:after="60"/>
      <w:outlineLvl w:val="2"/>
    </w:pPr>
    <w:rPr>
      <w:rFonts w:ascii="Arial" w:hAnsi="Arial" w:cs="Arial"/>
      <w:b/>
      <w:bCs/>
      <w:sz w:val="26"/>
      <w:szCs w:val="26"/>
    </w:rPr>
  </w:style>
  <w:style w:type="paragraph" w:styleId="Titre4">
    <w:name w:val="heading 4"/>
    <w:basedOn w:val="Normal"/>
    <w:next w:val="Normal"/>
    <w:qFormat/>
    <w:rsid w:val="00D729F0"/>
    <w:pPr>
      <w:keepNext/>
      <w:spacing w:before="240" w:after="60"/>
      <w:outlineLvl w:val="3"/>
    </w:pPr>
    <w:rPr>
      <w:b/>
      <w:bCs/>
      <w:sz w:val="28"/>
      <w:szCs w:val="28"/>
    </w:rPr>
  </w:style>
  <w:style w:type="paragraph" w:styleId="Titre5">
    <w:name w:val="heading 5"/>
    <w:basedOn w:val="Normal"/>
    <w:next w:val="Normal"/>
    <w:qFormat/>
    <w:rsid w:val="00D729F0"/>
    <w:pPr>
      <w:spacing w:before="240" w:after="60"/>
      <w:outlineLvl w:val="4"/>
    </w:pPr>
    <w:rPr>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C640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1Car">
    <w:name w:val="Titre 1 Car"/>
    <w:aliases w:val="Titre 1 Car Car Car Car Car Car Car Car"/>
    <w:basedOn w:val="Policepardfaut"/>
    <w:link w:val="Titre1"/>
    <w:rsid w:val="00806314"/>
    <w:rPr>
      <w:rFonts w:ascii="Arial" w:hAnsi="Arial" w:cs="Arial"/>
      <w:b/>
      <w:bCs/>
      <w:kern w:val="32"/>
      <w:sz w:val="32"/>
      <w:szCs w:val="32"/>
      <w:lang w:val="fr-FR" w:eastAsia="fr-FR" w:bidi="ar-SA"/>
    </w:rPr>
  </w:style>
  <w:style w:type="character" w:styleId="lev">
    <w:name w:val="Strong"/>
    <w:basedOn w:val="Policepardfaut"/>
    <w:qFormat/>
    <w:rsid w:val="00587DA3"/>
    <w:rPr>
      <w:b/>
      <w:bCs/>
    </w:rPr>
  </w:style>
  <w:style w:type="paragraph" w:styleId="Notedebasdepage">
    <w:name w:val="footnote text"/>
    <w:basedOn w:val="Normal"/>
    <w:semiHidden/>
    <w:rsid w:val="00F140F5"/>
  </w:style>
  <w:style w:type="character" w:styleId="Appelnotedebasdep">
    <w:name w:val="footnote reference"/>
    <w:basedOn w:val="Policepardfaut"/>
    <w:semiHidden/>
    <w:rsid w:val="00F140F5"/>
    <w:rPr>
      <w:vertAlign w:val="superscript"/>
    </w:rPr>
  </w:style>
  <w:style w:type="character" w:styleId="Lienhypertexte">
    <w:name w:val="Hyperlink"/>
    <w:basedOn w:val="Policepardfaut"/>
    <w:uiPriority w:val="99"/>
    <w:rsid w:val="00F458F6"/>
    <w:rPr>
      <w:color w:val="0000FF"/>
      <w:u w:val="single"/>
    </w:rPr>
  </w:style>
  <w:style w:type="paragraph" w:customStyle="1" w:styleId="style1">
    <w:name w:val="style1"/>
    <w:basedOn w:val="Normal"/>
    <w:rsid w:val="008B1D76"/>
    <w:pPr>
      <w:spacing w:before="100" w:beforeAutospacing="1" w:after="100" w:afterAutospacing="1"/>
      <w:jc w:val="both"/>
    </w:pPr>
    <w:rPr>
      <w:sz w:val="24"/>
      <w:szCs w:val="24"/>
    </w:rPr>
  </w:style>
  <w:style w:type="paragraph" w:customStyle="1" w:styleId="style2">
    <w:name w:val="style2"/>
    <w:basedOn w:val="Normal"/>
    <w:rsid w:val="008B1D76"/>
    <w:pPr>
      <w:spacing w:before="100" w:beforeAutospacing="1" w:after="100" w:afterAutospacing="1"/>
      <w:jc w:val="both"/>
    </w:pPr>
    <w:rPr>
      <w:b/>
      <w:bCs/>
      <w:i/>
      <w:iCs/>
      <w:sz w:val="27"/>
      <w:szCs w:val="27"/>
    </w:rPr>
  </w:style>
  <w:style w:type="paragraph" w:styleId="NormalWeb">
    <w:name w:val="Normal (Web)"/>
    <w:basedOn w:val="Normal"/>
    <w:uiPriority w:val="99"/>
    <w:rsid w:val="008B1D76"/>
    <w:pPr>
      <w:spacing w:before="100" w:beforeAutospacing="1" w:after="100" w:afterAutospacing="1"/>
    </w:pPr>
    <w:rPr>
      <w:sz w:val="24"/>
      <w:szCs w:val="24"/>
    </w:rPr>
  </w:style>
  <w:style w:type="character" w:customStyle="1" w:styleId="style41">
    <w:name w:val="style41"/>
    <w:basedOn w:val="Policepardfaut"/>
    <w:rsid w:val="008B1D76"/>
    <w:rPr>
      <w:color w:val="006600"/>
    </w:rPr>
  </w:style>
  <w:style w:type="character" w:customStyle="1" w:styleId="style21">
    <w:name w:val="style21"/>
    <w:basedOn w:val="Policepardfaut"/>
    <w:rsid w:val="008B1D76"/>
    <w:rPr>
      <w:b/>
      <w:bCs/>
      <w:i/>
      <w:iCs/>
      <w:sz w:val="27"/>
      <w:szCs w:val="27"/>
    </w:rPr>
  </w:style>
  <w:style w:type="character" w:styleId="Accentuation">
    <w:name w:val="Emphasis"/>
    <w:basedOn w:val="Policepardfaut"/>
    <w:qFormat/>
    <w:rsid w:val="008B1D76"/>
    <w:rPr>
      <w:i/>
      <w:iCs/>
    </w:rPr>
  </w:style>
  <w:style w:type="character" w:customStyle="1" w:styleId="style11">
    <w:name w:val="style11"/>
    <w:basedOn w:val="Policepardfaut"/>
    <w:rsid w:val="008B1D76"/>
  </w:style>
  <w:style w:type="paragraph" w:customStyle="1" w:styleId="titrezonage">
    <w:name w:val="titre_zonage"/>
    <w:basedOn w:val="Normal"/>
    <w:rsid w:val="008B1D76"/>
    <w:pPr>
      <w:spacing w:before="100" w:beforeAutospacing="1" w:after="100" w:afterAutospacing="1"/>
    </w:pPr>
    <w:rPr>
      <w:rFonts w:ascii="Verdana" w:hAnsi="Verdana"/>
      <w:b/>
      <w:bCs/>
      <w:color w:val="990033"/>
      <w:sz w:val="27"/>
      <w:szCs w:val="27"/>
    </w:rPr>
  </w:style>
  <w:style w:type="character" w:customStyle="1" w:styleId="titrezonage1">
    <w:name w:val="titre_zonage1"/>
    <w:basedOn w:val="Policepardfaut"/>
    <w:rsid w:val="008B1D76"/>
    <w:rPr>
      <w:rFonts w:ascii="Verdana" w:hAnsi="Verdana" w:hint="default"/>
      <w:b/>
      <w:bCs/>
      <w:color w:val="990033"/>
      <w:sz w:val="27"/>
      <w:szCs w:val="27"/>
    </w:rPr>
  </w:style>
  <w:style w:type="character" w:customStyle="1" w:styleId="fichedoctrine1">
    <w:name w:val="fiche_doctrine1"/>
    <w:basedOn w:val="Policepardfaut"/>
    <w:rsid w:val="008B1D76"/>
    <w:rPr>
      <w:rFonts w:ascii="Verdana" w:hAnsi="Verdana" w:hint="default"/>
      <w:b w:val="0"/>
      <w:bCs w:val="0"/>
      <w:i/>
      <w:iCs/>
      <w:sz w:val="24"/>
      <w:szCs w:val="24"/>
    </w:rPr>
  </w:style>
  <w:style w:type="character" w:customStyle="1" w:styleId="souszonage1">
    <w:name w:val="sous_zonage1"/>
    <w:basedOn w:val="Policepardfaut"/>
    <w:rsid w:val="008B1D76"/>
    <w:rPr>
      <w:rFonts w:ascii="Verdana" w:hAnsi="Verdana" w:hint="default"/>
      <w:b/>
      <w:bCs/>
      <w:sz w:val="24"/>
      <w:szCs w:val="24"/>
    </w:rPr>
  </w:style>
  <w:style w:type="character" w:styleId="Lienhypertextesuivivisit">
    <w:name w:val="FollowedHyperlink"/>
    <w:basedOn w:val="Policepardfaut"/>
    <w:rsid w:val="008B1D76"/>
    <w:rPr>
      <w:color w:val="800080"/>
      <w:u w:val="single"/>
    </w:rPr>
  </w:style>
  <w:style w:type="paragraph" w:styleId="Textedebulles">
    <w:name w:val="Balloon Text"/>
    <w:basedOn w:val="Normal"/>
    <w:semiHidden/>
    <w:rsid w:val="00101993"/>
    <w:rPr>
      <w:rFonts w:ascii="Tahoma" w:hAnsi="Tahoma" w:cs="Tahoma"/>
      <w:sz w:val="16"/>
      <w:szCs w:val="16"/>
    </w:rPr>
  </w:style>
  <w:style w:type="paragraph" w:styleId="Paragraphedeliste">
    <w:name w:val="List Paragraph"/>
    <w:basedOn w:val="Normal"/>
    <w:uiPriority w:val="34"/>
    <w:qFormat/>
    <w:rsid w:val="00016008"/>
    <w:pPr>
      <w:ind w:left="720"/>
      <w:contextualSpacing/>
    </w:pPr>
  </w:style>
  <w:style w:type="character" w:customStyle="1" w:styleId="Titre3Car">
    <w:name w:val="Titre 3 Car"/>
    <w:basedOn w:val="Policepardfaut"/>
    <w:link w:val="Titre3"/>
    <w:rsid w:val="007E221D"/>
    <w:rPr>
      <w:rFonts w:ascii="Arial" w:hAnsi="Arial" w:cs="Arial"/>
      <w:b/>
      <w:bCs/>
      <w:sz w:val="26"/>
      <w:szCs w:val="26"/>
    </w:rPr>
  </w:style>
  <w:style w:type="character" w:styleId="Textedelespacerserv">
    <w:name w:val="Placeholder Text"/>
    <w:basedOn w:val="Policepardfaut"/>
    <w:uiPriority w:val="99"/>
    <w:semiHidden/>
    <w:rsid w:val="00B572F4"/>
    <w:rPr>
      <w:color w:val="808080"/>
    </w:rPr>
  </w:style>
  <w:style w:type="character" w:customStyle="1" w:styleId="Titre2Car">
    <w:name w:val="Titre 2 Car"/>
    <w:basedOn w:val="Policepardfaut"/>
    <w:link w:val="Titre2"/>
    <w:rsid w:val="002109D5"/>
    <w:rPr>
      <w:rFonts w:ascii="Arial" w:hAnsi="Arial" w:cs="Arial"/>
      <w:b/>
      <w:bCs/>
      <w:i/>
      <w:iCs/>
      <w:sz w:val="28"/>
      <w:szCs w:val="28"/>
    </w:rPr>
  </w:style>
  <w:style w:type="paragraph" w:customStyle="1" w:styleId="p0">
    <w:name w:val="p0"/>
    <w:basedOn w:val="Normal"/>
    <w:rsid w:val="00F87CBB"/>
    <w:pPr>
      <w:widowControl w:val="0"/>
      <w:tabs>
        <w:tab w:val="left" w:pos="720"/>
      </w:tabs>
      <w:autoSpaceDE w:val="0"/>
      <w:autoSpaceDN w:val="0"/>
      <w:adjustRightInd w:val="0"/>
      <w:spacing w:line="240" w:lineRule="atLeast"/>
      <w:jc w:val="both"/>
    </w:pPr>
    <w:rPr>
      <w:szCs w:val="24"/>
    </w:rPr>
  </w:style>
  <w:style w:type="paragraph" w:customStyle="1" w:styleId="p28">
    <w:name w:val="p28"/>
    <w:basedOn w:val="Normal"/>
    <w:rsid w:val="00D701CF"/>
    <w:pPr>
      <w:widowControl w:val="0"/>
      <w:tabs>
        <w:tab w:val="left" w:pos="520"/>
        <w:tab w:val="left" w:pos="660"/>
      </w:tabs>
      <w:autoSpaceDE w:val="0"/>
      <w:autoSpaceDN w:val="0"/>
      <w:adjustRightInd w:val="0"/>
      <w:spacing w:line="240" w:lineRule="atLeast"/>
      <w:ind w:left="720" w:hanging="144"/>
    </w:pPr>
    <w:rPr>
      <w:szCs w:val="24"/>
    </w:rPr>
  </w:style>
  <w:style w:type="paragraph" w:styleId="En-tte">
    <w:name w:val="header"/>
    <w:basedOn w:val="Normal"/>
    <w:link w:val="En-tteCar"/>
    <w:rsid w:val="00D50605"/>
    <w:pPr>
      <w:tabs>
        <w:tab w:val="center" w:pos="4536"/>
        <w:tab w:val="right" w:pos="9072"/>
      </w:tabs>
    </w:pPr>
  </w:style>
  <w:style w:type="character" w:customStyle="1" w:styleId="En-tteCar">
    <w:name w:val="En-tête Car"/>
    <w:basedOn w:val="Policepardfaut"/>
    <w:link w:val="En-tte"/>
    <w:rsid w:val="00D50605"/>
  </w:style>
  <w:style w:type="paragraph" w:styleId="Pieddepage">
    <w:name w:val="footer"/>
    <w:basedOn w:val="Normal"/>
    <w:link w:val="PieddepageCar"/>
    <w:rsid w:val="00D50605"/>
    <w:pPr>
      <w:tabs>
        <w:tab w:val="center" w:pos="4536"/>
        <w:tab w:val="right" w:pos="9072"/>
      </w:tabs>
    </w:pPr>
  </w:style>
  <w:style w:type="character" w:customStyle="1" w:styleId="PieddepageCar">
    <w:name w:val="Pied de page Car"/>
    <w:basedOn w:val="Policepardfaut"/>
    <w:link w:val="Pieddepage"/>
    <w:rsid w:val="00D50605"/>
  </w:style>
  <w:style w:type="paragraph" w:styleId="En-ttedetabledesmatires">
    <w:name w:val="TOC Heading"/>
    <w:basedOn w:val="Titre1"/>
    <w:next w:val="Normal"/>
    <w:uiPriority w:val="39"/>
    <w:semiHidden/>
    <w:unhideWhenUsed/>
    <w:qFormat/>
    <w:rsid w:val="00981083"/>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TM1">
    <w:name w:val="toc 1"/>
    <w:basedOn w:val="Normal"/>
    <w:next w:val="Normal"/>
    <w:autoRedefine/>
    <w:uiPriority w:val="39"/>
    <w:rsid w:val="00981083"/>
    <w:pPr>
      <w:tabs>
        <w:tab w:val="right" w:leader="dot" w:pos="9062"/>
      </w:tabs>
      <w:spacing w:after="100"/>
    </w:pPr>
    <w:rPr>
      <w:noProof/>
    </w:rPr>
  </w:style>
  <w:style w:type="paragraph" w:styleId="TM2">
    <w:name w:val="toc 2"/>
    <w:basedOn w:val="Normal"/>
    <w:next w:val="Normal"/>
    <w:autoRedefine/>
    <w:uiPriority w:val="39"/>
    <w:rsid w:val="00981083"/>
    <w:pPr>
      <w:spacing w:after="100"/>
      <w:ind w:left="200"/>
    </w:pPr>
  </w:style>
  <w:style w:type="paragraph" w:styleId="TM3">
    <w:name w:val="toc 3"/>
    <w:basedOn w:val="Normal"/>
    <w:next w:val="Normal"/>
    <w:autoRedefine/>
    <w:uiPriority w:val="39"/>
    <w:rsid w:val="00981083"/>
    <w:pPr>
      <w:spacing w:after="100"/>
      <w:ind w:left="400"/>
    </w:pPr>
  </w:style>
  <w:style w:type="paragraph" w:styleId="TM4">
    <w:name w:val="toc 4"/>
    <w:basedOn w:val="Normal"/>
    <w:next w:val="Normal"/>
    <w:autoRedefine/>
    <w:uiPriority w:val="39"/>
    <w:unhideWhenUsed/>
    <w:rsid w:val="00981083"/>
    <w:pPr>
      <w:spacing w:after="100" w:line="276" w:lineRule="auto"/>
      <w:ind w:left="660"/>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981083"/>
    <w:pPr>
      <w:spacing w:after="100" w:line="276" w:lineRule="auto"/>
      <w:ind w:left="880"/>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981083"/>
    <w:pPr>
      <w:spacing w:after="100" w:line="276" w:lineRule="auto"/>
      <w:ind w:left="1100"/>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981083"/>
    <w:pPr>
      <w:spacing w:after="100" w:line="276" w:lineRule="auto"/>
      <w:ind w:left="1320"/>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981083"/>
    <w:pPr>
      <w:spacing w:after="100" w:line="276" w:lineRule="auto"/>
      <w:ind w:left="1540"/>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981083"/>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divs>
    <w:div w:id="9331498">
      <w:bodyDiv w:val="1"/>
      <w:marLeft w:val="0"/>
      <w:marRight w:val="0"/>
      <w:marTop w:val="0"/>
      <w:marBottom w:val="0"/>
      <w:divBdr>
        <w:top w:val="none" w:sz="0" w:space="0" w:color="auto"/>
        <w:left w:val="none" w:sz="0" w:space="0" w:color="auto"/>
        <w:bottom w:val="none" w:sz="0" w:space="0" w:color="auto"/>
        <w:right w:val="none" w:sz="0" w:space="0" w:color="auto"/>
      </w:divBdr>
    </w:div>
    <w:div w:id="54280113">
      <w:bodyDiv w:val="1"/>
      <w:marLeft w:val="0"/>
      <w:marRight w:val="0"/>
      <w:marTop w:val="0"/>
      <w:marBottom w:val="0"/>
      <w:divBdr>
        <w:top w:val="none" w:sz="0" w:space="0" w:color="auto"/>
        <w:left w:val="none" w:sz="0" w:space="0" w:color="auto"/>
        <w:bottom w:val="none" w:sz="0" w:space="0" w:color="auto"/>
        <w:right w:val="none" w:sz="0" w:space="0" w:color="auto"/>
      </w:divBdr>
      <w:divsChild>
        <w:div w:id="860970658">
          <w:marLeft w:val="0"/>
          <w:marRight w:val="0"/>
          <w:marTop w:val="0"/>
          <w:marBottom w:val="0"/>
          <w:divBdr>
            <w:top w:val="none" w:sz="0" w:space="0" w:color="auto"/>
            <w:left w:val="none" w:sz="0" w:space="0" w:color="auto"/>
            <w:bottom w:val="none" w:sz="0" w:space="0" w:color="auto"/>
            <w:right w:val="none" w:sz="0" w:space="0" w:color="auto"/>
          </w:divBdr>
        </w:div>
      </w:divsChild>
    </w:div>
    <w:div w:id="83386458">
      <w:bodyDiv w:val="1"/>
      <w:marLeft w:val="0"/>
      <w:marRight w:val="0"/>
      <w:marTop w:val="0"/>
      <w:marBottom w:val="0"/>
      <w:divBdr>
        <w:top w:val="none" w:sz="0" w:space="0" w:color="auto"/>
        <w:left w:val="none" w:sz="0" w:space="0" w:color="auto"/>
        <w:bottom w:val="none" w:sz="0" w:space="0" w:color="auto"/>
        <w:right w:val="none" w:sz="0" w:space="0" w:color="auto"/>
      </w:divBdr>
      <w:divsChild>
        <w:div w:id="501701925">
          <w:marLeft w:val="0"/>
          <w:marRight w:val="0"/>
          <w:marTop w:val="0"/>
          <w:marBottom w:val="0"/>
          <w:divBdr>
            <w:top w:val="none" w:sz="0" w:space="0" w:color="auto"/>
            <w:left w:val="none" w:sz="0" w:space="0" w:color="auto"/>
            <w:bottom w:val="none" w:sz="0" w:space="0" w:color="auto"/>
            <w:right w:val="none" w:sz="0" w:space="0" w:color="auto"/>
          </w:divBdr>
          <w:divsChild>
            <w:div w:id="118863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91095">
      <w:bodyDiv w:val="1"/>
      <w:marLeft w:val="0"/>
      <w:marRight w:val="0"/>
      <w:marTop w:val="0"/>
      <w:marBottom w:val="0"/>
      <w:divBdr>
        <w:top w:val="none" w:sz="0" w:space="0" w:color="auto"/>
        <w:left w:val="none" w:sz="0" w:space="0" w:color="auto"/>
        <w:bottom w:val="none" w:sz="0" w:space="0" w:color="auto"/>
        <w:right w:val="none" w:sz="0" w:space="0" w:color="auto"/>
      </w:divBdr>
      <w:divsChild>
        <w:div w:id="126434478">
          <w:marLeft w:val="0"/>
          <w:marRight w:val="0"/>
          <w:marTop w:val="0"/>
          <w:marBottom w:val="0"/>
          <w:divBdr>
            <w:top w:val="none" w:sz="0" w:space="0" w:color="auto"/>
            <w:left w:val="none" w:sz="0" w:space="0" w:color="auto"/>
            <w:bottom w:val="none" w:sz="0" w:space="0" w:color="auto"/>
            <w:right w:val="none" w:sz="0" w:space="0" w:color="auto"/>
          </w:divBdr>
          <w:divsChild>
            <w:div w:id="1289437936">
              <w:marLeft w:val="0"/>
              <w:marRight w:val="0"/>
              <w:marTop w:val="0"/>
              <w:marBottom w:val="0"/>
              <w:divBdr>
                <w:top w:val="none" w:sz="0" w:space="0" w:color="auto"/>
                <w:left w:val="none" w:sz="0" w:space="0" w:color="auto"/>
                <w:bottom w:val="none" w:sz="0" w:space="0" w:color="auto"/>
                <w:right w:val="none" w:sz="0" w:space="0" w:color="auto"/>
              </w:divBdr>
            </w:div>
            <w:div w:id="181975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49867">
      <w:bodyDiv w:val="1"/>
      <w:marLeft w:val="0"/>
      <w:marRight w:val="0"/>
      <w:marTop w:val="0"/>
      <w:marBottom w:val="0"/>
      <w:divBdr>
        <w:top w:val="none" w:sz="0" w:space="0" w:color="auto"/>
        <w:left w:val="none" w:sz="0" w:space="0" w:color="auto"/>
        <w:bottom w:val="none" w:sz="0" w:space="0" w:color="auto"/>
        <w:right w:val="none" w:sz="0" w:space="0" w:color="auto"/>
      </w:divBdr>
      <w:divsChild>
        <w:div w:id="1472677619">
          <w:marLeft w:val="0"/>
          <w:marRight w:val="0"/>
          <w:marTop w:val="0"/>
          <w:marBottom w:val="0"/>
          <w:divBdr>
            <w:top w:val="none" w:sz="0" w:space="0" w:color="auto"/>
            <w:left w:val="none" w:sz="0" w:space="0" w:color="auto"/>
            <w:bottom w:val="none" w:sz="0" w:space="0" w:color="auto"/>
            <w:right w:val="none" w:sz="0" w:space="0" w:color="auto"/>
          </w:divBdr>
        </w:div>
      </w:divsChild>
    </w:div>
    <w:div w:id="116143342">
      <w:bodyDiv w:val="1"/>
      <w:marLeft w:val="0"/>
      <w:marRight w:val="0"/>
      <w:marTop w:val="0"/>
      <w:marBottom w:val="0"/>
      <w:divBdr>
        <w:top w:val="none" w:sz="0" w:space="0" w:color="auto"/>
        <w:left w:val="none" w:sz="0" w:space="0" w:color="auto"/>
        <w:bottom w:val="none" w:sz="0" w:space="0" w:color="auto"/>
        <w:right w:val="none" w:sz="0" w:space="0" w:color="auto"/>
      </w:divBdr>
      <w:divsChild>
        <w:div w:id="65879568">
          <w:marLeft w:val="0"/>
          <w:marRight w:val="0"/>
          <w:marTop w:val="0"/>
          <w:marBottom w:val="0"/>
          <w:divBdr>
            <w:top w:val="none" w:sz="0" w:space="0" w:color="auto"/>
            <w:left w:val="none" w:sz="0" w:space="0" w:color="auto"/>
            <w:bottom w:val="none" w:sz="0" w:space="0" w:color="auto"/>
            <w:right w:val="none" w:sz="0" w:space="0" w:color="auto"/>
          </w:divBdr>
        </w:div>
      </w:divsChild>
    </w:div>
    <w:div w:id="119693831">
      <w:bodyDiv w:val="1"/>
      <w:marLeft w:val="0"/>
      <w:marRight w:val="0"/>
      <w:marTop w:val="0"/>
      <w:marBottom w:val="0"/>
      <w:divBdr>
        <w:top w:val="none" w:sz="0" w:space="0" w:color="auto"/>
        <w:left w:val="none" w:sz="0" w:space="0" w:color="auto"/>
        <w:bottom w:val="none" w:sz="0" w:space="0" w:color="auto"/>
        <w:right w:val="none" w:sz="0" w:space="0" w:color="auto"/>
      </w:divBdr>
      <w:divsChild>
        <w:div w:id="537742084">
          <w:marLeft w:val="0"/>
          <w:marRight w:val="0"/>
          <w:marTop w:val="0"/>
          <w:marBottom w:val="0"/>
          <w:divBdr>
            <w:top w:val="none" w:sz="0" w:space="0" w:color="auto"/>
            <w:left w:val="none" w:sz="0" w:space="0" w:color="auto"/>
            <w:bottom w:val="none" w:sz="0" w:space="0" w:color="auto"/>
            <w:right w:val="none" w:sz="0" w:space="0" w:color="auto"/>
          </w:divBdr>
          <w:divsChild>
            <w:div w:id="189414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5183">
      <w:bodyDiv w:val="1"/>
      <w:marLeft w:val="0"/>
      <w:marRight w:val="0"/>
      <w:marTop w:val="0"/>
      <w:marBottom w:val="0"/>
      <w:divBdr>
        <w:top w:val="none" w:sz="0" w:space="0" w:color="auto"/>
        <w:left w:val="none" w:sz="0" w:space="0" w:color="auto"/>
        <w:bottom w:val="none" w:sz="0" w:space="0" w:color="auto"/>
        <w:right w:val="none" w:sz="0" w:space="0" w:color="auto"/>
      </w:divBdr>
      <w:divsChild>
        <w:div w:id="339822317">
          <w:marLeft w:val="0"/>
          <w:marRight w:val="0"/>
          <w:marTop w:val="0"/>
          <w:marBottom w:val="0"/>
          <w:divBdr>
            <w:top w:val="none" w:sz="0" w:space="0" w:color="auto"/>
            <w:left w:val="none" w:sz="0" w:space="0" w:color="auto"/>
            <w:bottom w:val="none" w:sz="0" w:space="0" w:color="auto"/>
            <w:right w:val="none" w:sz="0" w:space="0" w:color="auto"/>
          </w:divBdr>
        </w:div>
      </w:divsChild>
    </w:div>
    <w:div w:id="143670235">
      <w:bodyDiv w:val="1"/>
      <w:marLeft w:val="0"/>
      <w:marRight w:val="0"/>
      <w:marTop w:val="0"/>
      <w:marBottom w:val="0"/>
      <w:divBdr>
        <w:top w:val="none" w:sz="0" w:space="0" w:color="auto"/>
        <w:left w:val="none" w:sz="0" w:space="0" w:color="auto"/>
        <w:bottom w:val="none" w:sz="0" w:space="0" w:color="auto"/>
        <w:right w:val="none" w:sz="0" w:space="0" w:color="auto"/>
      </w:divBdr>
      <w:divsChild>
        <w:div w:id="1281494351">
          <w:marLeft w:val="0"/>
          <w:marRight w:val="0"/>
          <w:marTop w:val="0"/>
          <w:marBottom w:val="0"/>
          <w:divBdr>
            <w:top w:val="none" w:sz="0" w:space="0" w:color="auto"/>
            <w:left w:val="none" w:sz="0" w:space="0" w:color="auto"/>
            <w:bottom w:val="none" w:sz="0" w:space="0" w:color="auto"/>
            <w:right w:val="none" w:sz="0" w:space="0" w:color="auto"/>
          </w:divBdr>
          <w:divsChild>
            <w:div w:id="17287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20032">
      <w:bodyDiv w:val="1"/>
      <w:marLeft w:val="0"/>
      <w:marRight w:val="0"/>
      <w:marTop w:val="0"/>
      <w:marBottom w:val="0"/>
      <w:divBdr>
        <w:top w:val="none" w:sz="0" w:space="0" w:color="auto"/>
        <w:left w:val="none" w:sz="0" w:space="0" w:color="auto"/>
        <w:bottom w:val="none" w:sz="0" w:space="0" w:color="auto"/>
        <w:right w:val="none" w:sz="0" w:space="0" w:color="auto"/>
      </w:divBdr>
      <w:divsChild>
        <w:div w:id="1336110892">
          <w:marLeft w:val="0"/>
          <w:marRight w:val="0"/>
          <w:marTop w:val="0"/>
          <w:marBottom w:val="0"/>
          <w:divBdr>
            <w:top w:val="none" w:sz="0" w:space="0" w:color="auto"/>
            <w:left w:val="none" w:sz="0" w:space="0" w:color="auto"/>
            <w:bottom w:val="none" w:sz="0" w:space="0" w:color="auto"/>
            <w:right w:val="none" w:sz="0" w:space="0" w:color="auto"/>
          </w:divBdr>
        </w:div>
      </w:divsChild>
    </w:div>
    <w:div w:id="195430798">
      <w:bodyDiv w:val="1"/>
      <w:marLeft w:val="0"/>
      <w:marRight w:val="0"/>
      <w:marTop w:val="0"/>
      <w:marBottom w:val="0"/>
      <w:divBdr>
        <w:top w:val="none" w:sz="0" w:space="0" w:color="auto"/>
        <w:left w:val="none" w:sz="0" w:space="0" w:color="auto"/>
        <w:bottom w:val="none" w:sz="0" w:space="0" w:color="auto"/>
        <w:right w:val="none" w:sz="0" w:space="0" w:color="auto"/>
      </w:divBdr>
      <w:divsChild>
        <w:div w:id="2076079079">
          <w:marLeft w:val="0"/>
          <w:marRight w:val="0"/>
          <w:marTop w:val="0"/>
          <w:marBottom w:val="0"/>
          <w:divBdr>
            <w:top w:val="none" w:sz="0" w:space="0" w:color="auto"/>
            <w:left w:val="none" w:sz="0" w:space="0" w:color="auto"/>
            <w:bottom w:val="none" w:sz="0" w:space="0" w:color="auto"/>
            <w:right w:val="none" w:sz="0" w:space="0" w:color="auto"/>
          </w:divBdr>
        </w:div>
      </w:divsChild>
    </w:div>
    <w:div w:id="197740295">
      <w:bodyDiv w:val="1"/>
      <w:marLeft w:val="0"/>
      <w:marRight w:val="0"/>
      <w:marTop w:val="0"/>
      <w:marBottom w:val="0"/>
      <w:divBdr>
        <w:top w:val="none" w:sz="0" w:space="0" w:color="auto"/>
        <w:left w:val="none" w:sz="0" w:space="0" w:color="auto"/>
        <w:bottom w:val="none" w:sz="0" w:space="0" w:color="auto"/>
        <w:right w:val="none" w:sz="0" w:space="0" w:color="auto"/>
      </w:divBdr>
      <w:divsChild>
        <w:div w:id="1424108220">
          <w:marLeft w:val="0"/>
          <w:marRight w:val="0"/>
          <w:marTop w:val="0"/>
          <w:marBottom w:val="0"/>
          <w:divBdr>
            <w:top w:val="none" w:sz="0" w:space="0" w:color="auto"/>
            <w:left w:val="none" w:sz="0" w:space="0" w:color="auto"/>
            <w:bottom w:val="none" w:sz="0" w:space="0" w:color="auto"/>
            <w:right w:val="none" w:sz="0" w:space="0" w:color="auto"/>
          </w:divBdr>
        </w:div>
      </w:divsChild>
    </w:div>
    <w:div w:id="256180240">
      <w:bodyDiv w:val="1"/>
      <w:marLeft w:val="0"/>
      <w:marRight w:val="0"/>
      <w:marTop w:val="0"/>
      <w:marBottom w:val="0"/>
      <w:divBdr>
        <w:top w:val="none" w:sz="0" w:space="0" w:color="auto"/>
        <w:left w:val="none" w:sz="0" w:space="0" w:color="auto"/>
        <w:bottom w:val="none" w:sz="0" w:space="0" w:color="auto"/>
        <w:right w:val="none" w:sz="0" w:space="0" w:color="auto"/>
      </w:divBdr>
      <w:divsChild>
        <w:div w:id="1035471179">
          <w:marLeft w:val="0"/>
          <w:marRight w:val="0"/>
          <w:marTop w:val="0"/>
          <w:marBottom w:val="0"/>
          <w:divBdr>
            <w:top w:val="none" w:sz="0" w:space="0" w:color="auto"/>
            <w:left w:val="none" w:sz="0" w:space="0" w:color="auto"/>
            <w:bottom w:val="none" w:sz="0" w:space="0" w:color="auto"/>
            <w:right w:val="none" w:sz="0" w:space="0" w:color="auto"/>
          </w:divBdr>
          <w:divsChild>
            <w:div w:id="90516468">
              <w:marLeft w:val="0"/>
              <w:marRight w:val="0"/>
              <w:marTop w:val="0"/>
              <w:marBottom w:val="0"/>
              <w:divBdr>
                <w:top w:val="none" w:sz="0" w:space="0" w:color="auto"/>
                <w:left w:val="none" w:sz="0" w:space="0" w:color="auto"/>
                <w:bottom w:val="none" w:sz="0" w:space="0" w:color="auto"/>
                <w:right w:val="none" w:sz="0" w:space="0" w:color="auto"/>
              </w:divBdr>
            </w:div>
            <w:div w:id="217476504">
              <w:marLeft w:val="0"/>
              <w:marRight w:val="0"/>
              <w:marTop w:val="0"/>
              <w:marBottom w:val="0"/>
              <w:divBdr>
                <w:top w:val="none" w:sz="0" w:space="0" w:color="auto"/>
                <w:left w:val="none" w:sz="0" w:space="0" w:color="auto"/>
                <w:bottom w:val="none" w:sz="0" w:space="0" w:color="auto"/>
                <w:right w:val="none" w:sz="0" w:space="0" w:color="auto"/>
              </w:divBdr>
            </w:div>
            <w:div w:id="428038602">
              <w:marLeft w:val="0"/>
              <w:marRight w:val="0"/>
              <w:marTop w:val="0"/>
              <w:marBottom w:val="0"/>
              <w:divBdr>
                <w:top w:val="none" w:sz="0" w:space="0" w:color="auto"/>
                <w:left w:val="none" w:sz="0" w:space="0" w:color="auto"/>
                <w:bottom w:val="none" w:sz="0" w:space="0" w:color="auto"/>
                <w:right w:val="none" w:sz="0" w:space="0" w:color="auto"/>
              </w:divBdr>
            </w:div>
            <w:div w:id="622737502">
              <w:marLeft w:val="0"/>
              <w:marRight w:val="0"/>
              <w:marTop w:val="0"/>
              <w:marBottom w:val="0"/>
              <w:divBdr>
                <w:top w:val="none" w:sz="0" w:space="0" w:color="auto"/>
                <w:left w:val="none" w:sz="0" w:space="0" w:color="auto"/>
                <w:bottom w:val="none" w:sz="0" w:space="0" w:color="auto"/>
                <w:right w:val="none" w:sz="0" w:space="0" w:color="auto"/>
              </w:divBdr>
            </w:div>
            <w:div w:id="904073714">
              <w:marLeft w:val="0"/>
              <w:marRight w:val="0"/>
              <w:marTop w:val="0"/>
              <w:marBottom w:val="0"/>
              <w:divBdr>
                <w:top w:val="none" w:sz="0" w:space="0" w:color="auto"/>
                <w:left w:val="none" w:sz="0" w:space="0" w:color="auto"/>
                <w:bottom w:val="none" w:sz="0" w:space="0" w:color="auto"/>
                <w:right w:val="none" w:sz="0" w:space="0" w:color="auto"/>
              </w:divBdr>
            </w:div>
            <w:div w:id="1039475716">
              <w:marLeft w:val="0"/>
              <w:marRight w:val="0"/>
              <w:marTop w:val="0"/>
              <w:marBottom w:val="0"/>
              <w:divBdr>
                <w:top w:val="none" w:sz="0" w:space="0" w:color="auto"/>
                <w:left w:val="none" w:sz="0" w:space="0" w:color="auto"/>
                <w:bottom w:val="none" w:sz="0" w:space="0" w:color="auto"/>
                <w:right w:val="none" w:sz="0" w:space="0" w:color="auto"/>
              </w:divBdr>
            </w:div>
            <w:div w:id="1854343225">
              <w:marLeft w:val="0"/>
              <w:marRight w:val="0"/>
              <w:marTop w:val="0"/>
              <w:marBottom w:val="0"/>
              <w:divBdr>
                <w:top w:val="none" w:sz="0" w:space="0" w:color="auto"/>
                <w:left w:val="none" w:sz="0" w:space="0" w:color="auto"/>
                <w:bottom w:val="none" w:sz="0" w:space="0" w:color="auto"/>
                <w:right w:val="none" w:sz="0" w:space="0" w:color="auto"/>
              </w:divBdr>
            </w:div>
            <w:div w:id="2061857200">
              <w:marLeft w:val="0"/>
              <w:marRight w:val="0"/>
              <w:marTop w:val="0"/>
              <w:marBottom w:val="0"/>
              <w:divBdr>
                <w:top w:val="none" w:sz="0" w:space="0" w:color="auto"/>
                <w:left w:val="none" w:sz="0" w:space="0" w:color="auto"/>
                <w:bottom w:val="none" w:sz="0" w:space="0" w:color="auto"/>
                <w:right w:val="none" w:sz="0" w:space="0" w:color="auto"/>
              </w:divBdr>
            </w:div>
            <w:div w:id="209663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143649">
      <w:bodyDiv w:val="1"/>
      <w:marLeft w:val="0"/>
      <w:marRight w:val="0"/>
      <w:marTop w:val="0"/>
      <w:marBottom w:val="0"/>
      <w:divBdr>
        <w:top w:val="none" w:sz="0" w:space="0" w:color="auto"/>
        <w:left w:val="none" w:sz="0" w:space="0" w:color="auto"/>
        <w:bottom w:val="none" w:sz="0" w:space="0" w:color="auto"/>
        <w:right w:val="none" w:sz="0" w:space="0" w:color="auto"/>
      </w:divBdr>
      <w:divsChild>
        <w:div w:id="1991980236">
          <w:marLeft w:val="0"/>
          <w:marRight w:val="0"/>
          <w:marTop w:val="0"/>
          <w:marBottom w:val="0"/>
          <w:divBdr>
            <w:top w:val="none" w:sz="0" w:space="0" w:color="auto"/>
            <w:left w:val="none" w:sz="0" w:space="0" w:color="auto"/>
            <w:bottom w:val="none" w:sz="0" w:space="0" w:color="auto"/>
            <w:right w:val="none" w:sz="0" w:space="0" w:color="auto"/>
          </w:divBdr>
        </w:div>
      </w:divsChild>
    </w:div>
    <w:div w:id="293021145">
      <w:bodyDiv w:val="1"/>
      <w:marLeft w:val="0"/>
      <w:marRight w:val="0"/>
      <w:marTop w:val="0"/>
      <w:marBottom w:val="0"/>
      <w:divBdr>
        <w:top w:val="none" w:sz="0" w:space="0" w:color="auto"/>
        <w:left w:val="none" w:sz="0" w:space="0" w:color="auto"/>
        <w:bottom w:val="none" w:sz="0" w:space="0" w:color="auto"/>
        <w:right w:val="none" w:sz="0" w:space="0" w:color="auto"/>
      </w:divBdr>
    </w:div>
    <w:div w:id="362217658">
      <w:bodyDiv w:val="1"/>
      <w:marLeft w:val="0"/>
      <w:marRight w:val="0"/>
      <w:marTop w:val="0"/>
      <w:marBottom w:val="0"/>
      <w:divBdr>
        <w:top w:val="none" w:sz="0" w:space="0" w:color="auto"/>
        <w:left w:val="none" w:sz="0" w:space="0" w:color="auto"/>
        <w:bottom w:val="none" w:sz="0" w:space="0" w:color="auto"/>
        <w:right w:val="none" w:sz="0" w:space="0" w:color="auto"/>
      </w:divBdr>
      <w:divsChild>
        <w:div w:id="1873761156">
          <w:marLeft w:val="0"/>
          <w:marRight w:val="0"/>
          <w:marTop w:val="0"/>
          <w:marBottom w:val="0"/>
          <w:divBdr>
            <w:top w:val="none" w:sz="0" w:space="0" w:color="auto"/>
            <w:left w:val="none" w:sz="0" w:space="0" w:color="auto"/>
            <w:bottom w:val="none" w:sz="0" w:space="0" w:color="auto"/>
            <w:right w:val="none" w:sz="0" w:space="0" w:color="auto"/>
          </w:divBdr>
        </w:div>
      </w:divsChild>
    </w:div>
    <w:div w:id="375281151">
      <w:bodyDiv w:val="1"/>
      <w:marLeft w:val="0"/>
      <w:marRight w:val="0"/>
      <w:marTop w:val="0"/>
      <w:marBottom w:val="0"/>
      <w:divBdr>
        <w:top w:val="none" w:sz="0" w:space="0" w:color="auto"/>
        <w:left w:val="none" w:sz="0" w:space="0" w:color="auto"/>
        <w:bottom w:val="none" w:sz="0" w:space="0" w:color="auto"/>
        <w:right w:val="none" w:sz="0" w:space="0" w:color="auto"/>
      </w:divBdr>
      <w:divsChild>
        <w:div w:id="988511985">
          <w:marLeft w:val="0"/>
          <w:marRight w:val="0"/>
          <w:marTop w:val="0"/>
          <w:marBottom w:val="0"/>
          <w:divBdr>
            <w:top w:val="none" w:sz="0" w:space="0" w:color="auto"/>
            <w:left w:val="none" w:sz="0" w:space="0" w:color="auto"/>
            <w:bottom w:val="none" w:sz="0" w:space="0" w:color="auto"/>
            <w:right w:val="none" w:sz="0" w:space="0" w:color="auto"/>
          </w:divBdr>
        </w:div>
      </w:divsChild>
    </w:div>
    <w:div w:id="477309572">
      <w:bodyDiv w:val="1"/>
      <w:marLeft w:val="0"/>
      <w:marRight w:val="0"/>
      <w:marTop w:val="0"/>
      <w:marBottom w:val="0"/>
      <w:divBdr>
        <w:top w:val="none" w:sz="0" w:space="0" w:color="auto"/>
        <w:left w:val="none" w:sz="0" w:space="0" w:color="auto"/>
        <w:bottom w:val="none" w:sz="0" w:space="0" w:color="auto"/>
        <w:right w:val="none" w:sz="0" w:space="0" w:color="auto"/>
      </w:divBdr>
      <w:divsChild>
        <w:div w:id="1041321246">
          <w:marLeft w:val="0"/>
          <w:marRight w:val="0"/>
          <w:marTop w:val="0"/>
          <w:marBottom w:val="0"/>
          <w:divBdr>
            <w:top w:val="none" w:sz="0" w:space="0" w:color="auto"/>
            <w:left w:val="none" w:sz="0" w:space="0" w:color="auto"/>
            <w:bottom w:val="none" w:sz="0" w:space="0" w:color="auto"/>
            <w:right w:val="none" w:sz="0" w:space="0" w:color="auto"/>
          </w:divBdr>
        </w:div>
      </w:divsChild>
    </w:div>
    <w:div w:id="489105649">
      <w:bodyDiv w:val="1"/>
      <w:marLeft w:val="0"/>
      <w:marRight w:val="0"/>
      <w:marTop w:val="0"/>
      <w:marBottom w:val="0"/>
      <w:divBdr>
        <w:top w:val="none" w:sz="0" w:space="0" w:color="auto"/>
        <w:left w:val="none" w:sz="0" w:space="0" w:color="auto"/>
        <w:bottom w:val="none" w:sz="0" w:space="0" w:color="auto"/>
        <w:right w:val="none" w:sz="0" w:space="0" w:color="auto"/>
      </w:divBdr>
      <w:divsChild>
        <w:div w:id="1288464045">
          <w:marLeft w:val="0"/>
          <w:marRight w:val="0"/>
          <w:marTop w:val="0"/>
          <w:marBottom w:val="0"/>
          <w:divBdr>
            <w:top w:val="none" w:sz="0" w:space="0" w:color="auto"/>
            <w:left w:val="none" w:sz="0" w:space="0" w:color="auto"/>
            <w:bottom w:val="none" w:sz="0" w:space="0" w:color="auto"/>
            <w:right w:val="none" w:sz="0" w:space="0" w:color="auto"/>
          </w:divBdr>
        </w:div>
      </w:divsChild>
    </w:div>
    <w:div w:id="504518697">
      <w:bodyDiv w:val="1"/>
      <w:marLeft w:val="0"/>
      <w:marRight w:val="0"/>
      <w:marTop w:val="0"/>
      <w:marBottom w:val="0"/>
      <w:divBdr>
        <w:top w:val="none" w:sz="0" w:space="0" w:color="auto"/>
        <w:left w:val="none" w:sz="0" w:space="0" w:color="auto"/>
        <w:bottom w:val="none" w:sz="0" w:space="0" w:color="auto"/>
        <w:right w:val="none" w:sz="0" w:space="0" w:color="auto"/>
      </w:divBdr>
    </w:div>
    <w:div w:id="541289090">
      <w:bodyDiv w:val="1"/>
      <w:marLeft w:val="0"/>
      <w:marRight w:val="0"/>
      <w:marTop w:val="0"/>
      <w:marBottom w:val="0"/>
      <w:divBdr>
        <w:top w:val="none" w:sz="0" w:space="0" w:color="auto"/>
        <w:left w:val="none" w:sz="0" w:space="0" w:color="auto"/>
        <w:bottom w:val="none" w:sz="0" w:space="0" w:color="auto"/>
        <w:right w:val="none" w:sz="0" w:space="0" w:color="auto"/>
      </w:divBdr>
    </w:div>
    <w:div w:id="618802418">
      <w:bodyDiv w:val="1"/>
      <w:marLeft w:val="0"/>
      <w:marRight w:val="0"/>
      <w:marTop w:val="0"/>
      <w:marBottom w:val="0"/>
      <w:divBdr>
        <w:top w:val="none" w:sz="0" w:space="0" w:color="auto"/>
        <w:left w:val="none" w:sz="0" w:space="0" w:color="auto"/>
        <w:bottom w:val="none" w:sz="0" w:space="0" w:color="auto"/>
        <w:right w:val="none" w:sz="0" w:space="0" w:color="auto"/>
      </w:divBdr>
      <w:divsChild>
        <w:div w:id="504907628">
          <w:marLeft w:val="0"/>
          <w:marRight w:val="0"/>
          <w:marTop w:val="0"/>
          <w:marBottom w:val="0"/>
          <w:divBdr>
            <w:top w:val="none" w:sz="0" w:space="0" w:color="auto"/>
            <w:left w:val="none" w:sz="0" w:space="0" w:color="auto"/>
            <w:bottom w:val="none" w:sz="0" w:space="0" w:color="auto"/>
            <w:right w:val="none" w:sz="0" w:space="0" w:color="auto"/>
          </w:divBdr>
          <w:divsChild>
            <w:div w:id="15781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79420">
      <w:bodyDiv w:val="1"/>
      <w:marLeft w:val="0"/>
      <w:marRight w:val="0"/>
      <w:marTop w:val="0"/>
      <w:marBottom w:val="0"/>
      <w:divBdr>
        <w:top w:val="none" w:sz="0" w:space="0" w:color="auto"/>
        <w:left w:val="none" w:sz="0" w:space="0" w:color="auto"/>
        <w:bottom w:val="none" w:sz="0" w:space="0" w:color="auto"/>
        <w:right w:val="none" w:sz="0" w:space="0" w:color="auto"/>
      </w:divBdr>
      <w:divsChild>
        <w:div w:id="1940672005">
          <w:marLeft w:val="0"/>
          <w:marRight w:val="0"/>
          <w:marTop w:val="0"/>
          <w:marBottom w:val="0"/>
          <w:divBdr>
            <w:top w:val="none" w:sz="0" w:space="0" w:color="auto"/>
            <w:left w:val="none" w:sz="0" w:space="0" w:color="auto"/>
            <w:bottom w:val="none" w:sz="0" w:space="0" w:color="auto"/>
            <w:right w:val="none" w:sz="0" w:space="0" w:color="auto"/>
          </w:divBdr>
        </w:div>
      </w:divsChild>
    </w:div>
    <w:div w:id="692846648">
      <w:bodyDiv w:val="1"/>
      <w:marLeft w:val="0"/>
      <w:marRight w:val="0"/>
      <w:marTop w:val="0"/>
      <w:marBottom w:val="0"/>
      <w:divBdr>
        <w:top w:val="none" w:sz="0" w:space="0" w:color="auto"/>
        <w:left w:val="none" w:sz="0" w:space="0" w:color="auto"/>
        <w:bottom w:val="none" w:sz="0" w:space="0" w:color="auto"/>
        <w:right w:val="none" w:sz="0" w:space="0" w:color="auto"/>
      </w:divBdr>
      <w:divsChild>
        <w:div w:id="766004971">
          <w:marLeft w:val="0"/>
          <w:marRight w:val="0"/>
          <w:marTop w:val="0"/>
          <w:marBottom w:val="0"/>
          <w:divBdr>
            <w:top w:val="none" w:sz="0" w:space="0" w:color="auto"/>
            <w:left w:val="none" w:sz="0" w:space="0" w:color="auto"/>
            <w:bottom w:val="none" w:sz="0" w:space="0" w:color="auto"/>
            <w:right w:val="none" w:sz="0" w:space="0" w:color="auto"/>
          </w:divBdr>
          <w:divsChild>
            <w:div w:id="99372814">
              <w:marLeft w:val="0"/>
              <w:marRight w:val="0"/>
              <w:marTop w:val="0"/>
              <w:marBottom w:val="0"/>
              <w:divBdr>
                <w:top w:val="none" w:sz="0" w:space="0" w:color="auto"/>
                <w:left w:val="none" w:sz="0" w:space="0" w:color="auto"/>
                <w:bottom w:val="none" w:sz="0" w:space="0" w:color="auto"/>
                <w:right w:val="none" w:sz="0" w:space="0" w:color="auto"/>
              </w:divBdr>
            </w:div>
            <w:div w:id="931936963">
              <w:marLeft w:val="0"/>
              <w:marRight w:val="0"/>
              <w:marTop w:val="0"/>
              <w:marBottom w:val="0"/>
              <w:divBdr>
                <w:top w:val="none" w:sz="0" w:space="0" w:color="auto"/>
                <w:left w:val="none" w:sz="0" w:space="0" w:color="auto"/>
                <w:bottom w:val="none" w:sz="0" w:space="0" w:color="auto"/>
                <w:right w:val="none" w:sz="0" w:space="0" w:color="auto"/>
              </w:divBdr>
            </w:div>
            <w:div w:id="1471706872">
              <w:marLeft w:val="0"/>
              <w:marRight w:val="0"/>
              <w:marTop w:val="0"/>
              <w:marBottom w:val="0"/>
              <w:divBdr>
                <w:top w:val="none" w:sz="0" w:space="0" w:color="auto"/>
                <w:left w:val="none" w:sz="0" w:space="0" w:color="auto"/>
                <w:bottom w:val="none" w:sz="0" w:space="0" w:color="auto"/>
                <w:right w:val="none" w:sz="0" w:space="0" w:color="auto"/>
              </w:divBdr>
            </w:div>
            <w:div w:id="1779641060">
              <w:marLeft w:val="0"/>
              <w:marRight w:val="0"/>
              <w:marTop w:val="0"/>
              <w:marBottom w:val="0"/>
              <w:divBdr>
                <w:top w:val="none" w:sz="0" w:space="0" w:color="auto"/>
                <w:left w:val="none" w:sz="0" w:space="0" w:color="auto"/>
                <w:bottom w:val="none" w:sz="0" w:space="0" w:color="auto"/>
                <w:right w:val="none" w:sz="0" w:space="0" w:color="auto"/>
              </w:divBdr>
            </w:div>
            <w:div w:id="1834640590">
              <w:marLeft w:val="0"/>
              <w:marRight w:val="0"/>
              <w:marTop w:val="0"/>
              <w:marBottom w:val="0"/>
              <w:divBdr>
                <w:top w:val="none" w:sz="0" w:space="0" w:color="auto"/>
                <w:left w:val="none" w:sz="0" w:space="0" w:color="auto"/>
                <w:bottom w:val="none" w:sz="0" w:space="0" w:color="auto"/>
                <w:right w:val="none" w:sz="0" w:space="0" w:color="auto"/>
              </w:divBdr>
            </w:div>
            <w:div w:id="1867328715">
              <w:marLeft w:val="0"/>
              <w:marRight w:val="0"/>
              <w:marTop w:val="0"/>
              <w:marBottom w:val="0"/>
              <w:divBdr>
                <w:top w:val="none" w:sz="0" w:space="0" w:color="auto"/>
                <w:left w:val="none" w:sz="0" w:space="0" w:color="auto"/>
                <w:bottom w:val="none" w:sz="0" w:space="0" w:color="auto"/>
                <w:right w:val="none" w:sz="0" w:space="0" w:color="auto"/>
              </w:divBdr>
            </w:div>
            <w:div w:id="195513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67641">
      <w:bodyDiv w:val="1"/>
      <w:marLeft w:val="0"/>
      <w:marRight w:val="0"/>
      <w:marTop w:val="0"/>
      <w:marBottom w:val="0"/>
      <w:divBdr>
        <w:top w:val="none" w:sz="0" w:space="0" w:color="auto"/>
        <w:left w:val="none" w:sz="0" w:space="0" w:color="auto"/>
        <w:bottom w:val="none" w:sz="0" w:space="0" w:color="auto"/>
        <w:right w:val="none" w:sz="0" w:space="0" w:color="auto"/>
      </w:divBdr>
    </w:div>
    <w:div w:id="819928978">
      <w:bodyDiv w:val="1"/>
      <w:marLeft w:val="0"/>
      <w:marRight w:val="0"/>
      <w:marTop w:val="0"/>
      <w:marBottom w:val="0"/>
      <w:divBdr>
        <w:top w:val="none" w:sz="0" w:space="0" w:color="auto"/>
        <w:left w:val="none" w:sz="0" w:space="0" w:color="auto"/>
        <w:bottom w:val="none" w:sz="0" w:space="0" w:color="auto"/>
        <w:right w:val="none" w:sz="0" w:space="0" w:color="auto"/>
      </w:divBdr>
      <w:divsChild>
        <w:div w:id="109130947">
          <w:marLeft w:val="0"/>
          <w:marRight w:val="0"/>
          <w:marTop w:val="0"/>
          <w:marBottom w:val="0"/>
          <w:divBdr>
            <w:top w:val="none" w:sz="0" w:space="0" w:color="auto"/>
            <w:left w:val="none" w:sz="0" w:space="0" w:color="auto"/>
            <w:bottom w:val="none" w:sz="0" w:space="0" w:color="auto"/>
            <w:right w:val="none" w:sz="0" w:space="0" w:color="auto"/>
          </w:divBdr>
          <w:divsChild>
            <w:div w:id="159934191">
              <w:marLeft w:val="0"/>
              <w:marRight w:val="0"/>
              <w:marTop w:val="0"/>
              <w:marBottom w:val="0"/>
              <w:divBdr>
                <w:top w:val="none" w:sz="0" w:space="0" w:color="auto"/>
                <w:left w:val="none" w:sz="0" w:space="0" w:color="auto"/>
                <w:bottom w:val="none" w:sz="0" w:space="0" w:color="auto"/>
                <w:right w:val="none" w:sz="0" w:space="0" w:color="auto"/>
              </w:divBdr>
            </w:div>
            <w:div w:id="516312197">
              <w:marLeft w:val="0"/>
              <w:marRight w:val="0"/>
              <w:marTop w:val="0"/>
              <w:marBottom w:val="0"/>
              <w:divBdr>
                <w:top w:val="none" w:sz="0" w:space="0" w:color="auto"/>
                <w:left w:val="none" w:sz="0" w:space="0" w:color="auto"/>
                <w:bottom w:val="none" w:sz="0" w:space="0" w:color="auto"/>
                <w:right w:val="none" w:sz="0" w:space="0" w:color="auto"/>
              </w:divBdr>
            </w:div>
            <w:div w:id="714547719">
              <w:marLeft w:val="0"/>
              <w:marRight w:val="0"/>
              <w:marTop w:val="0"/>
              <w:marBottom w:val="0"/>
              <w:divBdr>
                <w:top w:val="none" w:sz="0" w:space="0" w:color="auto"/>
                <w:left w:val="none" w:sz="0" w:space="0" w:color="auto"/>
                <w:bottom w:val="none" w:sz="0" w:space="0" w:color="auto"/>
                <w:right w:val="none" w:sz="0" w:space="0" w:color="auto"/>
              </w:divBdr>
            </w:div>
            <w:div w:id="84332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601171">
      <w:bodyDiv w:val="1"/>
      <w:marLeft w:val="0"/>
      <w:marRight w:val="0"/>
      <w:marTop w:val="0"/>
      <w:marBottom w:val="0"/>
      <w:divBdr>
        <w:top w:val="none" w:sz="0" w:space="0" w:color="auto"/>
        <w:left w:val="none" w:sz="0" w:space="0" w:color="auto"/>
        <w:bottom w:val="none" w:sz="0" w:space="0" w:color="auto"/>
        <w:right w:val="none" w:sz="0" w:space="0" w:color="auto"/>
      </w:divBdr>
      <w:divsChild>
        <w:div w:id="978723820">
          <w:marLeft w:val="0"/>
          <w:marRight w:val="0"/>
          <w:marTop w:val="0"/>
          <w:marBottom w:val="0"/>
          <w:divBdr>
            <w:top w:val="none" w:sz="0" w:space="0" w:color="auto"/>
            <w:left w:val="none" w:sz="0" w:space="0" w:color="auto"/>
            <w:bottom w:val="none" w:sz="0" w:space="0" w:color="auto"/>
            <w:right w:val="none" w:sz="0" w:space="0" w:color="auto"/>
          </w:divBdr>
        </w:div>
      </w:divsChild>
    </w:div>
    <w:div w:id="849756813">
      <w:bodyDiv w:val="1"/>
      <w:marLeft w:val="0"/>
      <w:marRight w:val="0"/>
      <w:marTop w:val="0"/>
      <w:marBottom w:val="0"/>
      <w:divBdr>
        <w:top w:val="none" w:sz="0" w:space="0" w:color="auto"/>
        <w:left w:val="none" w:sz="0" w:space="0" w:color="auto"/>
        <w:bottom w:val="none" w:sz="0" w:space="0" w:color="auto"/>
        <w:right w:val="none" w:sz="0" w:space="0" w:color="auto"/>
      </w:divBdr>
      <w:divsChild>
        <w:div w:id="1781024407">
          <w:marLeft w:val="0"/>
          <w:marRight w:val="0"/>
          <w:marTop w:val="0"/>
          <w:marBottom w:val="0"/>
          <w:divBdr>
            <w:top w:val="none" w:sz="0" w:space="0" w:color="auto"/>
            <w:left w:val="none" w:sz="0" w:space="0" w:color="auto"/>
            <w:bottom w:val="none" w:sz="0" w:space="0" w:color="auto"/>
            <w:right w:val="none" w:sz="0" w:space="0" w:color="auto"/>
          </w:divBdr>
        </w:div>
      </w:divsChild>
    </w:div>
    <w:div w:id="860052720">
      <w:bodyDiv w:val="1"/>
      <w:marLeft w:val="0"/>
      <w:marRight w:val="0"/>
      <w:marTop w:val="0"/>
      <w:marBottom w:val="0"/>
      <w:divBdr>
        <w:top w:val="none" w:sz="0" w:space="0" w:color="auto"/>
        <w:left w:val="none" w:sz="0" w:space="0" w:color="auto"/>
        <w:bottom w:val="none" w:sz="0" w:space="0" w:color="auto"/>
        <w:right w:val="none" w:sz="0" w:space="0" w:color="auto"/>
      </w:divBdr>
      <w:divsChild>
        <w:div w:id="2065711520">
          <w:marLeft w:val="0"/>
          <w:marRight w:val="0"/>
          <w:marTop w:val="0"/>
          <w:marBottom w:val="0"/>
          <w:divBdr>
            <w:top w:val="none" w:sz="0" w:space="0" w:color="auto"/>
            <w:left w:val="none" w:sz="0" w:space="0" w:color="auto"/>
            <w:bottom w:val="none" w:sz="0" w:space="0" w:color="auto"/>
            <w:right w:val="none" w:sz="0" w:space="0" w:color="auto"/>
          </w:divBdr>
        </w:div>
      </w:divsChild>
    </w:div>
    <w:div w:id="939877791">
      <w:bodyDiv w:val="1"/>
      <w:marLeft w:val="0"/>
      <w:marRight w:val="0"/>
      <w:marTop w:val="0"/>
      <w:marBottom w:val="0"/>
      <w:divBdr>
        <w:top w:val="none" w:sz="0" w:space="0" w:color="auto"/>
        <w:left w:val="none" w:sz="0" w:space="0" w:color="auto"/>
        <w:bottom w:val="none" w:sz="0" w:space="0" w:color="auto"/>
        <w:right w:val="none" w:sz="0" w:space="0" w:color="auto"/>
      </w:divBdr>
      <w:divsChild>
        <w:div w:id="1045716953">
          <w:marLeft w:val="0"/>
          <w:marRight w:val="0"/>
          <w:marTop w:val="0"/>
          <w:marBottom w:val="0"/>
          <w:divBdr>
            <w:top w:val="none" w:sz="0" w:space="0" w:color="auto"/>
            <w:left w:val="none" w:sz="0" w:space="0" w:color="auto"/>
            <w:bottom w:val="none" w:sz="0" w:space="0" w:color="auto"/>
            <w:right w:val="none" w:sz="0" w:space="0" w:color="auto"/>
          </w:divBdr>
        </w:div>
      </w:divsChild>
    </w:div>
    <w:div w:id="950093890">
      <w:bodyDiv w:val="1"/>
      <w:marLeft w:val="0"/>
      <w:marRight w:val="0"/>
      <w:marTop w:val="0"/>
      <w:marBottom w:val="0"/>
      <w:divBdr>
        <w:top w:val="none" w:sz="0" w:space="0" w:color="auto"/>
        <w:left w:val="none" w:sz="0" w:space="0" w:color="auto"/>
        <w:bottom w:val="none" w:sz="0" w:space="0" w:color="auto"/>
        <w:right w:val="none" w:sz="0" w:space="0" w:color="auto"/>
      </w:divBdr>
      <w:divsChild>
        <w:div w:id="690112542">
          <w:marLeft w:val="0"/>
          <w:marRight w:val="0"/>
          <w:marTop w:val="0"/>
          <w:marBottom w:val="0"/>
          <w:divBdr>
            <w:top w:val="none" w:sz="0" w:space="0" w:color="auto"/>
            <w:left w:val="none" w:sz="0" w:space="0" w:color="auto"/>
            <w:bottom w:val="none" w:sz="0" w:space="0" w:color="auto"/>
            <w:right w:val="none" w:sz="0" w:space="0" w:color="auto"/>
          </w:divBdr>
        </w:div>
      </w:divsChild>
    </w:div>
    <w:div w:id="953974764">
      <w:bodyDiv w:val="1"/>
      <w:marLeft w:val="0"/>
      <w:marRight w:val="0"/>
      <w:marTop w:val="0"/>
      <w:marBottom w:val="0"/>
      <w:divBdr>
        <w:top w:val="none" w:sz="0" w:space="0" w:color="auto"/>
        <w:left w:val="none" w:sz="0" w:space="0" w:color="auto"/>
        <w:bottom w:val="none" w:sz="0" w:space="0" w:color="auto"/>
        <w:right w:val="none" w:sz="0" w:space="0" w:color="auto"/>
      </w:divBdr>
      <w:divsChild>
        <w:div w:id="509756259">
          <w:marLeft w:val="0"/>
          <w:marRight w:val="0"/>
          <w:marTop w:val="0"/>
          <w:marBottom w:val="0"/>
          <w:divBdr>
            <w:top w:val="none" w:sz="0" w:space="0" w:color="auto"/>
            <w:left w:val="none" w:sz="0" w:space="0" w:color="auto"/>
            <w:bottom w:val="none" w:sz="0" w:space="0" w:color="auto"/>
            <w:right w:val="none" w:sz="0" w:space="0" w:color="auto"/>
          </w:divBdr>
        </w:div>
      </w:divsChild>
    </w:div>
    <w:div w:id="964580522">
      <w:bodyDiv w:val="1"/>
      <w:marLeft w:val="0"/>
      <w:marRight w:val="0"/>
      <w:marTop w:val="0"/>
      <w:marBottom w:val="0"/>
      <w:divBdr>
        <w:top w:val="none" w:sz="0" w:space="0" w:color="auto"/>
        <w:left w:val="none" w:sz="0" w:space="0" w:color="auto"/>
        <w:bottom w:val="none" w:sz="0" w:space="0" w:color="auto"/>
        <w:right w:val="none" w:sz="0" w:space="0" w:color="auto"/>
      </w:divBdr>
      <w:divsChild>
        <w:div w:id="441998788">
          <w:marLeft w:val="0"/>
          <w:marRight w:val="0"/>
          <w:marTop w:val="0"/>
          <w:marBottom w:val="0"/>
          <w:divBdr>
            <w:top w:val="none" w:sz="0" w:space="0" w:color="auto"/>
            <w:left w:val="none" w:sz="0" w:space="0" w:color="auto"/>
            <w:bottom w:val="none" w:sz="0" w:space="0" w:color="auto"/>
            <w:right w:val="none" w:sz="0" w:space="0" w:color="auto"/>
          </w:divBdr>
        </w:div>
      </w:divsChild>
    </w:div>
    <w:div w:id="1026979843">
      <w:bodyDiv w:val="1"/>
      <w:marLeft w:val="0"/>
      <w:marRight w:val="0"/>
      <w:marTop w:val="0"/>
      <w:marBottom w:val="0"/>
      <w:divBdr>
        <w:top w:val="none" w:sz="0" w:space="0" w:color="auto"/>
        <w:left w:val="none" w:sz="0" w:space="0" w:color="auto"/>
        <w:bottom w:val="none" w:sz="0" w:space="0" w:color="auto"/>
        <w:right w:val="none" w:sz="0" w:space="0" w:color="auto"/>
      </w:divBdr>
      <w:divsChild>
        <w:div w:id="1682200150">
          <w:marLeft w:val="0"/>
          <w:marRight w:val="0"/>
          <w:marTop w:val="0"/>
          <w:marBottom w:val="0"/>
          <w:divBdr>
            <w:top w:val="none" w:sz="0" w:space="0" w:color="auto"/>
            <w:left w:val="none" w:sz="0" w:space="0" w:color="auto"/>
            <w:bottom w:val="none" w:sz="0" w:space="0" w:color="auto"/>
            <w:right w:val="none" w:sz="0" w:space="0" w:color="auto"/>
          </w:divBdr>
        </w:div>
      </w:divsChild>
    </w:div>
    <w:div w:id="1041897980">
      <w:bodyDiv w:val="1"/>
      <w:marLeft w:val="0"/>
      <w:marRight w:val="0"/>
      <w:marTop w:val="0"/>
      <w:marBottom w:val="0"/>
      <w:divBdr>
        <w:top w:val="none" w:sz="0" w:space="0" w:color="auto"/>
        <w:left w:val="none" w:sz="0" w:space="0" w:color="auto"/>
        <w:bottom w:val="none" w:sz="0" w:space="0" w:color="auto"/>
        <w:right w:val="none" w:sz="0" w:space="0" w:color="auto"/>
      </w:divBdr>
      <w:divsChild>
        <w:div w:id="1156995163">
          <w:marLeft w:val="0"/>
          <w:marRight w:val="0"/>
          <w:marTop w:val="0"/>
          <w:marBottom w:val="0"/>
          <w:divBdr>
            <w:top w:val="none" w:sz="0" w:space="0" w:color="auto"/>
            <w:left w:val="none" w:sz="0" w:space="0" w:color="auto"/>
            <w:bottom w:val="none" w:sz="0" w:space="0" w:color="auto"/>
            <w:right w:val="none" w:sz="0" w:space="0" w:color="auto"/>
          </w:divBdr>
        </w:div>
      </w:divsChild>
    </w:div>
    <w:div w:id="1048453969">
      <w:bodyDiv w:val="1"/>
      <w:marLeft w:val="0"/>
      <w:marRight w:val="0"/>
      <w:marTop w:val="0"/>
      <w:marBottom w:val="0"/>
      <w:divBdr>
        <w:top w:val="none" w:sz="0" w:space="0" w:color="auto"/>
        <w:left w:val="none" w:sz="0" w:space="0" w:color="auto"/>
        <w:bottom w:val="none" w:sz="0" w:space="0" w:color="auto"/>
        <w:right w:val="none" w:sz="0" w:space="0" w:color="auto"/>
      </w:divBdr>
      <w:divsChild>
        <w:div w:id="1816724428">
          <w:marLeft w:val="0"/>
          <w:marRight w:val="0"/>
          <w:marTop w:val="0"/>
          <w:marBottom w:val="0"/>
          <w:divBdr>
            <w:top w:val="none" w:sz="0" w:space="0" w:color="auto"/>
            <w:left w:val="none" w:sz="0" w:space="0" w:color="auto"/>
            <w:bottom w:val="none" w:sz="0" w:space="0" w:color="auto"/>
            <w:right w:val="none" w:sz="0" w:space="0" w:color="auto"/>
          </w:divBdr>
        </w:div>
      </w:divsChild>
    </w:div>
    <w:div w:id="1058212161">
      <w:bodyDiv w:val="1"/>
      <w:marLeft w:val="0"/>
      <w:marRight w:val="0"/>
      <w:marTop w:val="0"/>
      <w:marBottom w:val="0"/>
      <w:divBdr>
        <w:top w:val="none" w:sz="0" w:space="0" w:color="auto"/>
        <w:left w:val="none" w:sz="0" w:space="0" w:color="auto"/>
        <w:bottom w:val="none" w:sz="0" w:space="0" w:color="auto"/>
        <w:right w:val="none" w:sz="0" w:space="0" w:color="auto"/>
      </w:divBdr>
    </w:div>
    <w:div w:id="1076441570">
      <w:bodyDiv w:val="1"/>
      <w:marLeft w:val="0"/>
      <w:marRight w:val="0"/>
      <w:marTop w:val="0"/>
      <w:marBottom w:val="0"/>
      <w:divBdr>
        <w:top w:val="none" w:sz="0" w:space="0" w:color="auto"/>
        <w:left w:val="none" w:sz="0" w:space="0" w:color="auto"/>
        <w:bottom w:val="none" w:sz="0" w:space="0" w:color="auto"/>
        <w:right w:val="none" w:sz="0" w:space="0" w:color="auto"/>
      </w:divBdr>
      <w:divsChild>
        <w:div w:id="651060102">
          <w:marLeft w:val="0"/>
          <w:marRight w:val="0"/>
          <w:marTop w:val="0"/>
          <w:marBottom w:val="0"/>
          <w:divBdr>
            <w:top w:val="none" w:sz="0" w:space="0" w:color="auto"/>
            <w:left w:val="none" w:sz="0" w:space="0" w:color="auto"/>
            <w:bottom w:val="none" w:sz="0" w:space="0" w:color="auto"/>
            <w:right w:val="none" w:sz="0" w:space="0" w:color="auto"/>
          </w:divBdr>
        </w:div>
      </w:divsChild>
    </w:div>
    <w:div w:id="1093622371">
      <w:bodyDiv w:val="1"/>
      <w:marLeft w:val="0"/>
      <w:marRight w:val="0"/>
      <w:marTop w:val="0"/>
      <w:marBottom w:val="0"/>
      <w:divBdr>
        <w:top w:val="none" w:sz="0" w:space="0" w:color="auto"/>
        <w:left w:val="none" w:sz="0" w:space="0" w:color="auto"/>
        <w:bottom w:val="none" w:sz="0" w:space="0" w:color="auto"/>
        <w:right w:val="none" w:sz="0" w:space="0" w:color="auto"/>
      </w:divBdr>
      <w:divsChild>
        <w:div w:id="1975022385">
          <w:marLeft w:val="0"/>
          <w:marRight w:val="0"/>
          <w:marTop w:val="0"/>
          <w:marBottom w:val="0"/>
          <w:divBdr>
            <w:top w:val="none" w:sz="0" w:space="0" w:color="auto"/>
            <w:left w:val="none" w:sz="0" w:space="0" w:color="auto"/>
            <w:bottom w:val="none" w:sz="0" w:space="0" w:color="auto"/>
            <w:right w:val="none" w:sz="0" w:space="0" w:color="auto"/>
          </w:divBdr>
          <w:divsChild>
            <w:div w:id="193732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092611">
      <w:bodyDiv w:val="1"/>
      <w:marLeft w:val="0"/>
      <w:marRight w:val="0"/>
      <w:marTop w:val="0"/>
      <w:marBottom w:val="0"/>
      <w:divBdr>
        <w:top w:val="none" w:sz="0" w:space="0" w:color="auto"/>
        <w:left w:val="none" w:sz="0" w:space="0" w:color="auto"/>
        <w:bottom w:val="none" w:sz="0" w:space="0" w:color="auto"/>
        <w:right w:val="none" w:sz="0" w:space="0" w:color="auto"/>
      </w:divBdr>
      <w:divsChild>
        <w:div w:id="1060902058">
          <w:marLeft w:val="0"/>
          <w:marRight w:val="0"/>
          <w:marTop w:val="0"/>
          <w:marBottom w:val="0"/>
          <w:divBdr>
            <w:top w:val="none" w:sz="0" w:space="0" w:color="auto"/>
            <w:left w:val="none" w:sz="0" w:space="0" w:color="auto"/>
            <w:bottom w:val="none" w:sz="0" w:space="0" w:color="auto"/>
            <w:right w:val="none" w:sz="0" w:space="0" w:color="auto"/>
          </w:divBdr>
          <w:divsChild>
            <w:div w:id="93324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983890">
      <w:bodyDiv w:val="1"/>
      <w:marLeft w:val="0"/>
      <w:marRight w:val="0"/>
      <w:marTop w:val="0"/>
      <w:marBottom w:val="0"/>
      <w:divBdr>
        <w:top w:val="none" w:sz="0" w:space="0" w:color="auto"/>
        <w:left w:val="none" w:sz="0" w:space="0" w:color="auto"/>
        <w:bottom w:val="none" w:sz="0" w:space="0" w:color="auto"/>
        <w:right w:val="none" w:sz="0" w:space="0" w:color="auto"/>
      </w:divBdr>
      <w:divsChild>
        <w:div w:id="1709797512">
          <w:marLeft w:val="0"/>
          <w:marRight w:val="0"/>
          <w:marTop w:val="0"/>
          <w:marBottom w:val="0"/>
          <w:divBdr>
            <w:top w:val="none" w:sz="0" w:space="0" w:color="auto"/>
            <w:left w:val="none" w:sz="0" w:space="0" w:color="auto"/>
            <w:bottom w:val="none" w:sz="0" w:space="0" w:color="auto"/>
            <w:right w:val="none" w:sz="0" w:space="0" w:color="auto"/>
          </w:divBdr>
          <w:divsChild>
            <w:div w:id="115286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828682">
      <w:bodyDiv w:val="1"/>
      <w:marLeft w:val="0"/>
      <w:marRight w:val="0"/>
      <w:marTop w:val="0"/>
      <w:marBottom w:val="0"/>
      <w:divBdr>
        <w:top w:val="none" w:sz="0" w:space="0" w:color="auto"/>
        <w:left w:val="none" w:sz="0" w:space="0" w:color="auto"/>
        <w:bottom w:val="none" w:sz="0" w:space="0" w:color="auto"/>
        <w:right w:val="none" w:sz="0" w:space="0" w:color="auto"/>
      </w:divBdr>
      <w:divsChild>
        <w:div w:id="1582522390">
          <w:marLeft w:val="0"/>
          <w:marRight w:val="0"/>
          <w:marTop w:val="0"/>
          <w:marBottom w:val="0"/>
          <w:divBdr>
            <w:top w:val="none" w:sz="0" w:space="0" w:color="auto"/>
            <w:left w:val="none" w:sz="0" w:space="0" w:color="auto"/>
            <w:bottom w:val="none" w:sz="0" w:space="0" w:color="auto"/>
            <w:right w:val="none" w:sz="0" w:space="0" w:color="auto"/>
          </w:divBdr>
        </w:div>
      </w:divsChild>
    </w:div>
    <w:div w:id="1326085210">
      <w:bodyDiv w:val="1"/>
      <w:marLeft w:val="0"/>
      <w:marRight w:val="0"/>
      <w:marTop w:val="0"/>
      <w:marBottom w:val="0"/>
      <w:divBdr>
        <w:top w:val="none" w:sz="0" w:space="0" w:color="auto"/>
        <w:left w:val="none" w:sz="0" w:space="0" w:color="auto"/>
        <w:bottom w:val="none" w:sz="0" w:space="0" w:color="auto"/>
        <w:right w:val="none" w:sz="0" w:space="0" w:color="auto"/>
      </w:divBdr>
      <w:divsChild>
        <w:div w:id="740836202">
          <w:marLeft w:val="0"/>
          <w:marRight w:val="0"/>
          <w:marTop w:val="0"/>
          <w:marBottom w:val="0"/>
          <w:divBdr>
            <w:top w:val="none" w:sz="0" w:space="0" w:color="auto"/>
            <w:left w:val="none" w:sz="0" w:space="0" w:color="auto"/>
            <w:bottom w:val="none" w:sz="0" w:space="0" w:color="auto"/>
            <w:right w:val="none" w:sz="0" w:space="0" w:color="auto"/>
          </w:divBdr>
          <w:divsChild>
            <w:div w:id="419449539">
              <w:marLeft w:val="0"/>
              <w:marRight w:val="0"/>
              <w:marTop w:val="0"/>
              <w:marBottom w:val="0"/>
              <w:divBdr>
                <w:top w:val="none" w:sz="0" w:space="0" w:color="auto"/>
                <w:left w:val="none" w:sz="0" w:space="0" w:color="auto"/>
                <w:bottom w:val="none" w:sz="0" w:space="0" w:color="auto"/>
                <w:right w:val="none" w:sz="0" w:space="0" w:color="auto"/>
              </w:divBdr>
            </w:div>
            <w:div w:id="617420582">
              <w:marLeft w:val="0"/>
              <w:marRight w:val="0"/>
              <w:marTop w:val="0"/>
              <w:marBottom w:val="0"/>
              <w:divBdr>
                <w:top w:val="none" w:sz="0" w:space="0" w:color="auto"/>
                <w:left w:val="none" w:sz="0" w:space="0" w:color="auto"/>
                <w:bottom w:val="none" w:sz="0" w:space="0" w:color="auto"/>
                <w:right w:val="none" w:sz="0" w:space="0" w:color="auto"/>
              </w:divBdr>
            </w:div>
            <w:div w:id="875657155">
              <w:marLeft w:val="0"/>
              <w:marRight w:val="0"/>
              <w:marTop w:val="0"/>
              <w:marBottom w:val="0"/>
              <w:divBdr>
                <w:top w:val="none" w:sz="0" w:space="0" w:color="auto"/>
                <w:left w:val="none" w:sz="0" w:space="0" w:color="auto"/>
                <w:bottom w:val="none" w:sz="0" w:space="0" w:color="auto"/>
                <w:right w:val="none" w:sz="0" w:space="0" w:color="auto"/>
              </w:divBdr>
            </w:div>
            <w:div w:id="1105349876">
              <w:marLeft w:val="0"/>
              <w:marRight w:val="0"/>
              <w:marTop w:val="0"/>
              <w:marBottom w:val="0"/>
              <w:divBdr>
                <w:top w:val="none" w:sz="0" w:space="0" w:color="auto"/>
                <w:left w:val="none" w:sz="0" w:space="0" w:color="auto"/>
                <w:bottom w:val="none" w:sz="0" w:space="0" w:color="auto"/>
                <w:right w:val="none" w:sz="0" w:space="0" w:color="auto"/>
              </w:divBdr>
            </w:div>
            <w:div w:id="1485196747">
              <w:marLeft w:val="0"/>
              <w:marRight w:val="0"/>
              <w:marTop w:val="0"/>
              <w:marBottom w:val="0"/>
              <w:divBdr>
                <w:top w:val="none" w:sz="0" w:space="0" w:color="auto"/>
                <w:left w:val="none" w:sz="0" w:space="0" w:color="auto"/>
                <w:bottom w:val="none" w:sz="0" w:space="0" w:color="auto"/>
                <w:right w:val="none" w:sz="0" w:space="0" w:color="auto"/>
              </w:divBdr>
            </w:div>
            <w:div w:id="1836846109">
              <w:marLeft w:val="0"/>
              <w:marRight w:val="0"/>
              <w:marTop w:val="0"/>
              <w:marBottom w:val="0"/>
              <w:divBdr>
                <w:top w:val="none" w:sz="0" w:space="0" w:color="auto"/>
                <w:left w:val="none" w:sz="0" w:space="0" w:color="auto"/>
                <w:bottom w:val="none" w:sz="0" w:space="0" w:color="auto"/>
                <w:right w:val="none" w:sz="0" w:space="0" w:color="auto"/>
              </w:divBdr>
            </w:div>
            <w:div w:id="203885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845569">
      <w:bodyDiv w:val="1"/>
      <w:marLeft w:val="0"/>
      <w:marRight w:val="0"/>
      <w:marTop w:val="0"/>
      <w:marBottom w:val="0"/>
      <w:divBdr>
        <w:top w:val="none" w:sz="0" w:space="0" w:color="auto"/>
        <w:left w:val="none" w:sz="0" w:space="0" w:color="auto"/>
        <w:bottom w:val="none" w:sz="0" w:space="0" w:color="auto"/>
        <w:right w:val="none" w:sz="0" w:space="0" w:color="auto"/>
      </w:divBdr>
      <w:divsChild>
        <w:div w:id="797529550">
          <w:marLeft w:val="0"/>
          <w:marRight w:val="0"/>
          <w:marTop w:val="0"/>
          <w:marBottom w:val="0"/>
          <w:divBdr>
            <w:top w:val="none" w:sz="0" w:space="0" w:color="auto"/>
            <w:left w:val="none" w:sz="0" w:space="0" w:color="auto"/>
            <w:bottom w:val="none" w:sz="0" w:space="0" w:color="auto"/>
            <w:right w:val="none" w:sz="0" w:space="0" w:color="auto"/>
          </w:divBdr>
          <w:divsChild>
            <w:div w:id="37546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67529">
      <w:bodyDiv w:val="1"/>
      <w:marLeft w:val="0"/>
      <w:marRight w:val="0"/>
      <w:marTop w:val="0"/>
      <w:marBottom w:val="0"/>
      <w:divBdr>
        <w:top w:val="none" w:sz="0" w:space="0" w:color="auto"/>
        <w:left w:val="none" w:sz="0" w:space="0" w:color="auto"/>
        <w:bottom w:val="none" w:sz="0" w:space="0" w:color="auto"/>
        <w:right w:val="none" w:sz="0" w:space="0" w:color="auto"/>
      </w:divBdr>
      <w:divsChild>
        <w:div w:id="1840346726">
          <w:marLeft w:val="0"/>
          <w:marRight w:val="0"/>
          <w:marTop w:val="0"/>
          <w:marBottom w:val="0"/>
          <w:divBdr>
            <w:top w:val="none" w:sz="0" w:space="0" w:color="auto"/>
            <w:left w:val="none" w:sz="0" w:space="0" w:color="auto"/>
            <w:bottom w:val="none" w:sz="0" w:space="0" w:color="auto"/>
            <w:right w:val="none" w:sz="0" w:space="0" w:color="auto"/>
          </w:divBdr>
        </w:div>
      </w:divsChild>
    </w:div>
    <w:div w:id="1379862543">
      <w:bodyDiv w:val="1"/>
      <w:marLeft w:val="0"/>
      <w:marRight w:val="0"/>
      <w:marTop w:val="0"/>
      <w:marBottom w:val="0"/>
      <w:divBdr>
        <w:top w:val="none" w:sz="0" w:space="0" w:color="auto"/>
        <w:left w:val="none" w:sz="0" w:space="0" w:color="auto"/>
        <w:bottom w:val="none" w:sz="0" w:space="0" w:color="auto"/>
        <w:right w:val="none" w:sz="0" w:space="0" w:color="auto"/>
      </w:divBdr>
      <w:divsChild>
        <w:div w:id="200022984">
          <w:marLeft w:val="0"/>
          <w:marRight w:val="0"/>
          <w:marTop w:val="0"/>
          <w:marBottom w:val="0"/>
          <w:divBdr>
            <w:top w:val="none" w:sz="0" w:space="0" w:color="auto"/>
            <w:left w:val="none" w:sz="0" w:space="0" w:color="auto"/>
            <w:bottom w:val="none" w:sz="0" w:space="0" w:color="auto"/>
            <w:right w:val="none" w:sz="0" w:space="0" w:color="auto"/>
          </w:divBdr>
          <w:divsChild>
            <w:div w:id="44592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11315">
      <w:bodyDiv w:val="1"/>
      <w:marLeft w:val="0"/>
      <w:marRight w:val="0"/>
      <w:marTop w:val="0"/>
      <w:marBottom w:val="0"/>
      <w:divBdr>
        <w:top w:val="none" w:sz="0" w:space="0" w:color="auto"/>
        <w:left w:val="none" w:sz="0" w:space="0" w:color="auto"/>
        <w:bottom w:val="none" w:sz="0" w:space="0" w:color="auto"/>
        <w:right w:val="none" w:sz="0" w:space="0" w:color="auto"/>
      </w:divBdr>
      <w:divsChild>
        <w:div w:id="2068722297">
          <w:marLeft w:val="0"/>
          <w:marRight w:val="0"/>
          <w:marTop w:val="0"/>
          <w:marBottom w:val="0"/>
          <w:divBdr>
            <w:top w:val="none" w:sz="0" w:space="0" w:color="auto"/>
            <w:left w:val="none" w:sz="0" w:space="0" w:color="auto"/>
            <w:bottom w:val="none" w:sz="0" w:space="0" w:color="auto"/>
            <w:right w:val="none" w:sz="0" w:space="0" w:color="auto"/>
          </w:divBdr>
          <w:divsChild>
            <w:div w:id="204177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944456">
      <w:bodyDiv w:val="1"/>
      <w:marLeft w:val="0"/>
      <w:marRight w:val="0"/>
      <w:marTop w:val="0"/>
      <w:marBottom w:val="0"/>
      <w:divBdr>
        <w:top w:val="none" w:sz="0" w:space="0" w:color="auto"/>
        <w:left w:val="none" w:sz="0" w:space="0" w:color="auto"/>
        <w:bottom w:val="none" w:sz="0" w:space="0" w:color="auto"/>
        <w:right w:val="none" w:sz="0" w:space="0" w:color="auto"/>
      </w:divBdr>
      <w:divsChild>
        <w:div w:id="1712533449">
          <w:marLeft w:val="0"/>
          <w:marRight w:val="0"/>
          <w:marTop w:val="0"/>
          <w:marBottom w:val="0"/>
          <w:divBdr>
            <w:top w:val="none" w:sz="0" w:space="0" w:color="auto"/>
            <w:left w:val="none" w:sz="0" w:space="0" w:color="auto"/>
            <w:bottom w:val="none" w:sz="0" w:space="0" w:color="auto"/>
            <w:right w:val="none" w:sz="0" w:space="0" w:color="auto"/>
          </w:divBdr>
          <w:divsChild>
            <w:div w:id="54259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642023">
      <w:bodyDiv w:val="1"/>
      <w:marLeft w:val="0"/>
      <w:marRight w:val="0"/>
      <w:marTop w:val="0"/>
      <w:marBottom w:val="0"/>
      <w:divBdr>
        <w:top w:val="none" w:sz="0" w:space="0" w:color="auto"/>
        <w:left w:val="none" w:sz="0" w:space="0" w:color="auto"/>
        <w:bottom w:val="none" w:sz="0" w:space="0" w:color="auto"/>
        <w:right w:val="none" w:sz="0" w:space="0" w:color="auto"/>
      </w:divBdr>
      <w:divsChild>
        <w:div w:id="13848518">
          <w:marLeft w:val="0"/>
          <w:marRight w:val="0"/>
          <w:marTop w:val="0"/>
          <w:marBottom w:val="0"/>
          <w:divBdr>
            <w:top w:val="none" w:sz="0" w:space="0" w:color="auto"/>
            <w:left w:val="none" w:sz="0" w:space="0" w:color="auto"/>
            <w:bottom w:val="none" w:sz="0" w:space="0" w:color="auto"/>
            <w:right w:val="none" w:sz="0" w:space="0" w:color="auto"/>
          </w:divBdr>
        </w:div>
        <w:div w:id="162361013">
          <w:marLeft w:val="0"/>
          <w:marRight w:val="0"/>
          <w:marTop w:val="0"/>
          <w:marBottom w:val="0"/>
          <w:divBdr>
            <w:top w:val="none" w:sz="0" w:space="0" w:color="auto"/>
            <w:left w:val="none" w:sz="0" w:space="0" w:color="auto"/>
            <w:bottom w:val="none" w:sz="0" w:space="0" w:color="auto"/>
            <w:right w:val="none" w:sz="0" w:space="0" w:color="auto"/>
          </w:divBdr>
        </w:div>
        <w:div w:id="284896473">
          <w:marLeft w:val="0"/>
          <w:marRight w:val="0"/>
          <w:marTop w:val="0"/>
          <w:marBottom w:val="0"/>
          <w:divBdr>
            <w:top w:val="none" w:sz="0" w:space="0" w:color="auto"/>
            <w:left w:val="none" w:sz="0" w:space="0" w:color="auto"/>
            <w:bottom w:val="none" w:sz="0" w:space="0" w:color="auto"/>
            <w:right w:val="none" w:sz="0" w:space="0" w:color="auto"/>
          </w:divBdr>
        </w:div>
        <w:div w:id="343672885">
          <w:marLeft w:val="0"/>
          <w:marRight w:val="0"/>
          <w:marTop w:val="0"/>
          <w:marBottom w:val="0"/>
          <w:divBdr>
            <w:top w:val="none" w:sz="0" w:space="0" w:color="auto"/>
            <w:left w:val="none" w:sz="0" w:space="0" w:color="auto"/>
            <w:bottom w:val="none" w:sz="0" w:space="0" w:color="auto"/>
            <w:right w:val="none" w:sz="0" w:space="0" w:color="auto"/>
          </w:divBdr>
        </w:div>
        <w:div w:id="612589029">
          <w:marLeft w:val="0"/>
          <w:marRight w:val="0"/>
          <w:marTop w:val="0"/>
          <w:marBottom w:val="0"/>
          <w:divBdr>
            <w:top w:val="none" w:sz="0" w:space="0" w:color="auto"/>
            <w:left w:val="none" w:sz="0" w:space="0" w:color="auto"/>
            <w:bottom w:val="none" w:sz="0" w:space="0" w:color="auto"/>
            <w:right w:val="none" w:sz="0" w:space="0" w:color="auto"/>
          </w:divBdr>
        </w:div>
        <w:div w:id="722945670">
          <w:marLeft w:val="0"/>
          <w:marRight w:val="0"/>
          <w:marTop w:val="0"/>
          <w:marBottom w:val="0"/>
          <w:divBdr>
            <w:top w:val="none" w:sz="0" w:space="0" w:color="auto"/>
            <w:left w:val="none" w:sz="0" w:space="0" w:color="auto"/>
            <w:bottom w:val="none" w:sz="0" w:space="0" w:color="auto"/>
            <w:right w:val="none" w:sz="0" w:space="0" w:color="auto"/>
          </w:divBdr>
        </w:div>
        <w:div w:id="728655772">
          <w:marLeft w:val="0"/>
          <w:marRight w:val="0"/>
          <w:marTop w:val="0"/>
          <w:marBottom w:val="0"/>
          <w:divBdr>
            <w:top w:val="none" w:sz="0" w:space="0" w:color="auto"/>
            <w:left w:val="none" w:sz="0" w:space="0" w:color="auto"/>
            <w:bottom w:val="none" w:sz="0" w:space="0" w:color="auto"/>
            <w:right w:val="none" w:sz="0" w:space="0" w:color="auto"/>
          </w:divBdr>
        </w:div>
        <w:div w:id="1081684961">
          <w:marLeft w:val="0"/>
          <w:marRight w:val="0"/>
          <w:marTop w:val="0"/>
          <w:marBottom w:val="0"/>
          <w:divBdr>
            <w:top w:val="none" w:sz="0" w:space="0" w:color="auto"/>
            <w:left w:val="none" w:sz="0" w:space="0" w:color="auto"/>
            <w:bottom w:val="none" w:sz="0" w:space="0" w:color="auto"/>
            <w:right w:val="none" w:sz="0" w:space="0" w:color="auto"/>
          </w:divBdr>
        </w:div>
        <w:div w:id="1218322681">
          <w:marLeft w:val="0"/>
          <w:marRight w:val="0"/>
          <w:marTop w:val="0"/>
          <w:marBottom w:val="0"/>
          <w:divBdr>
            <w:top w:val="none" w:sz="0" w:space="0" w:color="auto"/>
            <w:left w:val="none" w:sz="0" w:space="0" w:color="auto"/>
            <w:bottom w:val="none" w:sz="0" w:space="0" w:color="auto"/>
            <w:right w:val="none" w:sz="0" w:space="0" w:color="auto"/>
          </w:divBdr>
        </w:div>
        <w:div w:id="1274749792">
          <w:marLeft w:val="0"/>
          <w:marRight w:val="0"/>
          <w:marTop w:val="0"/>
          <w:marBottom w:val="0"/>
          <w:divBdr>
            <w:top w:val="none" w:sz="0" w:space="0" w:color="auto"/>
            <w:left w:val="none" w:sz="0" w:space="0" w:color="auto"/>
            <w:bottom w:val="none" w:sz="0" w:space="0" w:color="auto"/>
            <w:right w:val="none" w:sz="0" w:space="0" w:color="auto"/>
          </w:divBdr>
        </w:div>
        <w:div w:id="1286043680">
          <w:marLeft w:val="0"/>
          <w:marRight w:val="0"/>
          <w:marTop w:val="0"/>
          <w:marBottom w:val="0"/>
          <w:divBdr>
            <w:top w:val="none" w:sz="0" w:space="0" w:color="auto"/>
            <w:left w:val="none" w:sz="0" w:space="0" w:color="auto"/>
            <w:bottom w:val="none" w:sz="0" w:space="0" w:color="auto"/>
            <w:right w:val="none" w:sz="0" w:space="0" w:color="auto"/>
          </w:divBdr>
        </w:div>
        <w:div w:id="1659653903">
          <w:marLeft w:val="0"/>
          <w:marRight w:val="0"/>
          <w:marTop w:val="0"/>
          <w:marBottom w:val="0"/>
          <w:divBdr>
            <w:top w:val="none" w:sz="0" w:space="0" w:color="auto"/>
            <w:left w:val="none" w:sz="0" w:space="0" w:color="auto"/>
            <w:bottom w:val="none" w:sz="0" w:space="0" w:color="auto"/>
            <w:right w:val="none" w:sz="0" w:space="0" w:color="auto"/>
          </w:divBdr>
        </w:div>
        <w:div w:id="1943565936">
          <w:marLeft w:val="0"/>
          <w:marRight w:val="0"/>
          <w:marTop w:val="0"/>
          <w:marBottom w:val="0"/>
          <w:divBdr>
            <w:top w:val="none" w:sz="0" w:space="0" w:color="auto"/>
            <w:left w:val="none" w:sz="0" w:space="0" w:color="auto"/>
            <w:bottom w:val="none" w:sz="0" w:space="0" w:color="auto"/>
            <w:right w:val="none" w:sz="0" w:space="0" w:color="auto"/>
          </w:divBdr>
        </w:div>
        <w:div w:id="2098625536">
          <w:marLeft w:val="0"/>
          <w:marRight w:val="0"/>
          <w:marTop w:val="0"/>
          <w:marBottom w:val="0"/>
          <w:divBdr>
            <w:top w:val="none" w:sz="0" w:space="0" w:color="auto"/>
            <w:left w:val="none" w:sz="0" w:space="0" w:color="auto"/>
            <w:bottom w:val="none" w:sz="0" w:space="0" w:color="auto"/>
            <w:right w:val="none" w:sz="0" w:space="0" w:color="auto"/>
          </w:divBdr>
        </w:div>
        <w:div w:id="2129932475">
          <w:marLeft w:val="0"/>
          <w:marRight w:val="0"/>
          <w:marTop w:val="0"/>
          <w:marBottom w:val="0"/>
          <w:divBdr>
            <w:top w:val="none" w:sz="0" w:space="0" w:color="auto"/>
            <w:left w:val="none" w:sz="0" w:space="0" w:color="auto"/>
            <w:bottom w:val="none" w:sz="0" w:space="0" w:color="auto"/>
            <w:right w:val="none" w:sz="0" w:space="0" w:color="auto"/>
          </w:divBdr>
        </w:div>
      </w:divsChild>
    </w:div>
    <w:div w:id="1485975623">
      <w:bodyDiv w:val="1"/>
      <w:marLeft w:val="0"/>
      <w:marRight w:val="0"/>
      <w:marTop w:val="0"/>
      <w:marBottom w:val="0"/>
      <w:divBdr>
        <w:top w:val="none" w:sz="0" w:space="0" w:color="auto"/>
        <w:left w:val="none" w:sz="0" w:space="0" w:color="auto"/>
        <w:bottom w:val="none" w:sz="0" w:space="0" w:color="auto"/>
        <w:right w:val="none" w:sz="0" w:space="0" w:color="auto"/>
      </w:divBdr>
      <w:divsChild>
        <w:div w:id="555312648">
          <w:marLeft w:val="0"/>
          <w:marRight w:val="0"/>
          <w:marTop w:val="0"/>
          <w:marBottom w:val="0"/>
          <w:divBdr>
            <w:top w:val="none" w:sz="0" w:space="0" w:color="auto"/>
            <w:left w:val="none" w:sz="0" w:space="0" w:color="auto"/>
            <w:bottom w:val="none" w:sz="0" w:space="0" w:color="auto"/>
            <w:right w:val="none" w:sz="0" w:space="0" w:color="auto"/>
          </w:divBdr>
          <w:divsChild>
            <w:div w:id="643781915">
              <w:marLeft w:val="0"/>
              <w:marRight w:val="0"/>
              <w:marTop w:val="0"/>
              <w:marBottom w:val="0"/>
              <w:divBdr>
                <w:top w:val="none" w:sz="0" w:space="0" w:color="auto"/>
                <w:left w:val="none" w:sz="0" w:space="0" w:color="auto"/>
                <w:bottom w:val="none" w:sz="0" w:space="0" w:color="auto"/>
                <w:right w:val="none" w:sz="0" w:space="0" w:color="auto"/>
              </w:divBdr>
            </w:div>
            <w:div w:id="163933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456609">
      <w:bodyDiv w:val="1"/>
      <w:marLeft w:val="0"/>
      <w:marRight w:val="0"/>
      <w:marTop w:val="0"/>
      <w:marBottom w:val="0"/>
      <w:divBdr>
        <w:top w:val="none" w:sz="0" w:space="0" w:color="auto"/>
        <w:left w:val="none" w:sz="0" w:space="0" w:color="auto"/>
        <w:bottom w:val="none" w:sz="0" w:space="0" w:color="auto"/>
        <w:right w:val="none" w:sz="0" w:space="0" w:color="auto"/>
      </w:divBdr>
      <w:divsChild>
        <w:div w:id="157187930">
          <w:marLeft w:val="0"/>
          <w:marRight w:val="0"/>
          <w:marTop w:val="0"/>
          <w:marBottom w:val="0"/>
          <w:divBdr>
            <w:top w:val="none" w:sz="0" w:space="0" w:color="auto"/>
            <w:left w:val="none" w:sz="0" w:space="0" w:color="auto"/>
            <w:bottom w:val="none" w:sz="0" w:space="0" w:color="auto"/>
            <w:right w:val="none" w:sz="0" w:space="0" w:color="auto"/>
          </w:divBdr>
          <w:divsChild>
            <w:div w:id="128033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712655">
      <w:bodyDiv w:val="1"/>
      <w:marLeft w:val="0"/>
      <w:marRight w:val="0"/>
      <w:marTop w:val="0"/>
      <w:marBottom w:val="0"/>
      <w:divBdr>
        <w:top w:val="none" w:sz="0" w:space="0" w:color="auto"/>
        <w:left w:val="none" w:sz="0" w:space="0" w:color="auto"/>
        <w:bottom w:val="none" w:sz="0" w:space="0" w:color="auto"/>
        <w:right w:val="none" w:sz="0" w:space="0" w:color="auto"/>
      </w:divBdr>
      <w:divsChild>
        <w:div w:id="1954747836">
          <w:marLeft w:val="0"/>
          <w:marRight w:val="0"/>
          <w:marTop w:val="0"/>
          <w:marBottom w:val="0"/>
          <w:divBdr>
            <w:top w:val="none" w:sz="0" w:space="0" w:color="auto"/>
            <w:left w:val="none" w:sz="0" w:space="0" w:color="auto"/>
            <w:bottom w:val="none" w:sz="0" w:space="0" w:color="auto"/>
            <w:right w:val="none" w:sz="0" w:space="0" w:color="auto"/>
          </w:divBdr>
        </w:div>
      </w:divsChild>
    </w:div>
    <w:div w:id="1602762852">
      <w:bodyDiv w:val="1"/>
      <w:marLeft w:val="0"/>
      <w:marRight w:val="0"/>
      <w:marTop w:val="0"/>
      <w:marBottom w:val="0"/>
      <w:divBdr>
        <w:top w:val="none" w:sz="0" w:space="0" w:color="auto"/>
        <w:left w:val="none" w:sz="0" w:space="0" w:color="auto"/>
        <w:bottom w:val="none" w:sz="0" w:space="0" w:color="auto"/>
        <w:right w:val="none" w:sz="0" w:space="0" w:color="auto"/>
      </w:divBdr>
      <w:divsChild>
        <w:div w:id="1292829245">
          <w:marLeft w:val="0"/>
          <w:marRight w:val="0"/>
          <w:marTop w:val="0"/>
          <w:marBottom w:val="0"/>
          <w:divBdr>
            <w:top w:val="none" w:sz="0" w:space="0" w:color="auto"/>
            <w:left w:val="none" w:sz="0" w:space="0" w:color="auto"/>
            <w:bottom w:val="none" w:sz="0" w:space="0" w:color="auto"/>
            <w:right w:val="none" w:sz="0" w:space="0" w:color="auto"/>
          </w:divBdr>
          <w:divsChild>
            <w:div w:id="682365414">
              <w:marLeft w:val="0"/>
              <w:marRight w:val="0"/>
              <w:marTop w:val="0"/>
              <w:marBottom w:val="0"/>
              <w:divBdr>
                <w:top w:val="none" w:sz="0" w:space="0" w:color="auto"/>
                <w:left w:val="none" w:sz="0" w:space="0" w:color="auto"/>
                <w:bottom w:val="none" w:sz="0" w:space="0" w:color="auto"/>
                <w:right w:val="none" w:sz="0" w:space="0" w:color="auto"/>
              </w:divBdr>
            </w:div>
            <w:div w:id="87439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752983">
      <w:bodyDiv w:val="1"/>
      <w:marLeft w:val="0"/>
      <w:marRight w:val="0"/>
      <w:marTop w:val="0"/>
      <w:marBottom w:val="0"/>
      <w:divBdr>
        <w:top w:val="none" w:sz="0" w:space="0" w:color="auto"/>
        <w:left w:val="none" w:sz="0" w:space="0" w:color="auto"/>
        <w:bottom w:val="none" w:sz="0" w:space="0" w:color="auto"/>
        <w:right w:val="none" w:sz="0" w:space="0" w:color="auto"/>
      </w:divBdr>
      <w:divsChild>
        <w:div w:id="895047999">
          <w:marLeft w:val="0"/>
          <w:marRight w:val="0"/>
          <w:marTop w:val="0"/>
          <w:marBottom w:val="0"/>
          <w:divBdr>
            <w:top w:val="none" w:sz="0" w:space="0" w:color="auto"/>
            <w:left w:val="none" w:sz="0" w:space="0" w:color="auto"/>
            <w:bottom w:val="none" w:sz="0" w:space="0" w:color="auto"/>
            <w:right w:val="none" w:sz="0" w:space="0" w:color="auto"/>
          </w:divBdr>
        </w:div>
      </w:divsChild>
    </w:div>
    <w:div w:id="1645888516">
      <w:bodyDiv w:val="1"/>
      <w:marLeft w:val="0"/>
      <w:marRight w:val="0"/>
      <w:marTop w:val="0"/>
      <w:marBottom w:val="0"/>
      <w:divBdr>
        <w:top w:val="none" w:sz="0" w:space="0" w:color="auto"/>
        <w:left w:val="none" w:sz="0" w:space="0" w:color="auto"/>
        <w:bottom w:val="none" w:sz="0" w:space="0" w:color="auto"/>
        <w:right w:val="none" w:sz="0" w:space="0" w:color="auto"/>
      </w:divBdr>
      <w:divsChild>
        <w:div w:id="1098134991">
          <w:marLeft w:val="0"/>
          <w:marRight w:val="0"/>
          <w:marTop w:val="0"/>
          <w:marBottom w:val="0"/>
          <w:divBdr>
            <w:top w:val="none" w:sz="0" w:space="0" w:color="auto"/>
            <w:left w:val="none" w:sz="0" w:space="0" w:color="auto"/>
            <w:bottom w:val="none" w:sz="0" w:space="0" w:color="auto"/>
            <w:right w:val="none" w:sz="0" w:space="0" w:color="auto"/>
          </w:divBdr>
          <w:divsChild>
            <w:div w:id="64277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92433">
      <w:bodyDiv w:val="1"/>
      <w:marLeft w:val="0"/>
      <w:marRight w:val="0"/>
      <w:marTop w:val="0"/>
      <w:marBottom w:val="0"/>
      <w:divBdr>
        <w:top w:val="none" w:sz="0" w:space="0" w:color="auto"/>
        <w:left w:val="none" w:sz="0" w:space="0" w:color="auto"/>
        <w:bottom w:val="none" w:sz="0" w:space="0" w:color="auto"/>
        <w:right w:val="none" w:sz="0" w:space="0" w:color="auto"/>
      </w:divBdr>
      <w:divsChild>
        <w:div w:id="702247373">
          <w:marLeft w:val="0"/>
          <w:marRight w:val="0"/>
          <w:marTop w:val="0"/>
          <w:marBottom w:val="0"/>
          <w:divBdr>
            <w:top w:val="none" w:sz="0" w:space="0" w:color="auto"/>
            <w:left w:val="none" w:sz="0" w:space="0" w:color="auto"/>
            <w:bottom w:val="none" w:sz="0" w:space="0" w:color="auto"/>
            <w:right w:val="none" w:sz="0" w:space="0" w:color="auto"/>
          </w:divBdr>
          <w:divsChild>
            <w:div w:id="43331131">
              <w:marLeft w:val="0"/>
              <w:marRight w:val="0"/>
              <w:marTop w:val="0"/>
              <w:marBottom w:val="0"/>
              <w:divBdr>
                <w:top w:val="none" w:sz="0" w:space="0" w:color="auto"/>
                <w:left w:val="none" w:sz="0" w:space="0" w:color="auto"/>
                <w:bottom w:val="none" w:sz="0" w:space="0" w:color="auto"/>
                <w:right w:val="none" w:sz="0" w:space="0" w:color="auto"/>
              </w:divBdr>
            </w:div>
            <w:div w:id="186523438">
              <w:marLeft w:val="0"/>
              <w:marRight w:val="0"/>
              <w:marTop w:val="0"/>
              <w:marBottom w:val="0"/>
              <w:divBdr>
                <w:top w:val="none" w:sz="0" w:space="0" w:color="auto"/>
                <w:left w:val="none" w:sz="0" w:space="0" w:color="auto"/>
                <w:bottom w:val="none" w:sz="0" w:space="0" w:color="auto"/>
                <w:right w:val="none" w:sz="0" w:space="0" w:color="auto"/>
              </w:divBdr>
            </w:div>
            <w:div w:id="251162411">
              <w:marLeft w:val="0"/>
              <w:marRight w:val="0"/>
              <w:marTop w:val="0"/>
              <w:marBottom w:val="0"/>
              <w:divBdr>
                <w:top w:val="none" w:sz="0" w:space="0" w:color="auto"/>
                <w:left w:val="none" w:sz="0" w:space="0" w:color="auto"/>
                <w:bottom w:val="none" w:sz="0" w:space="0" w:color="auto"/>
                <w:right w:val="none" w:sz="0" w:space="0" w:color="auto"/>
              </w:divBdr>
            </w:div>
            <w:div w:id="550074118">
              <w:marLeft w:val="0"/>
              <w:marRight w:val="0"/>
              <w:marTop w:val="0"/>
              <w:marBottom w:val="0"/>
              <w:divBdr>
                <w:top w:val="none" w:sz="0" w:space="0" w:color="auto"/>
                <w:left w:val="none" w:sz="0" w:space="0" w:color="auto"/>
                <w:bottom w:val="none" w:sz="0" w:space="0" w:color="auto"/>
                <w:right w:val="none" w:sz="0" w:space="0" w:color="auto"/>
              </w:divBdr>
            </w:div>
            <w:div w:id="751776196">
              <w:marLeft w:val="0"/>
              <w:marRight w:val="0"/>
              <w:marTop w:val="0"/>
              <w:marBottom w:val="0"/>
              <w:divBdr>
                <w:top w:val="none" w:sz="0" w:space="0" w:color="auto"/>
                <w:left w:val="none" w:sz="0" w:space="0" w:color="auto"/>
                <w:bottom w:val="none" w:sz="0" w:space="0" w:color="auto"/>
                <w:right w:val="none" w:sz="0" w:space="0" w:color="auto"/>
              </w:divBdr>
            </w:div>
            <w:div w:id="907761450">
              <w:marLeft w:val="0"/>
              <w:marRight w:val="0"/>
              <w:marTop w:val="0"/>
              <w:marBottom w:val="0"/>
              <w:divBdr>
                <w:top w:val="none" w:sz="0" w:space="0" w:color="auto"/>
                <w:left w:val="none" w:sz="0" w:space="0" w:color="auto"/>
                <w:bottom w:val="none" w:sz="0" w:space="0" w:color="auto"/>
                <w:right w:val="none" w:sz="0" w:space="0" w:color="auto"/>
              </w:divBdr>
            </w:div>
            <w:div w:id="921646190">
              <w:marLeft w:val="0"/>
              <w:marRight w:val="0"/>
              <w:marTop w:val="0"/>
              <w:marBottom w:val="0"/>
              <w:divBdr>
                <w:top w:val="none" w:sz="0" w:space="0" w:color="auto"/>
                <w:left w:val="none" w:sz="0" w:space="0" w:color="auto"/>
                <w:bottom w:val="none" w:sz="0" w:space="0" w:color="auto"/>
                <w:right w:val="none" w:sz="0" w:space="0" w:color="auto"/>
              </w:divBdr>
            </w:div>
            <w:div w:id="1094786969">
              <w:marLeft w:val="0"/>
              <w:marRight w:val="0"/>
              <w:marTop w:val="0"/>
              <w:marBottom w:val="0"/>
              <w:divBdr>
                <w:top w:val="none" w:sz="0" w:space="0" w:color="auto"/>
                <w:left w:val="none" w:sz="0" w:space="0" w:color="auto"/>
                <w:bottom w:val="none" w:sz="0" w:space="0" w:color="auto"/>
                <w:right w:val="none" w:sz="0" w:space="0" w:color="auto"/>
              </w:divBdr>
            </w:div>
            <w:div w:id="1162282849">
              <w:marLeft w:val="0"/>
              <w:marRight w:val="0"/>
              <w:marTop w:val="0"/>
              <w:marBottom w:val="0"/>
              <w:divBdr>
                <w:top w:val="none" w:sz="0" w:space="0" w:color="auto"/>
                <w:left w:val="none" w:sz="0" w:space="0" w:color="auto"/>
                <w:bottom w:val="none" w:sz="0" w:space="0" w:color="auto"/>
                <w:right w:val="none" w:sz="0" w:space="0" w:color="auto"/>
              </w:divBdr>
            </w:div>
            <w:div w:id="1167288594">
              <w:marLeft w:val="0"/>
              <w:marRight w:val="0"/>
              <w:marTop w:val="0"/>
              <w:marBottom w:val="0"/>
              <w:divBdr>
                <w:top w:val="none" w:sz="0" w:space="0" w:color="auto"/>
                <w:left w:val="none" w:sz="0" w:space="0" w:color="auto"/>
                <w:bottom w:val="none" w:sz="0" w:space="0" w:color="auto"/>
                <w:right w:val="none" w:sz="0" w:space="0" w:color="auto"/>
              </w:divBdr>
            </w:div>
            <w:div w:id="1368143307">
              <w:marLeft w:val="0"/>
              <w:marRight w:val="0"/>
              <w:marTop w:val="0"/>
              <w:marBottom w:val="0"/>
              <w:divBdr>
                <w:top w:val="none" w:sz="0" w:space="0" w:color="auto"/>
                <w:left w:val="none" w:sz="0" w:space="0" w:color="auto"/>
                <w:bottom w:val="none" w:sz="0" w:space="0" w:color="auto"/>
                <w:right w:val="none" w:sz="0" w:space="0" w:color="auto"/>
              </w:divBdr>
            </w:div>
            <w:div w:id="1541354964">
              <w:marLeft w:val="0"/>
              <w:marRight w:val="0"/>
              <w:marTop w:val="0"/>
              <w:marBottom w:val="0"/>
              <w:divBdr>
                <w:top w:val="none" w:sz="0" w:space="0" w:color="auto"/>
                <w:left w:val="none" w:sz="0" w:space="0" w:color="auto"/>
                <w:bottom w:val="none" w:sz="0" w:space="0" w:color="auto"/>
                <w:right w:val="none" w:sz="0" w:space="0" w:color="auto"/>
              </w:divBdr>
            </w:div>
            <w:div w:id="1807745700">
              <w:marLeft w:val="0"/>
              <w:marRight w:val="0"/>
              <w:marTop w:val="0"/>
              <w:marBottom w:val="0"/>
              <w:divBdr>
                <w:top w:val="none" w:sz="0" w:space="0" w:color="auto"/>
                <w:left w:val="none" w:sz="0" w:space="0" w:color="auto"/>
                <w:bottom w:val="none" w:sz="0" w:space="0" w:color="auto"/>
                <w:right w:val="none" w:sz="0" w:space="0" w:color="auto"/>
              </w:divBdr>
            </w:div>
            <w:div w:id="2062094646">
              <w:marLeft w:val="0"/>
              <w:marRight w:val="0"/>
              <w:marTop w:val="0"/>
              <w:marBottom w:val="0"/>
              <w:divBdr>
                <w:top w:val="none" w:sz="0" w:space="0" w:color="auto"/>
                <w:left w:val="none" w:sz="0" w:space="0" w:color="auto"/>
                <w:bottom w:val="none" w:sz="0" w:space="0" w:color="auto"/>
                <w:right w:val="none" w:sz="0" w:space="0" w:color="auto"/>
              </w:divBdr>
            </w:div>
            <w:div w:id="211065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5579">
      <w:bodyDiv w:val="1"/>
      <w:marLeft w:val="0"/>
      <w:marRight w:val="0"/>
      <w:marTop w:val="0"/>
      <w:marBottom w:val="0"/>
      <w:divBdr>
        <w:top w:val="none" w:sz="0" w:space="0" w:color="auto"/>
        <w:left w:val="none" w:sz="0" w:space="0" w:color="auto"/>
        <w:bottom w:val="none" w:sz="0" w:space="0" w:color="auto"/>
        <w:right w:val="none" w:sz="0" w:space="0" w:color="auto"/>
      </w:divBdr>
    </w:div>
    <w:div w:id="1675917139">
      <w:bodyDiv w:val="1"/>
      <w:marLeft w:val="0"/>
      <w:marRight w:val="0"/>
      <w:marTop w:val="0"/>
      <w:marBottom w:val="0"/>
      <w:divBdr>
        <w:top w:val="none" w:sz="0" w:space="0" w:color="auto"/>
        <w:left w:val="none" w:sz="0" w:space="0" w:color="auto"/>
        <w:bottom w:val="none" w:sz="0" w:space="0" w:color="auto"/>
        <w:right w:val="none" w:sz="0" w:space="0" w:color="auto"/>
      </w:divBdr>
      <w:divsChild>
        <w:div w:id="512916368">
          <w:marLeft w:val="0"/>
          <w:marRight w:val="0"/>
          <w:marTop w:val="0"/>
          <w:marBottom w:val="0"/>
          <w:divBdr>
            <w:top w:val="none" w:sz="0" w:space="0" w:color="auto"/>
            <w:left w:val="none" w:sz="0" w:space="0" w:color="auto"/>
            <w:bottom w:val="none" w:sz="0" w:space="0" w:color="auto"/>
            <w:right w:val="none" w:sz="0" w:space="0" w:color="auto"/>
          </w:divBdr>
          <w:divsChild>
            <w:div w:id="21948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803707">
      <w:bodyDiv w:val="1"/>
      <w:marLeft w:val="0"/>
      <w:marRight w:val="0"/>
      <w:marTop w:val="0"/>
      <w:marBottom w:val="0"/>
      <w:divBdr>
        <w:top w:val="none" w:sz="0" w:space="0" w:color="auto"/>
        <w:left w:val="none" w:sz="0" w:space="0" w:color="auto"/>
        <w:bottom w:val="none" w:sz="0" w:space="0" w:color="auto"/>
        <w:right w:val="none" w:sz="0" w:space="0" w:color="auto"/>
      </w:divBdr>
      <w:divsChild>
        <w:div w:id="2025787436">
          <w:marLeft w:val="0"/>
          <w:marRight w:val="0"/>
          <w:marTop w:val="0"/>
          <w:marBottom w:val="0"/>
          <w:divBdr>
            <w:top w:val="none" w:sz="0" w:space="0" w:color="auto"/>
            <w:left w:val="none" w:sz="0" w:space="0" w:color="auto"/>
            <w:bottom w:val="none" w:sz="0" w:space="0" w:color="auto"/>
            <w:right w:val="none" w:sz="0" w:space="0" w:color="auto"/>
          </w:divBdr>
        </w:div>
      </w:divsChild>
    </w:div>
    <w:div w:id="1702590900">
      <w:bodyDiv w:val="1"/>
      <w:marLeft w:val="0"/>
      <w:marRight w:val="0"/>
      <w:marTop w:val="0"/>
      <w:marBottom w:val="0"/>
      <w:divBdr>
        <w:top w:val="none" w:sz="0" w:space="0" w:color="auto"/>
        <w:left w:val="none" w:sz="0" w:space="0" w:color="auto"/>
        <w:bottom w:val="none" w:sz="0" w:space="0" w:color="auto"/>
        <w:right w:val="none" w:sz="0" w:space="0" w:color="auto"/>
      </w:divBdr>
      <w:divsChild>
        <w:div w:id="2136946878">
          <w:marLeft w:val="0"/>
          <w:marRight w:val="0"/>
          <w:marTop w:val="0"/>
          <w:marBottom w:val="0"/>
          <w:divBdr>
            <w:top w:val="none" w:sz="0" w:space="0" w:color="auto"/>
            <w:left w:val="none" w:sz="0" w:space="0" w:color="auto"/>
            <w:bottom w:val="none" w:sz="0" w:space="0" w:color="auto"/>
            <w:right w:val="none" w:sz="0" w:space="0" w:color="auto"/>
          </w:divBdr>
        </w:div>
      </w:divsChild>
    </w:div>
    <w:div w:id="1713263880">
      <w:bodyDiv w:val="1"/>
      <w:marLeft w:val="0"/>
      <w:marRight w:val="0"/>
      <w:marTop w:val="0"/>
      <w:marBottom w:val="0"/>
      <w:divBdr>
        <w:top w:val="none" w:sz="0" w:space="0" w:color="auto"/>
        <w:left w:val="none" w:sz="0" w:space="0" w:color="auto"/>
        <w:bottom w:val="none" w:sz="0" w:space="0" w:color="auto"/>
        <w:right w:val="none" w:sz="0" w:space="0" w:color="auto"/>
      </w:divBdr>
      <w:divsChild>
        <w:div w:id="1467042197">
          <w:marLeft w:val="0"/>
          <w:marRight w:val="0"/>
          <w:marTop w:val="0"/>
          <w:marBottom w:val="0"/>
          <w:divBdr>
            <w:top w:val="none" w:sz="0" w:space="0" w:color="auto"/>
            <w:left w:val="none" w:sz="0" w:space="0" w:color="auto"/>
            <w:bottom w:val="none" w:sz="0" w:space="0" w:color="auto"/>
            <w:right w:val="none" w:sz="0" w:space="0" w:color="auto"/>
          </w:divBdr>
          <w:divsChild>
            <w:div w:id="125215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850020">
      <w:bodyDiv w:val="1"/>
      <w:marLeft w:val="0"/>
      <w:marRight w:val="0"/>
      <w:marTop w:val="0"/>
      <w:marBottom w:val="0"/>
      <w:divBdr>
        <w:top w:val="none" w:sz="0" w:space="0" w:color="auto"/>
        <w:left w:val="none" w:sz="0" w:space="0" w:color="auto"/>
        <w:bottom w:val="none" w:sz="0" w:space="0" w:color="auto"/>
        <w:right w:val="none" w:sz="0" w:space="0" w:color="auto"/>
      </w:divBdr>
      <w:divsChild>
        <w:div w:id="1611355608">
          <w:marLeft w:val="0"/>
          <w:marRight w:val="0"/>
          <w:marTop w:val="0"/>
          <w:marBottom w:val="0"/>
          <w:divBdr>
            <w:top w:val="none" w:sz="0" w:space="0" w:color="auto"/>
            <w:left w:val="none" w:sz="0" w:space="0" w:color="auto"/>
            <w:bottom w:val="none" w:sz="0" w:space="0" w:color="auto"/>
            <w:right w:val="none" w:sz="0" w:space="0" w:color="auto"/>
          </w:divBdr>
        </w:div>
      </w:divsChild>
    </w:div>
    <w:div w:id="1745491109">
      <w:bodyDiv w:val="1"/>
      <w:marLeft w:val="0"/>
      <w:marRight w:val="0"/>
      <w:marTop w:val="0"/>
      <w:marBottom w:val="0"/>
      <w:divBdr>
        <w:top w:val="none" w:sz="0" w:space="0" w:color="auto"/>
        <w:left w:val="none" w:sz="0" w:space="0" w:color="auto"/>
        <w:bottom w:val="none" w:sz="0" w:space="0" w:color="auto"/>
        <w:right w:val="none" w:sz="0" w:space="0" w:color="auto"/>
      </w:divBdr>
      <w:divsChild>
        <w:div w:id="1024328567">
          <w:marLeft w:val="0"/>
          <w:marRight w:val="0"/>
          <w:marTop w:val="0"/>
          <w:marBottom w:val="0"/>
          <w:divBdr>
            <w:top w:val="none" w:sz="0" w:space="0" w:color="auto"/>
            <w:left w:val="none" w:sz="0" w:space="0" w:color="auto"/>
            <w:bottom w:val="none" w:sz="0" w:space="0" w:color="auto"/>
            <w:right w:val="none" w:sz="0" w:space="0" w:color="auto"/>
          </w:divBdr>
        </w:div>
      </w:divsChild>
    </w:div>
    <w:div w:id="1825320775">
      <w:bodyDiv w:val="1"/>
      <w:marLeft w:val="0"/>
      <w:marRight w:val="0"/>
      <w:marTop w:val="0"/>
      <w:marBottom w:val="0"/>
      <w:divBdr>
        <w:top w:val="none" w:sz="0" w:space="0" w:color="auto"/>
        <w:left w:val="none" w:sz="0" w:space="0" w:color="auto"/>
        <w:bottom w:val="none" w:sz="0" w:space="0" w:color="auto"/>
        <w:right w:val="none" w:sz="0" w:space="0" w:color="auto"/>
      </w:divBdr>
    </w:div>
    <w:div w:id="1848250945">
      <w:bodyDiv w:val="1"/>
      <w:marLeft w:val="0"/>
      <w:marRight w:val="0"/>
      <w:marTop w:val="0"/>
      <w:marBottom w:val="0"/>
      <w:divBdr>
        <w:top w:val="none" w:sz="0" w:space="0" w:color="auto"/>
        <w:left w:val="none" w:sz="0" w:space="0" w:color="auto"/>
        <w:bottom w:val="none" w:sz="0" w:space="0" w:color="auto"/>
        <w:right w:val="none" w:sz="0" w:space="0" w:color="auto"/>
      </w:divBdr>
      <w:divsChild>
        <w:div w:id="512913685">
          <w:marLeft w:val="0"/>
          <w:marRight w:val="0"/>
          <w:marTop w:val="0"/>
          <w:marBottom w:val="0"/>
          <w:divBdr>
            <w:top w:val="none" w:sz="0" w:space="0" w:color="auto"/>
            <w:left w:val="none" w:sz="0" w:space="0" w:color="auto"/>
            <w:bottom w:val="none" w:sz="0" w:space="0" w:color="auto"/>
            <w:right w:val="none" w:sz="0" w:space="0" w:color="auto"/>
          </w:divBdr>
          <w:divsChild>
            <w:div w:id="132914787">
              <w:marLeft w:val="0"/>
              <w:marRight w:val="0"/>
              <w:marTop w:val="0"/>
              <w:marBottom w:val="0"/>
              <w:divBdr>
                <w:top w:val="none" w:sz="0" w:space="0" w:color="auto"/>
                <w:left w:val="none" w:sz="0" w:space="0" w:color="auto"/>
                <w:bottom w:val="none" w:sz="0" w:space="0" w:color="auto"/>
                <w:right w:val="none" w:sz="0" w:space="0" w:color="auto"/>
              </w:divBdr>
            </w:div>
            <w:div w:id="111046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418745">
      <w:bodyDiv w:val="1"/>
      <w:marLeft w:val="0"/>
      <w:marRight w:val="0"/>
      <w:marTop w:val="0"/>
      <w:marBottom w:val="0"/>
      <w:divBdr>
        <w:top w:val="none" w:sz="0" w:space="0" w:color="auto"/>
        <w:left w:val="none" w:sz="0" w:space="0" w:color="auto"/>
        <w:bottom w:val="none" w:sz="0" w:space="0" w:color="auto"/>
        <w:right w:val="none" w:sz="0" w:space="0" w:color="auto"/>
      </w:divBdr>
    </w:div>
    <w:div w:id="1926648532">
      <w:bodyDiv w:val="1"/>
      <w:marLeft w:val="0"/>
      <w:marRight w:val="0"/>
      <w:marTop w:val="0"/>
      <w:marBottom w:val="0"/>
      <w:divBdr>
        <w:top w:val="none" w:sz="0" w:space="0" w:color="auto"/>
        <w:left w:val="none" w:sz="0" w:space="0" w:color="auto"/>
        <w:bottom w:val="none" w:sz="0" w:space="0" w:color="auto"/>
        <w:right w:val="none" w:sz="0" w:space="0" w:color="auto"/>
      </w:divBdr>
      <w:divsChild>
        <w:div w:id="755831699">
          <w:marLeft w:val="0"/>
          <w:marRight w:val="0"/>
          <w:marTop w:val="0"/>
          <w:marBottom w:val="0"/>
          <w:divBdr>
            <w:top w:val="none" w:sz="0" w:space="0" w:color="auto"/>
            <w:left w:val="none" w:sz="0" w:space="0" w:color="auto"/>
            <w:bottom w:val="none" w:sz="0" w:space="0" w:color="auto"/>
            <w:right w:val="none" w:sz="0" w:space="0" w:color="auto"/>
          </w:divBdr>
        </w:div>
      </w:divsChild>
    </w:div>
    <w:div w:id="1965190945">
      <w:bodyDiv w:val="1"/>
      <w:marLeft w:val="0"/>
      <w:marRight w:val="0"/>
      <w:marTop w:val="0"/>
      <w:marBottom w:val="0"/>
      <w:divBdr>
        <w:top w:val="none" w:sz="0" w:space="0" w:color="auto"/>
        <w:left w:val="none" w:sz="0" w:space="0" w:color="auto"/>
        <w:bottom w:val="none" w:sz="0" w:space="0" w:color="auto"/>
        <w:right w:val="none" w:sz="0" w:space="0" w:color="auto"/>
      </w:divBdr>
      <w:divsChild>
        <w:div w:id="1043404881">
          <w:marLeft w:val="0"/>
          <w:marRight w:val="0"/>
          <w:marTop w:val="0"/>
          <w:marBottom w:val="0"/>
          <w:divBdr>
            <w:top w:val="none" w:sz="0" w:space="0" w:color="auto"/>
            <w:left w:val="none" w:sz="0" w:space="0" w:color="auto"/>
            <w:bottom w:val="none" w:sz="0" w:space="0" w:color="auto"/>
            <w:right w:val="none" w:sz="0" w:space="0" w:color="auto"/>
          </w:divBdr>
          <w:divsChild>
            <w:div w:id="109323498">
              <w:marLeft w:val="0"/>
              <w:marRight w:val="0"/>
              <w:marTop w:val="0"/>
              <w:marBottom w:val="0"/>
              <w:divBdr>
                <w:top w:val="none" w:sz="0" w:space="0" w:color="auto"/>
                <w:left w:val="none" w:sz="0" w:space="0" w:color="auto"/>
                <w:bottom w:val="none" w:sz="0" w:space="0" w:color="auto"/>
                <w:right w:val="none" w:sz="0" w:space="0" w:color="auto"/>
              </w:divBdr>
            </w:div>
            <w:div w:id="274796770">
              <w:marLeft w:val="0"/>
              <w:marRight w:val="0"/>
              <w:marTop w:val="0"/>
              <w:marBottom w:val="0"/>
              <w:divBdr>
                <w:top w:val="none" w:sz="0" w:space="0" w:color="auto"/>
                <w:left w:val="none" w:sz="0" w:space="0" w:color="auto"/>
                <w:bottom w:val="none" w:sz="0" w:space="0" w:color="auto"/>
                <w:right w:val="none" w:sz="0" w:space="0" w:color="auto"/>
              </w:divBdr>
            </w:div>
            <w:div w:id="77813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273408">
      <w:bodyDiv w:val="1"/>
      <w:marLeft w:val="0"/>
      <w:marRight w:val="0"/>
      <w:marTop w:val="0"/>
      <w:marBottom w:val="0"/>
      <w:divBdr>
        <w:top w:val="none" w:sz="0" w:space="0" w:color="auto"/>
        <w:left w:val="none" w:sz="0" w:space="0" w:color="auto"/>
        <w:bottom w:val="none" w:sz="0" w:space="0" w:color="auto"/>
        <w:right w:val="none" w:sz="0" w:space="0" w:color="auto"/>
      </w:divBdr>
      <w:divsChild>
        <w:div w:id="1811241163">
          <w:marLeft w:val="0"/>
          <w:marRight w:val="0"/>
          <w:marTop w:val="0"/>
          <w:marBottom w:val="0"/>
          <w:divBdr>
            <w:top w:val="none" w:sz="0" w:space="0" w:color="auto"/>
            <w:left w:val="none" w:sz="0" w:space="0" w:color="auto"/>
            <w:bottom w:val="none" w:sz="0" w:space="0" w:color="auto"/>
            <w:right w:val="none" w:sz="0" w:space="0" w:color="auto"/>
          </w:divBdr>
          <w:divsChild>
            <w:div w:id="713192665">
              <w:marLeft w:val="0"/>
              <w:marRight w:val="0"/>
              <w:marTop w:val="0"/>
              <w:marBottom w:val="0"/>
              <w:divBdr>
                <w:top w:val="none" w:sz="0" w:space="0" w:color="auto"/>
                <w:left w:val="none" w:sz="0" w:space="0" w:color="auto"/>
                <w:bottom w:val="none" w:sz="0" w:space="0" w:color="auto"/>
                <w:right w:val="none" w:sz="0" w:space="0" w:color="auto"/>
              </w:divBdr>
            </w:div>
            <w:div w:id="802311173">
              <w:marLeft w:val="0"/>
              <w:marRight w:val="0"/>
              <w:marTop w:val="0"/>
              <w:marBottom w:val="0"/>
              <w:divBdr>
                <w:top w:val="none" w:sz="0" w:space="0" w:color="auto"/>
                <w:left w:val="none" w:sz="0" w:space="0" w:color="auto"/>
                <w:bottom w:val="none" w:sz="0" w:space="0" w:color="auto"/>
                <w:right w:val="none" w:sz="0" w:space="0" w:color="auto"/>
              </w:divBdr>
            </w:div>
            <w:div w:id="975404596">
              <w:marLeft w:val="0"/>
              <w:marRight w:val="0"/>
              <w:marTop w:val="0"/>
              <w:marBottom w:val="0"/>
              <w:divBdr>
                <w:top w:val="none" w:sz="0" w:space="0" w:color="auto"/>
                <w:left w:val="none" w:sz="0" w:space="0" w:color="auto"/>
                <w:bottom w:val="none" w:sz="0" w:space="0" w:color="auto"/>
                <w:right w:val="none" w:sz="0" w:space="0" w:color="auto"/>
              </w:divBdr>
            </w:div>
            <w:div w:id="1191189981">
              <w:marLeft w:val="0"/>
              <w:marRight w:val="0"/>
              <w:marTop w:val="0"/>
              <w:marBottom w:val="0"/>
              <w:divBdr>
                <w:top w:val="none" w:sz="0" w:space="0" w:color="auto"/>
                <w:left w:val="none" w:sz="0" w:space="0" w:color="auto"/>
                <w:bottom w:val="none" w:sz="0" w:space="0" w:color="auto"/>
                <w:right w:val="none" w:sz="0" w:space="0" w:color="auto"/>
              </w:divBdr>
            </w:div>
            <w:div w:id="1195926714">
              <w:marLeft w:val="0"/>
              <w:marRight w:val="0"/>
              <w:marTop w:val="0"/>
              <w:marBottom w:val="0"/>
              <w:divBdr>
                <w:top w:val="none" w:sz="0" w:space="0" w:color="auto"/>
                <w:left w:val="none" w:sz="0" w:space="0" w:color="auto"/>
                <w:bottom w:val="none" w:sz="0" w:space="0" w:color="auto"/>
                <w:right w:val="none" w:sz="0" w:space="0" w:color="auto"/>
              </w:divBdr>
            </w:div>
            <w:div w:id="1657026430">
              <w:marLeft w:val="0"/>
              <w:marRight w:val="0"/>
              <w:marTop w:val="0"/>
              <w:marBottom w:val="0"/>
              <w:divBdr>
                <w:top w:val="none" w:sz="0" w:space="0" w:color="auto"/>
                <w:left w:val="none" w:sz="0" w:space="0" w:color="auto"/>
                <w:bottom w:val="none" w:sz="0" w:space="0" w:color="auto"/>
                <w:right w:val="none" w:sz="0" w:space="0" w:color="auto"/>
              </w:divBdr>
            </w:div>
            <w:div w:id="1740052860">
              <w:marLeft w:val="0"/>
              <w:marRight w:val="0"/>
              <w:marTop w:val="0"/>
              <w:marBottom w:val="0"/>
              <w:divBdr>
                <w:top w:val="none" w:sz="0" w:space="0" w:color="auto"/>
                <w:left w:val="none" w:sz="0" w:space="0" w:color="auto"/>
                <w:bottom w:val="none" w:sz="0" w:space="0" w:color="auto"/>
                <w:right w:val="none" w:sz="0" w:space="0" w:color="auto"/>
              </w:divBdr>
            </w:div>
            <w:div w:id="1993177505">
              <w:marLeft w:val="0"/>
              <w:marRight w:val="0"/>
              <w:marTop w:val="0"/>
              <w:marBottom w:val="0"/>
              <w:divBdr>
                <w:top w:val="none" w:sz="0" w:space="0" w:color="auto"/>
                <w:left w:val="none" w:sz="0" w:space="0" w:color="auto"/>
                <w:bottom w:val="none" w:sz="0" w:space="0" w:color="auto"/>
                <w:right w:val="none" w:sz="0" w:space="0" w:color="auto"/>
              </w:divBdr>
            </w:div>
            <w:div w:id="204806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574368">
      <w:bodyDiv w:val="1"/>
      <w:marLeft w:val="0"/>
      <w:marRight w:val="0"/>
      <w:marTop w:val="0"/>
      <w:marBottom w:val="0"/>
      <w:divBdr>
        <w:top w:val="none" w:sz="0" w:space="0" w:color="auto"/>
        <w:left w:val="none" w:sz="0" w:space="0" w:color="auto"/>
        <w:bottom w:val="none" w:sz="0" w:space="0" w:color="auto"/>
        <w:right w:val="none" w:sz="0" w:space="0" w:color="auto"/>
      </w:divBdr>
      <w:divsChild>
        <w:div w:id="650595530">
          <w:marLeft w:val="0"/>
          <w:marRight w:val="0"/>
          <w:marTop w:val="0"/>
          <w:marBottom w:val="0"/>
          <w:divBdr>
            <w:top w:val="none" w:sz="0" w:space="0" w:color="auto"/>
            <w:left w:val="none" w:sz="0" w:space="0" w:color="auto"/>
            <w:bottom w:val="none" w:sz="0" w:space="0" w:color="auto"/>
            <w:right w:val="none" w:sz="0" w:space="0" w:color="auto"/>
          </w:divBdr>
          <w:divsChild>
            <w:div w:id="351147229">
              <w:marLeft w:val="0"/>
              <w:marRight w:val="0"/>
              <w:marTop w:val="0"/>
              <w:marBottom w:val="0"/>
              <w:divBdr>
                <w:top w:val="none" w:sz="0" w:space="0" w:color="auto"/>
                <w:left w:val="none" w:sz="0" w:space="0" w:color="auto"/>
                <w:bottom w:val="none" w:sz="0" w:space="0" w:color="auto"/>
                <w:right w:val="none" w:sz="0" w:space="0" w:color="auto"/>
              </w:divBdr>
            </w:div>
            <w:div w:id="583101904">
              <w:marLeft w:val="0"/>
              <w:marRight w:val="0"/>
              <w:marTop w:val="0"/>
              <w:marBottom w:val="0"/>
              <w:divBdr>
                <w:top w:val="none" w:sz="0" w:space="0" w:color="auto"/>
                <w:left w:val="none" w:sz="0" w:space="0" w:color="auto"/>
                <w:bottom w:val="none" w:sz="0" w:space="0" w:color="auto"/>
                <w:right w:val="none" w:sz="0" w:space="0" w:color="auto"/>
              </w:divBdr>
            </w:div>
            <w:div w:id="1079014007">
              <w:marLeft w:val="0"/>
              <w:marRight w:val="0"/>
              <w:marTop w:val="0"/>
              <w:marBottom w:val="0"/>
              <w:divBdr>
                <w:top w:val="none" w:sz="0" w:space="0" w:color="auto"/>
                <w:left w:val="none" w:sz="0" w:space="0" w:color="auto"/>
                <w:bottom w:val="none" w:sz="0" w:space="0" w:color="auto"/>
                <w:right w:val="none" w:sz="0" w:space="0" w:color="auto"/>
              </w:divBdr>
            </w:div>
            <w:div w:id="1203329426">
              <w:marLeft w:val="0"/>
              <w:marRight w:val="0"/>
              <w:marTop w:val="0"/>
              <w:marBottom w:val="0"/>
              <w:divBdr>
                <w:top w:val="none" w:sz="0" w:space="0" w:color="auto"/>
                <w:left w:val="none" w:sz="0" w:space="0" w:color="auto"/>
                <w:bottom w:val="none" w:sz="0" w:space="0" w:color="auto"/>
                <w:right w:val="none" w:sz="0" w:space="0" w:color="auto"/>
              </w:divBdr>
            </w:div>
            <w:div w:id="1574702112">
              <w:marLeft w:val="0"/>
              <w:marRight w:val="0"/>
              <w:marTop w:val="0"/>
              <w:marBottom w:val="0"/>
              <w:divBdr>
                <w:top w:val="none" w:sz="0" w:space="0" w:color="auto"/>
                <w:left w:val="none" w:sz="0" w:space="0" w:color="auto"/>
                <w:bottom w:val="none" w:sz="0" w:space="0" w:color="auto"/>
                <w:right w:val="none" w:sz="0" w:space="0" w:color="auto"/>
              </w:divBdr>
            </w:div>
            <w:div w:id="1754202898">
              <w:marLeft w:val="0"/>
              <w:marRight w:val="0"/>
              <w:marTop w:val="0"/>
              <w:marBottom w:val="0"/>
              <w:divBdr>
                <w:top w:val="none" w:sz="0" w:space="0" w:color="auto"/>
                <w:left w:val="none" w:sz="0" w:space="0" w:color="auto"/>
                <w:bottom w:val="none" w:sz="0" w:space="0" w:color="auto"/>
                <w:right w:val="none" w:sz="0" w:space="0" w:color="auto"/>
              </w:divBdr>
            </w:div>
            <w:div w:id="1894732927">
              <w:marLeft w:val="0"/>
              <w:marRight w:val="0"/>
              <w:marTop w:val="0"/>
              <w:marBottom w:val="0"/>
              <w:divBdr>
                <w:top w:val="none" w:sz="0" w:space="0" w:color="auto"/>
                <w:left w:val="none" w:sz="0" w:space="0" w:color="auto"/>
                <w:bottom w:val="none" w:sz="0" w:space="0" w:color="auto"/>
                <w:right w:val="none" w:sz="0" w:space="0" w:color="auto"/>
              </w:divBdr>
            </w:div>
            <w:div w:id="1914118231">
              <w:marLeft w:val="0"/>
              <w:marRight w:val="0"/>
              <w:marTop w:val="0"/>
              <w:marBottom w:val="0"/>
              <w:divBdr>
                <w:top w:val="none" w:sz="0" w:space="0" w:color="auto"/>
                <w:left w:val="none" w:sz="0" w:space="0" w:color="auto"/>
                <w:bottom w:val="none" w:sz="0" w:space="0" w:color="auto"/>
                <w:right w:val="none" w:sz="0" w:space="0" w:color="auto"/>
              </w:divBdr>
            </w:div>
            <w:div w:id="200789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image" Target="media/image11.emf"/><Relationship Id="rId42" Type="http://schemas.openxmlformats.org/officeDocument/2006/relationships/image" Target="media/image13.jpeg"/><Relationship Id="rId63" Type="http://schemas.openxmlformats.org/officeDocument/2006/relationships/image" Target="media/image27.jpeg"/><Relationship Id="rId84" Type="http://schemas.openxmlformats.org/officeDocument/2006/relationships/image" Target="media/image48.jpeg"/><Relationship Id="rId138" Type="http://schemas.openxmlformats.org/officeDocument/2006/relationships/image" Target="media/image102.jpeg"/><Relationship Id="rId159" Type="http://schemas.openxmlformats.org/officeDocument/2006/relationships/image" Target="media/image123.jpeg"/><Relationship Id="rId170" Type="http://schemas.openxmlformats.org/officeDocument/2006/relationships/image" Target="media/image134.jpeg"/><Relationship Id="rId191" Type="http://schemas.openxmlformats.org/officeDocument/2006/relationships/image" Target="media/image155.jpeg"/><Relationship Id="rId205" Type="http://schemas.openxmlformats.org/officeDocument/2006/relationships/image" Target="media/image169.jpeg"/><Relationship Id="rId226" Type="http://schemas.openxmlformats.org/officeDocument/2006/relationships/image" Target="media/image184.jpeg"/><Relationship Id="rId107" Type="http://schemas.openxmlformats.org/officeDocument/2006/relationships/image" Target="media/image71.jpeg"/><Relationship Id="rId11" Type="http://schemas.openxmlformats.org/officeDocument/2006/relationships/image" Target="media/image4.jpeg"/><Relationship Id="rId32" Type="http://schemas.openxmlformats.org/officeDocument/2006/relationships/chart" Target="charts/chart5.xml"/><Relationship Id="rId53" Type="http://schemas.openxmlformats.org/officeDocument/2006/relationships/image" Target="media/image20.jpeg"/><Relationship Id="rId74" Type="http://schemas.openxmlformats.org/officeDocument/2006/relationships/image" Target="media/image38.jpeg"/><Relationship Id="rId128" Type="http://schemas.openxmlformats.org/officeDocument/2006/relationships/image" Target="media/image92.jpeg"/><Relationship Id="rId149" Type="http://schemas.openxmlformats.org/officeDocument/2006/relationships/image" Target="media/image113.jpeg"/><Relationship Id="rId5" Type="http://schemas.openxmlformats.org/officeDocument/2006/relationships/webSettings" Target="webSettings.xml"/><Relationship Id="rId95" Type="http://schemas.openxmlformats.org/officeDocument/2006/relationships/image" Target="media/image59.jpeg"/><Relationship Id="rId160" Type="http://schemas.openxmlformats.org/officeDocument/2006/relationships/image" Target="media/image124.jpeg"/><Relationship Id="rId181" Type="http://schemas.openxmlformats.org/officeDocument/2006/relationships/image" Target="media/image145.jpeg"/><Relationship Id="rId216" Type="http://schemas.openxmlformats.org/officeDocument/2006/relationships/image" Target="media/image180.jpeg"/><Relationship Id="rId22" Type="http://schemas.openxmlformats.org/officeDocument/2006/relationships/hyperlink" Target="http://www.recensement.insee.fr/RP99/rp99/wr_page.affiche?p_id_nivgeo=C&amp;p_id_loca=02009&amp;p_id_princ=NAV1&amp;p_theme=ALL&amp;p_typeprod=ALL&amp;p_langue=FR" TargetMode="External"/><Relationship Id="rId43" Type="http://schemas.openxmlformats.org/officeDocument/2006/relationships/image" Target="media/image14.jpeg"/><Relationship Id="rId64" Type="http://schemas.openxmlformats.org/officeDocument/2006/relationships/image" Target="media/image28.jpeg"/><Relationship Id="rId118" Type="http://schemas.openxmlformats.org/officeDocument/2006/relationships/image" Target="media/image82.jpeg"/><Relationship Id="rId139" Type="http://schemas.openxmlformats.org/officeDocument/2006/relationships/image" Target="media/image103.jpeg"/><Relationship Id="rId80" Type="http://schemas.openxmlformats.org/officeDocument/2006/relationships/image" Target="media/image44.emf"/><Relationship Id="rId85" Type="http://schemas.openxmlformats.org/officeDocument/2006/relationships/image" Target="media/image49.jpeg"/><Relationship Id="rId150" Type="http://schemas.openxmlformats.org/officeDocument/2006/relationships/image" Target="media/image114.jpeg"/><Relationship Id="rId155" Type="http://schemas.openxmlformats.org/officeDocument/2006/relationships/image" Target="media/image119.jpeg"/><Relationship Id="rId171" Type="http://schemas.openxmlformats.org/officeDocument/2006/relationships/image" Target="media/image135.jpeg"/><Relationship Id="rId176" Type="http://schemas.openxmlformats.org/officeDocument/2006/relationships/image" Target="media/image140.jpeg"/><Relationship Id="rId192" Type="http://schemas.openxmlformats.org/officeDocument/2006/relationships/image" Target="media/image156.jpeg"/><Relationship Id="rId197" Type="http://schemas.openxmlformats.org/officeDocument/2006/relationships/image" Target="media/image161.jpeg"/><Relationship Id="rId206" Type="http://schemas.openxmlformats.org/officeDocument/2006/relationships/image" Target="media/image170.jpeg"/><Relationship Id="rId227" Type="http://schemas.openxmlformats.org/officeDocument/2006/relationships/image" Target="media/image185.jpeg"/><Relationship Id="rId201" Type="http://schemas.openxmlformats.org/officeDocument/2006/relationships/image" Target="media/image165.jpeg"/><Relationship Id="rId222" Type="http://schemas.openxmlformats.org/officeDocument/2006/relationships/hyperlink" Target="http://www.picardie.ecologie.gouv.fr/corridors/corridors_SERY_LES_MEZIERES_H1L1.pdf"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yperlink" Target="http://www.recensement.insee.fr/RP99/rp99/wr_page.affiche?p_id_nivgeo=C&amp;p_id_loca=02009&amp;p_id_princ=EMP3&amp;p_theme=ALL&amp;p_typeprod=ALL&amp;p_langue=FR" TargetMode="External"/><Relationship Id="rId38" Type="http://schemas.openxmlformats.org/officeDocument/2006/relationships/hyperlink" Target="http://www.recensement.insee.fr/RP99/rp99/wr_page.affiche?p_id_nivgeo=C&amp;p_id_loca=02009&amp;p_id_princ=EMP3&amp;p_theme=ALL&amp;p_typeprod=ALL&amp;p_langue=FR" TargetMode="External"/><Relationship Id="rId59" Type="http://schemas.openxmlformats.org/officeDocument/2006/relationships/chart" Target="charts/chart12.xml"/><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21.jpeg"/><Relationship Id="rId70" Type="http://schemas.openxmlformats.org/officeDocument/2006/relationships/image" Target="media/image34.emf"/><Relationship Id="rId75" Type="http://schemas.openxmlformats.org/officeDocument/2006/relationships/image" Target="media/image39.jpeg"/><Relationship Id="rId91" Type="http://schemas.openxmlformats.org/officeDocument/2006/relationships/image" Target="media/image55.jpeg"/><Relationship Id="rId96" Type="http://schemas.openxmlformats.org/officeDocument/2006/relationships/image" Target="media/image60.jpeg"/><Relationship Id="rId140" Type="http://schemas.openxmlformats.org/officeDocument/2006/relationships/image" Target="media/image104.jpeg"/><Relationship Id="rId145" Type="http://schemas.openxmlformats.org/officeDocument/2006/relationships/image" Target="media/image109.jpeg"/><Relationship Id="rId161" Type="http://schemas.openxmlformats.org/officeDocument/2006/relationships/image" Target="media/image125.jpeg"/><Relationship Id="rId166" Type="http://schemas.openxmlformats.org/officeDocument/2006/relationships/image" Target="media/image130.jpeg"/><Relationship Id="rId182" Type="http://schemas.openxmlformats.org/officeDocument/2006/relationships/image" Target="media/image146.jpeg"/><Relationship Id="rId187" Type="http://schemas.openxmlformats.org/officeDocument/2006/relationships/image" Target="media/image151.jpeg"/><Relationship Id="rId21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jpeg"/><Relationship Id="rId233" Type="http://schemas.openxmlformats.org/officeDocument/2006/relationships/footer" Target="footer1.xml"/><Relationship Id="rId23" Type="http://schemas.openxmlformats.org/officeDocument/2006/relationships/hyperlink" Target="http://www.recensement.insee.fr/RP99/rp99/wr_page.affiche?p_id_nivgeo=C&amp;p_id_loca=02009&amp;p_id_princ=NAV1&amp;p_theme=ALL&amp;p_typeprod=ALL&amp;p_langue=FR" TargetMode="External"/><Relationship Id="rId28" Type="http://schemas.openxmlformats.org/officeDocument/2006/relationships/hyperlink" Target="http://www.recensement.insee.fr/RP99/rp99/wr_page.affiche?p_id_nivgeo=C&amp;p_id_loca=02009&amp;p_id_princ=NAV1&amp;p_theme=ALL&amp;p_typeprod=ALL&amp;p_langue=FR" TargetMode="External"/><Relationship Id="rId49" Type="http://schemas.openxmlformats.org/officeDocument/2006/relationships/image" Target="media/image17.pn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15.jpeg"/><Relationship Id="rId60" Type="http://schemas.openxmlformats.org/officeDocument/2006/relationships/image" Target="media/image24.jpeg"/><Relationship Id="rId65" Type="http://schemas.openxmlformats.org/officeDocument/2006/relationships/image" Target="media/image29.jpeg"/><Relationship Id="rId81" Type="http://schemas.openxmlformats.org/officeDocument/2006/relationships/image" Target="media/image45.emf"/><Relationship Id="rId86" Type="http://schemas.openxmlformats.org/officeDocument/2006/relationships/image" Target="media/image50.jpeg"/><Relationship Id="rId130" Type="http://schemas.openxmlformats.org/officeDocument/2006/relationships/image" Target="media/image94.jpeg"/><Relationship Id="rId135" Type="http://schemas.openxmlformats.org/officeDocument/2006/relationships/image" Target="media/image99.jpeg"/><Relationship Id="rId151" Type="http://schemas.openxmlformats.org/officeDocument/2006/relationships/image" Target="media/image115.jpeg"/><Relationship Id="rId156" Type="http://schemas.openxmlformats.org/officeDocument/2006/relationships/image" Target="media/image120.jpeg"/><Relationship Id="rId177" Type="http://schemas.openxmlformats.org/officeDocument/2006/relationships/image" Target="media/image141.jpeg"/><Relationship Id="rId198" Type="http://schemas.openxmlformats.org/officeDocument/2006/relationships/image" Target="media/image162.jpeg"/><Relationship Id="rId172" Type="http://schemas.openxmlformats.org/officeDocument/2006/relationships/image" Target="media/image136.jpeg"/><Relationship Id="rId193" Type="http://schemas.openxmlformats.org/officeDocument/2006/relationships/image" Target="media/image157.jpeg"/><Relationship Id="rId202" Type="http://schemas.openxmlformats.org/officeDocument/2006/relationships/image" Target="media/image166.jpeg"/><Relationship Id="rId207" Type="http://schemas.openxmlformats.org/officeDocument/2006/relationships/image" Target="media/image171.jpeg"/><Relationship Id="rId223" Type="http://schemas.openxmlformats.org/officeDocument/2006/relationships/image" Target="media/image182.jpeg"/><Relationship Id="rId228" Type="http://schemas.openxmlformats.org/officeDocument/2006/relationships/image" Target="media/image186.jpeg"/><Relationship Id="rId13" Type="http://schemas.openxmlformats.org/officeDocument/2006/relationships/image" Target="media/image6.emf"/><Relationship Id="rId18" Type="http://schemas.openxmlformats.org/officeDocument/2006/relationships/chart" Target="charts/chart1.xml"/><Relationship Id="rId39" Type="http://schemas.openxmlformats.org/officeDocument/2006/relationships/hyperlink" Target="http://www.recensement.insee.fr/RP99/rp99/wr_page.affiche?p_id_nivgeo=C&amp;p_id_loca=02009&amp;p_id_princ=EMP3&amp;p_theme=ALL&amp;p_typeprod=ALL&amp;p_langue=FR" TargetMode="External"/><Relationship Id="rId109" Type="http://schemas.openxmlformats.org/officeDocument/2006/relationships/image" Target="media/image73.jpeg"/><Relationship Id="rId34" Type="http://schemas.openxmlformats.org/officeDocument/2006/relationships/hyperlink" Target="http://www.recensement.insee.fr/RP99/rp99/wr_page.affiche?p_id_nivgeo=C&amp;p_id_loca=02009&amp;p_id_princ=EMP3&amp;p_theme=ALL&amp;p_typeprod=ALL&amp;p_langue=FR" TargetMode="External"/><Relationship Id="rId50" Type="http://schemas.openxmlformats.org/officeDocument/2006/relationships/image" Target="media/image18.png"/><Relationship Id="rId55" Type="http://schemas.openxmlformats.org/officeDocument/2006/relationships/image" Target="media/image22.jpeg"/><Relationship Id="rId76" Type="http://schemas.openxmlformats.org/officeDocument/2006/relationships/image" Target="media/image40.jpe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5.jpeg"/><Relationship Id="rId146" Type="http://schemas.openxmlformats.org/officeDocument/2006/relationships/image" Target="media/image110.jpeg"/><Relationship Id="rId167" Type="http://schemas.openxmlformats.org/officeDocument/2006/relationships/image" Target="media/image131.jpeg"/><Relationship Id="rId188" Type="http://schemas.openxmlformats.org/officeDocument/2006/relationships/image" Target="media/image152.jpe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6.jpeg"/><Relationship Id="rId162" Type="http://schemas.openxmlformats.org/officeDocument/2006/relationships/image" Target="media/image126.jpeg"/><Relationship Id="rId183" Type="http://schemas.openxmlformats.org/officeDocument/2006/relationships/image" Target="media/image147.jpeg"/><Relationship Id="rId213" Type="http://schemas.openxmlformats.org/officeDocument/2006/relationships/image" Target="media/image177.jpeg"/><Relationship Id="rId218" Type="http://schemas.openxmlformats.org/officeDocument/2006/relationships/hyperlink" Target="http://direnpicardie.nuxit.net/znieff/fiche_znieff.php?get_id_spn=220005051" TargetMode="Externa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recensement.insee.fr/RP99/rp99/wr_page.affiche?p_id_nivgeo=C&amp;p_id_loca=02009&amp;p_id_princ=NAV1&amp;p_theme=ALL&amp;p_typeprod=ALL&amp;p_langue=FR" TargetMode="External"/><Relationship Id="rId24" Type="http://schemas.openxmlformats.org/officeDocument/2006/relationships/hyperlink" Target="http://www.recensement.insee.fr/RP99/rp99/wr_page.affiche?p_id_nivgeo=C&amp;p_id_loca=02009&amp;p_id_princ=NAV1&amp;p_theme=ALL&amp;p_typeprod=ALL&amp;p_langue=FR" TargetMode="External"/><Relationship Id="rId40" Type="http://schemas.openxmlformats.org/officeDocument/2006/relationships/hyperlink" Target="http://www.recensement.insee.fr/RP99/rp99/wr_page.affiche?p_id_nivgeo=C&amp;p_id_loca=02009&amp;p_id_princ=EMP3&amp;p_theme=ALL&amp;p_typeprod=ALL&amp;p_langue=FR" TargetMode="External"/><Relationship Id="rId45" Type="http://schemas.openxmlformats.org/officeDocument/2006/relationships/chart" Target="charts/chart6.xml"/><Relationship Id="rId66" Type="http://schemas.openxmlformats.org/officeDocument/2006/relationships/image" Target="media/image30.jpe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image" Target="media/image121.jpeg"/><Relationship Id="rId178" Type="http://schemas.openxmlformats.org/officeDocument/2006/relationships/image" Target="media/image142.jpeg"/><Relationship Id="rId61" Type="http://schemas.openxmlformats.org/officeDocument/2006/relationships/image" Target="media/image25.jpeg"/><Relationship Id="rId82" Type="http://schemas.openxmlformats.org/officeDocument/2006/relationships/image" Target="media/image46.jpeg"/><Relationship Id="rId152" Type="http://schemas.openxmlformats.org/officeDocument/2006/relationships/image" Target="media/image116.jpeg"/><Relationship Id="rId173" Type="http://schemas.openxmlformats.org/officeDocument/2006/relationships/image" Target="media/image137.jpeg"/><Relationship Id="rId194" Type="http://schemas.openxmlformats.org/officeDocument/2006/relationships/image" Target="media/image158.jpeg"/><Relationship Id="rId199" Type="http://schemas.openxmlformats.org/officeDocument/2006/relationships/image" Target="media/image163.jpeg"/><Relationship Id="rId203" Type="http://schemas.openxmlformats.org/officeDocument/2006/relationships/image" Target="media/image167.jpeg"/><Relationship Id="rId208" Type="http://schemas.openxmlformats.org/officeDocument/2006/relationships/image" Target="media/image172.jpeg"/><Relationship Id="rId229" Type="http://schemas.openxmlformats.org/officeDocument/2006/relationships/image" Target="media/image187.jpeg"/><Relationship Id="rId19" Type="http://schemas.openxmlformats.org/officeDocument/2006/relationships/chart" Target="charts/chart2.xml"/><Relationship Id="rId224" Type="http://schemas.openxmlformats.org/officeDocument/2006/relationships/image" Target="http://www.picardie.ecologie.gouv.fr/znieff/znieff_images/znieff_picardie.jpg" TargetMode="External"/><Relationship Id="rId14" Type="http://schemas.openxmlformats.org/officeDocument/2006/relationships/image" Target="media/image7.jpeg"/><Relationship Id="rId30" Type="http://schemas.openxmlformats.org/officeDocument/2006/relationships/chart" Target="charts/chart4.xml"/><Relationship Id="rId35" Type="http://schemas.openxmlformats.org/officeDocument/2006/relationships/hyperlink" Target="http://www.recensement.insee.fr/RP99/rp99/wr_page.affiche?p_id_nivgeo=C&amp;p_id_loca=02009&amp;p_id_princ=EMP3&amp;p_theme=ALL&amp;p_typeprod=ALL&amp;p_langue=FR" TargetMode="External"/><Relationship Id="rId56" Type="http://schemas.openxmlformats.org/officeDocument/2006/relationships/image" Target="media/image23.emf"/><Relationship Id="rId77" Type="http://schemas.openxmlformats.org/officeDocument/2006/relationships/image" Target="media/image41.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jpeg"/><Relationship Id="rId147" Type="http://schemas.openxmlformats.org/officeDocument/2006/relationships/image" Target="media/image111.jpeg"/><Relationship Id="rId168"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chart" Target="charts/chart9.xml"/><Relationship Id="rId72" Type="http://schemas.openxmlformats.org/officeDocument/2006/relationships/image" Target="media/image36.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85.jpeg"/><Relationship Id="rId142" Type="http://schemas.openxmlformats.org/officeDocument/2006/relationships/image" Target="media/image106.jpeg"/><Relationship Id="rId163" Type="http://schemas.openxmlformats.org/officeDocument/2006/relationships/image" Target="media/image127.jpeg"/><Relationship Id="rId184" Type="http://schemas.openxmlformats.org/officeDocument/2006/relationships/image" Target="media/image148.jpeg"/><Relationship Id="rId189" Type="http://schemas.openxmlformats.org/officeDocument/2006/relationships/image" Target="media/image153.jpeg"/><Relationship Id="rId219" Type="http://schemas.openxmlformats.org/officeDocument/2006/relationships/hyperlink" Target="http://direnpicardie.nuxit.net/znieff/fiche_znieff.php?get_id_spn=220220026" TargetMode="External"/><Relationship Id="rId3" Type="http://schemas.openxmlformats.org/officeDocument/2006/relationships/styles" Target="styles.xml"/><Relationship Id="rId214" Type="http://schemas.openxmlformats.org/officeDocument/2006/relationships/image" Target="media/image178.jpeg"/><Relationship Id="rId230" Type="http://schemas.openxmlformats.org/officeDocument/2006/relationships/image" Target="media/image188.jpeg"/><Relationship Id="rId235" Type="http://schemas.openxmlformats.org/officeDocument/2006/relationships/theme" Target="theme/theme1.xml"/><Relationship Id="rId25" Type="http://schemas.openxmlformats.org/officeDocument/2006/relationships/hyperlink" Target="http://www.recensement.insee.fr/RP99/rp99/wr_page.affiche?p_id_nivgeo=C&amp;p_id_loca=02009&amp;p_id_princ=NAV1&amp;p_theme=ALL&amp;p_typeprod=ALL&amp;p_langue=FR" TargetMode="External"/><Relationship Id="rId46" Type="http://schemas.openxmlformats.org/officeDocument/2006/relationships/chart" Target="charts/chart7.xml"/><Relationship Id="rId67" Type="http://schemas.openxmlformats.org/officeDocument/2006/relationships/image" Target="media/image31.emf"/><Relationship Id="rId116" Type="http://schemas.openxmlformats.org/officeDocument/2006/relationships/image" Target="media/image80.jpeg"/><Relationship Id="rId137" Type="http://schemas.openxmlformats.org/officeDocument/2006/relationships/image" Target="media/image101.jpeg"/><Relationship Id="rId158" Type="http://schemas.openxmlformats.org/officeDocument/2006/relationships/image" Target="media/image122.jpeg"/><Relationship Id="rId20" Type="http://schemas.openxmlformats.org/officeDocument/2006/relationships/chart" Target="charts/chart3.xml"/><Relationship Id="rId41" Type="http://schemas.openxmlformats.org/officeDocument/2006/relationships/image" Target="media/image12.jpeg"/><Relationship Id="rId62" Type="http://schemas.openxmlformats.org/officeDocument/2006/relationships/image" Target="media/image26.jpeg"/><Relationship Id="rId83" Type="http://schemas.openxmlformats.org/officeDocument/2006/relationships/image" Target="media/image47.emf"/><Relationship Id="rId88" Type="http://schemas.openxmlformats.org/officeDocument/2006/relationships/image" Target="media/image52.jpeg"/><Relationship Id="rId111" Type="http://schemas.openxmlformats.org/officeDocument/2006/relationships/image" Target="media/image75.jpeg"/><Relationship Id="rId132" Type="http://schemas.openxmlformats.org/officeDocument/2006/relationships/image" Target="media/image96.jpeg"/><Relationship Id="rId153" Type="http://schemas.openxmlformats.org/officeDocument/2006/relationships/image" Target="media/image117.jpeg"/><Relationship Id="rId174" Type="http://schemas.openxmlformats.org/officeDocument/2006/relationships/image" Target="media/image138.jpeg"/><Relationship Id="rId179" Type="http://schemas.openxmlformats.org/officeDocument/2006/relationships/image" Target="media/image143.jpeg"/><Relationship Id="rId195" Type="http://schemas.openxmlformats.org/officeDocument/2006/relationships/image" Target="media/image159.jpeg"/><Relationship Id="rId209" Type="http://schemas.openxmlformats.org/officeDocument/2006/relationships/image" Target="media/image173.jpeg"/><Relationship Id="rId190" Type="http://schemas.openxmlformats.org/officeDocument/2006/relationships/image" Target="media/image154.jpeg"/><Relationship Id="rId204" Type="http://schemas.openxmlformats.org/officeDocument/2006/relationships/image" Target="media/image168.jpeg"/><Relationship Id="rId220" Type="http://schemas.openxmlformats.org/officeDocument/2006/relationships/hyperlink" Target="http://www.picardie.ecologie.gouv.fr/corridors/corridors_ALAINCOURT_H1L1.pdf" TargetMode="External"/><Relationship Id="rId225"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hyperlink" Target="http://www.recensement.insee.fr/RP99/rp99/wr_page.affiche?p_id_nivgeo=C&amp;p_id_loca=02009&amp;p_id_princ=EMP3&amp;p_theme=ALL&amp;p_typeprod=ALL&amp;p_langue=FR" TargetMode="External"/><Relationship Id="rId57" Type="http://schemas.openxmlformats.org/officeDocument/2006/relationships/chart" Target="charts/chart10.xml"/><Relationship Id="rId106" Type="http://schemas.openxmlformats.org/officeDocument/2006/relationships/image" Target="media/image70.jpeg"/><Relationship Id="rId127" Type="http://schemas.openxmlformats.org/officeDocument/2006/relationships/image" Target="media/image91.jpeg"/><Relationship Id="rId10" Type="http://schemas.openxmlformats.org/officeDocument/2006/relationships/image" Target="media/image3.jpeg"/><Relationship Id="rId31" Type="http://schemas.openxmlformats.org/officeDocument/2006/relationships/hyperlink" Target="http://www.recensement.insee.fr/RP99/rp99/wr_page.affiche?p_id_nivgeo=C&amp;p_id_loca=02009&amp;p_id_princ=EMP3&amp;p_theme=ALL&amp;p_typeprod=ALL&amp;p_langue=FR" TargetMode="External"/><Relationship Id="rId52" Type="http://schemas.openxmlformats.org/officeDocument/2006/relationships/image" Target="media/image19.jpeg"/><Relationship Id="rId73" Type="http://schemas.openxmlformats.org/officeDocument/2006/relationships/image" Target="media/image37.jpeg"/><Relationship Id="rId78" Type="http://schemas.openxmlformats.org/officeDocument/2006/relationships/image" Target="media/image42.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4.jpeg"/><Relationship Id="rId210" Type="http://schemas.openxmlformats.org/officeDocument/2006/relationships/image" Target="media/image174.jpeg"/><Relationship Id="rId215" Type="http://schemas.openxmlformats.org/officeDocument/2006/relationships/image" Target="media/image179.jpeg"/><Relationship Id="rId26" Type="http://schemas.openxmlformats.org/officeDocument/2006/relationships/hyperlink" Target="http://www.recensement.insee.fr/RP99/rp99/wr_page.affiche?p_id_nivgeo=C&amp;p_id_loca=02009&amp;p_id_princ=NAV1&amp;p_theme=ALL&amp;p_typeprod=ALL&amp;p_langue=FR" TargetMode="External"/><Relationship Id="rId231" Type="http://schemas.openxmlformats.org/officeDocument/2006/relationships/image" Target="media/image189.jpeg"/><Relationship Id="rId47" Type="http://schemas.openxmlformats.org/officeDocument/2006/relationships/chart" Target="charts/chart8.xml"/><Relationship Id="rId68" Type="http://schemas.openxmlformats.org/officeDocument/2006/relationships/image" Target="media/image32.jpe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7.jpeg"/><Relationship Id="rId154" Type="http://schemas.openxmlformats.org/officeDocument/2006/relationships/image" Target="media/image118.jpeg"/><Relationship Id="rId175" Type="http://schemas.openxmlformats.org/officeDocument/2006/relationships/image" Target="media/image139.jpeg"/><Relationship Id="rId196" Type="http://schemas.openxmlformats.org/officeDocument/2006/relationships/image" Target="media/image160.jpeg"/><Relationship Id="rId200" Type="http://schemas.openxmlformats.org/officeDocument/2006/relationships/image" Target="media/image164.jpeg"/><Relationship Id="rId16" Type="http://schemas.openxmlformats.org/officeDocument/2006/relationships/image" Target="media/image9.jpeg"/><Relationship Id="rId221" Type="http://schemas.openxmlformats.org/officeDocument/2006/relationships/hyperlink" Target="http://www.picardie.ecologie.gouv.fr/corridors/corridors_BRISSY_HAMEGICOURT_H1L1.pdf" TargetMode="External"/><Relationship Id="rId37" Type="http://schemas.openxmlformats.org/officeDocument/2006/relationships/hyperlink" Target="http://www.recensement.insee.fr/RP99/rp99/wr_page.affiche?p_id_nivgeo=C&amp;p_id_loca=02009&amp;p_id_princ=EMP3&amp;p_theme=ALL&amp;p_typeprod=ALL&amp;p_langue=FR" TargetMode="External"/><Relationship Id="rId58" Type="http://schemas.openxmlformats.org/officeDocument/2006/relationships/chart" Target="charts/chart11.xml"/><Relationship Id="rId79" Type="http://schemas.openxmlformats.org/officeDocument/2006/relationships/image" Target="media/image43.jpeg"/><Relationship Id="rId102" Type="http://schemas.openxmlformats.org/officeDocument/2006/relationships/image" Target="media/image66.jpeg"/><Relationship Id="rId123" Type="http://schemas.openxmlformats.org/officeDocument/2006/relationships/image" Target="media/image87.jpeg"/><Relationship Id="rId144" Type="http://schemas.openxmlformats.org/officeDocument/2006/relationships/image" Target="media/image108.jpeg"/><Relationship Id="rId90" Type="http://schemas.openxmlformats.org/officeDocument/2006/relationships/image" Target="media/image54.png"/><Relationship Id="rId165" Type="http://schemas.openxmlformats.org/officeDocument/2006/relationships/image" Target="media/image129.jpeg"/><Relationship Id="rId186" Type="http://schemas.openxmlformats.org/officeDocument/2006/relationships/image" Target="media/image150.jpeg"/><Relationship Id="rId211" Type="http://schemas.openxmlformats.org/officeDocument/2006/relationships/image" Target="media/image175.jpeg"/><Relationship Id="rId232" Type="http://schemas.openxmlformats.org/officeDocument/2006/relationships/image" Target="media/image190.jpeg"/><Relationship Id="rId27" Type="http://schemas.openxmlformats.org/officeDocument/2006/relationships/hyperlink" Target="http://www.recensement.insee.fr/RP99/rp99/wr_page.affiche?p_id_nivgeo=C&amp;p_id_loca=02009&amp;p_id_princ=NAV1&amp;p_theme=ALL&amp;p_typeprod=ALL&amp;p_langue=FR" TargetMode="External"/><Relationship Id="rId48" Type="http://schemas.openxmlformats.org/officeDocument/2006/relationships/image" Target="media/image16.jpeg"/><Relationship Id="rId69" Type="http://schemas.openxmlformats.org/officeDocument/2006/relationships/image" Target="media/image33.jpeg"/><Relationship Id="rId113" Type="http://schemas.openxmlformats.org/officeDocument/2006/relationships/image" Target="media/image77.jpeg"/><Relationship Id="rId134" Type="http://schemas.openxmlformats.org/officeDocument/2006/relationships/image" Target="media/image9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Feuill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Feuill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Feuille_Microsoft_Office_Excel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euill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euill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euill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euill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Feuill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6666666666666666"/>
          <c:y val="0.12345679012345678"/>
          <c:w val="0.78947368421052633"/>
          <c:h val="0.64814814814815414"/>
        </c:manualLayout>
      </c:layout>
      <c:lineChart>
        <c:grouping val="standard"/>
        <c:ser>
          <c:idx val="0"/>
          <c:order val="0"/>
          <c:spPr>
            <a:ln w="38097">
              <a:pattFill prst="pct75">
                <a:fgClr>
                  <a:srgbClr val="008000"/>
                </a:fgClr>
                <a:bgClr>
                  <a:srgbClr val="FFFFFF"/>
                </a:bgClr>
              </a:pattFill>
              <a:prstDash val="solid"/>
            </a:ln>
          </c:spPr>
          <c:marker>
            <c:symbol val="diamond"/>
            <c:size val="6"/>
            <c:spPr>
              <a:solidFill>
                <a:srgbClr val="000080"/>
              </a:solidFill>
              <a:ln>
                <a:solidFill>
                  <a:srgbClr val="000080"/>
                </a:solidFill>
                <a:prstDash val="solid"/>
              </a:ln>
            </c:spPr>
          </c:marker>
          <c:cat>
            <c:numRef>
              <c:f>Feuil1!$B$55:$B$57</c:f>
              <c:numCache>
                <c:formatCode>General</c:formatCode>
                <c:ptCount val="3"/>
                <c:pt idx="0">
                  <c:v>1982</c:v>
                </c:pt>
                <c:pt idx="1">
                  <c:v>1990</c:v>
                </c:pt>
                <c:pt idx="2">
                  <c:v>1999</c:v>
                </c:pt>
              </c:numCache>
            </c:numRef>
          </c:cat>
          <c:val>
            <c:numRef>
              <c:f>Feuil1!$C$55:$C$57</c:f>
              <c:numCache>
                <c:formatCode>General</c:formatCode>
                <c:ptCount val="3"/>
                <c:pt idx="0">
                  <c:v>188</c:v>
                </c:pt>
                <c:pt idx="1">
                  <c:v>208</c:v>
                </c:pt>
                <c:pt idx="2">
                  <c:v>218</c:v>
                </c:pt>
              </c:numCache>
            </c:numRef>
          </c:val>
        </c:ser>
        <c:marker val="1"/>
        <c:axId val="342623744"/>
        <c:axId val="348672000"/>
      </c:lineChart>
      <c:catAx>
        <c:axId val="34262374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348672000"/>
        <c:crosses val="autoZero"/>
        <c:auto val="1"/>
        <c:lblAlgn val="ctr"/>
        <c:lblOffset val="100"/>
        <c:tickLblSkip val="1"/>
        <c:tickMarkSkip val="1"/>
      </c:catAx>
      <c:valAx>
        <c:axId val="34867200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342623744"/>
        <c:crosses val="autoZero"/>
        <c:crossBetween val="between"/>
      </c:valAx>
      <c:spPr>
        <a:noFill/>
        <a:ln w="12699">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44268774703557312"/>
          <c:y val="0.47087378640776939"/>
          <c:w val="0.19762845849802371"/>
          <c:h val="0.24271844660194408"/>
        </c:manualLayout>
      </c:layout>
      <c:pieChart>
        <c:varyColors val="1"/>
        <c:ser>
          <c:idx val="0"/>
          <c:order val="0"/>
          <c:spPr>
            <a:solidFill>
              <a:srgbClr val="9999FF"/>
            </a:solidFill>
            <a:ln w="15157">
              <a:solidFill>
                <a:srgbClr val="000000"/>
              </a:solidFill>
              <a:prstDash val="solid"/>
            </a:ln>
          </c:spPr>
          <c:dPt>
            <c:idx val="1"/>
            <c:spPr>
              <a:pattFill prst="wdDnDiag">
                <a:fgClr>
                  <a:srgbClr val="993366"/>
                </a:fgClr>
                <a:bgClr>
                  <a:srgbClr val="FFFFFF"/>
                </a:bgClr>
              </a:pattFill>
              <a:ln w="15157">
                <a:solidFill>
                  <a:srgbClr val="000000"/>
                </a:solidFill>
                <a:prstDash val="solid"/>
              </a:ln>
            </c:spPr>
          </c:dPt>
          <c:dPt>
            <c:idx val="2"/>
            <c:spPr>
              <a:solidFill>
                <a:srgbClr val="FFFFCC"/>
              </a:solidFill>
              <a:ln w="15157">
                <a:solidFill>
                  <a:srgbClr val="000000"/>
                </a:solidFill>
                <a:prstDash val="solid"/>
              </a:ln>
            </c:spPr>
          </c:dPt>
          <c:dLbls>
            <c:dLbl>
              <c:idx val="0"/>
              <c:delete val="1"/>
            </c:dLbl>
            <c:dLbl>
              <c:idx val="1"/>
              <c:layout>
                <c:manualLayout>
                  <c:x val="-0.36279505063486195"/>
                  <c:y val="0.27658017241707822"/>
                </c:manualLayout>
              </c:layout>
              <c:tx>
                <c:rich>
                  <a:bodyPr/>
                  <a:lstStyle/>
                  <a:p>
                    <a:r>
                      <a:rPr lang="en-US" sz="700"/>
                      <a:t>Logement dans un immeuble collectif
0%</a:t>
                    </a:r>
                  </a:p>
                </c:rich>
              </c:tx>
              <c:dLblPos val="bestFit"/>
              <c:showCatName val="1"/>
              <c:showPercent val="1"/>
            </c:dLbl>
            <c:dLbl>
              <c:idx val="2"/>
              <c:layout>
                <c:manualLayout>
                  <c:x val="0.16450599534474938"/>
                  <c:y val="-9.1804475164181568E-2"/>
                </c:manualLayout>
              </c:layout>
              <c:dLblPos val="bestFit"/>
              <c:showCatName val="1"/>
              <c:showPercent val="1"/>
            </c:dLbl>
            <c:numFmt formatCode="0%" sourceLinked="0"/>
            <c:spPr>
              <a:noFill/>
              <a:ln w="30313">
                <a:noFill/>
              </a:ln>
            </c:spPr>
            <c:txPr>
              <a:bodyPr/>
              <a:lstStyle/>
              <a:p>
                <a:pPr>
                  <a:defRPr sz="955" b="0" i="0" u="none" strike="noStrike" baseline="0">
                    <a:solidFill>
                      <a:srgbClr val="000000"/>
                    </a:solidFill>
                    <a:latin typeface="Arial"/>
                    <a:ea typeface="Arial"/>
                    <a:cs typeface="Arial"/>
                  </a:defRPr>
                </a:pPr>
                <a:endParaRPr lang="fr-FR"/>
              </a:p>
            </c:txPr>
            <c:showCatName val="1"/>
            <c:showPercent val="1"/>
            <c:showLeaderLines val="1"/>
          </c:dLbls>
          <c:cat>
            <c:strRef>
              <c:f>Feuil1!$D$30:$F$30</c:f>
              <c:strCache>
                <c:ptCount val="3"/>
                <c:pt idx="0">
                  <c:v>Maison individuelle, ferme</c:v>
                </c:pt>
                <c:pt idx="1">
                  <c:v>Logement dans un immeuble collectif</c:v>
                </c:pt>
                <c:pt idx="2">
                  <c:v>Autre</c:v>
                </c:pt>
              </c:strCache>
            </c:strRef>
          </c:cat>
          <c:val>
            <c:numRef>
              <c:f>Feuil1!$D$31:$F$31</c:f>
              <c:numCache>
                <c:formatCode>General</c:formatCode>
                <c:ptCount val="3"/>
                <c:pt idx="0" formatCode="0.00%">
                  <c:v>0.97019999999999995</c:v>
                </c:pt>
                <c:pt idx="1">
                  <c:v>0</c:v>
                </c:pt>
                <c:pt idx="2" formatCode="0.00%">
                  <c:v>2.9800000000000011E-2</c:v>
                </c:pt>
              </c:numCache>
            </c:numRef>
          </c:val>
        </c:ser>
        <c:dLbls>
          <c:showCatName val="1"/>
          <c:showPercent val="1"/>
        </c:dLbls>
        <c:firstSliceAng val="0"/>
      </c:pieChart>
      <c:spPr>
        <a:noFill/>
        <a:ln w="30313">
          <a:noFill/>
        </a:ln>
      </c:spPr>
    </c:plotArea>
    <c:plotVisOnly val="1"/>
    <c:dispBlanksAs val="zero"/>
  </c:chart>
  <c:spPr>
    <a:solidFill>
      <a:srgbClr val="FFFFFF"/>
    </a:solidFill>
    <a:ln w="3789">
      <a:solidFill>
        <a:srgbClr val="000000"/>
      </a:solidFill>
      <a:prstDash val="solid"/>
    </a:ln>
  </c:spPr>
  <c:txPr>
    <a:bodyPr/>
    <a:lstStyle/>
    <a:p>
      <a:pPr>
        <a:defRPr sz="955" b="0" i="0" u="none" strike="noStrike" baseline="0">
          <a:solidFill>
            <a:srgbClr val="000000"/>
          </a:solidFill>
          <a:latin typeface="Arial"/>
          <a:ea typeface="Arial"/>
          <a:cs typeface="Arial"/>
        </a:defRPr>
      </a:pPr>
      <a:endParaRPr lang="fr-F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2598425196850388"/>
          <c:y val="8.0459770114942528E-2"/>
          <c:w val="0.5879265091863447"/>
          <c:h val="0.72030651340996166"/>
        </c:manualLayout>
      </c:layout>
      <c:barChart>
        <c:barDir val="col"/>
        <c:grouping val="clustered"/>
        <c:ser>
          <c:idx val="0"/>
          <c:order val="0"/>
          <c:tx>
            <c:strRef>
              <c:f>Feuil1!$C$11</c:f>
              <c:strCache>
                <c:ptCount val="1"/>
                <c:pt idx="0">
                  <c:v>Alaincourt</c:v>
                </c:pt>
              </c:strCache>
            </c:strRef>
          </c:tx>
          <c:spPr>
            <a:solidFill>
              <a:srgbClr val="9999FF"/>
            </a:solidFill>
            <a:ln w="11940">
              <a:solidFill>
                <a:srgbClr val="000000"/>
              </a:solidFill>
              <a:prstDash val="solid"/>
            </a:ln>
          </c:spPr>
          <c:cat>
            <c:strRef>
              <c:f>Feuil1!$D$10:$H$10</c:f>
              <c:strCache>
                <c:ptCount val="5"/>
                <c:pt idx="0">
                  <c:v>Avant 1949</c:v>
                </c:pt>
                <c:pt idx="1">
                  <c:v>De 1949 à 1974</c:v>
                </c:pt>
                <c:pt idx="2">
                  <c:v>De 1975 à 1982</c:v>
                </c:pt>
                <c:pt idx="3">
                  <c:v>De 1982 à 1990</c:v>
                </c:pt>
                <c:pt idx="4">
                  <c:v>De 1990 à 1999</c:v>
                </c:pt>
              </c:strCache>
            </c:strRef>
          </c:cat>
          <c:val>
            <c:numRef>
              <c:f>Feuil1!$D$11:$H$11</c:f>
              <c:numCache>
                <c:formatCode>0.00%</c:formatCode>
                <c:ptCount val="5"/>
                <c:pt idx="0">
                  <c:v>0.64100000000000523</c:v>
                </c:pt>
                <c:pt idx="1">
                  <c:v>8.72E-2</c:v>
                </c:pt>
                <c:pt idx="2">
                  <c:v>0.13850000000000001</c:v>
                </c:pt>
                <c:pt idx="3">
                  <c:v>0.1128</c:v>
                </c:pt>
                <c:pt idx="4">
                  <c:v>2.0500000000000001E-2</c:v>
                </c:pt>
              </c:numCache>
            </c:numRef>
          </c:val>
        </c:ser>
        <c:ser>
          <c:idx val="1"/>
          <c:order val="1"/>
          <c:tx>
            <c:strRef>
              <c:f>Feuil1!$C$12</c:f>
              <c:strCache>
                <c:ptCount val="1"/>
                <c:pt idx="0">
                  <c:v>Département</c:v>
                </c:pt>
              </c:strCache>
            </c:strRef>
          </c:tx>
          <c:spPr>
            <a:pattFill prst="wdDnDiag">
              <a:fgClr>
                <a:srgbClr val="993366"/>
              </a:fgClr>
              <a:bgClr>
                <a:srgbClr val="FFFFFF"/>
              </a:bgClr>
            </a:pattFill>
            <a:ln w="11940">
              <a:solidFill>
                <a:srgbClr val="000000"/>
              </a:solidFill>
              <a:prstDash val="solid"/>
            </a:ln>
          </c:spPr>
          <c:cat>
            <c:strRef>
              <c:f>Feuil1!$D$10:$H$10</c:f>
              <c:strCache>
                <c:ptCount val="5"/>
                <c:pt idx="0">
                  <c:v>Avant 1949</c:v>
                </c:pt>
                <c:pt idx="1">
                  <c:v>De 1949 à 1974</c:v>
                </c:pt>
                <c:pt idx="2">
                  <c:v>De 1975 à 1982</c:v>
                </c:pt>
                <c:pt idx="3">
                  <c:v>De 1982 à 1990</c:v>
                </c:pt>
                <c:pt idx="4">
                  <c:v>De 1990 à 1999</c:v>
                </c:pt>
              </c:strCache>
            </c:strRef>
          </c:cat>
          <c:val>
            <c:numRef>
              <c:f>Feuil1!$D$12:$H$12</c:f>
              <c:numCache>
                <c:formatCode>0.00%</c:formatCode>
                <c:ptCount val="5"/>
                <c:pt idx="0">
                  <c:v>0.51749999999999996</c:v>
                </c:pt>
                <c:pt idx="1">
                  <c:v>0.25900000000000001</c:v>
                </c:pt>
                <c:pt idx="2">
                  <c:v>0.10420000000000022</c:v>
                </c:pt>
                <c:pt idx="3">
                  <c:v>6.8000000000000019E-2</c:v>
                </c:pt>
                <c:pt idx="4">
                  <c:v>5.1299999999999998E-2</c:v>
                </c:pt>
              </c:numCache>
            </c:numRef>
          </c:val>
        </c:ser>
        <c:axId val="342316928"/>
        <c:axId val="342318464"/>
      </c:barChart>
      <c:catAx>
        <c:axId val="342316928"/>
        <c:scaling>
          <c:orientation val="minMax"/>
        </c:scaling>
        <c:axPos val="b"/>
        <c:numFmt formatCode="General" sourceLinked="1"/>
        <c:tickLblPos val="nextTo"/>
        <c:spPr>
          <a:ln w="2985">
            <a:solidFill>
              <a:srgbClr val="000000"/>
            </a:solidFill>
            <a:prstDash val="solid"/>
          </a:ln>
        </c:spPr>
        <c:txPr>
          <a:bodyPr rot="0" vert="horz"/>
          <a:lstStyle/>
          <a:p>
            <a:pPr>
              <a:defRPr sz="752" b="0" i="0" u="none" strike="noStrike" baseline="0">
                <a:solidFill>
                  <a:srgbClr val="000000"/>
                </a:solidFill>
                <a:latin typeface="Arial"/>
                <a:ea typeface="Arial"/>
                <a:cs typeface="Arial"/>
              </a:defRPr>
            </a:pPr>
            <a:endParaRPr lang="fr-FR"/>
          </a:p>
        </c:txPr>
        <c:crossAx val="342318464"/>
        <c:crosses val="autoZero"/>
        <c:auto val="1"/>
        <c:lblAlgn val="ctr"/>
        <c:lblOffset val="100"/>
        <c:tickLblSkip val="1"/>
        <c:tickMarkSkip val="1"/>
      </c:catAx>
      <c:valAx>
        <c:axId val="342318464"/>
        <c:scaling>
          <c:orientation val="minMax"/>
        </c:scaling>
        <c:axPos val="l"/>
        <c:majorGridlines>
          <c:spPr>
            <a:ln w="2985">
              <a:solidFill>
                <a:srgbClr val="000000"/>
              </a:solidFill>
              <a:prstDash val="solid"/>
            </a:ln>
          </c:spPr>
        </c:majorGridlines>
        <c:numFmt formatCode="0%" sourceLinked="0"/>
        <c:tickLblPos val="nextTo"/>
        <c:spPr>
          <a:ln w="2985">
            <a:solidFill>
              <a:srgbClr val="000000"/>
            </a:solidFill>
            <a:prstDash val="solid"/>
          </a:ln>
        </c:spPr>
        <c:txPr>
          <a:bodyPr rot="0" vert="horz"/>
          <a:lstStyle/>
          <a:p>
            <a:pPr>
              <a:defRPr sz="893" b="0" i="0" u="none" strike="noStrike" baseline="0">
                <a:solidFill>
                  <a:srgbClr val="000000"/>
                </a:solidFill>
                <a:latin typeface="Arial"/>
                <a:ea typeface="Arial"/>
                <a:cs typeface="Arial"/>
              </a:defRPr>
            </a:pPr>
            <a:endParaRPr lang="fr-FR"/>
          </a:p>
        </c:txPr>
        <c:crossAx val="342316928"/>
        <c:crosses val="autoZero"/>
        <c:crossBetween val="between"/>
      </c:valAx>
      <c:spPr>
        <a:noFill/>
        <a:ln w="11940">
          <a:solidFill>
            <a:srgbClr val="808080"/>
          </a:solidFill>
          <a:prstDash val="solid"/>
        </a:ln>
      </c:spPr>
    </c:plotArea>
    <c:legend>
      <c:legendPos val="r"/>
      <c:layout>
        <c:manualLayout>
          <c:xMode val="edge"/>
          <c:yMode val="edge"/>
          <c:x val="0.74278215223097577"/>
          <c:y val="0.36015325670498083"/>
          <c:w val="0.24671916010498848"/>
          <c:h val="0.16475095785440624"/>
        </c:manualLayout>
      </c:layout>
      <c:spPr>
        <a:solidFill>
          <a:srgbClr val="FFFFFF"/>
        </a:solidFill>
        <a:ln w="2985">
          <a:solidFill>
            <a:srgbClr val="000000"/>
          </a:solidFill>
          <a:prstDash val="solid"/>
        </a:ln>
      </c:spPr>
      <c:txPr>
        <a:bodyPr/>
        <a:lstStyle/>
        <a:p>
          <a:pPr>
            <a:defRPr sz="818" b="0" i="0" u="none" strike="noStrike" baseline="0">
              <a:solidFill>
                <a:srgbClr val="000000"/>
              </a:solidFill>
              <a:latin typeface="Arial"/>
              <a:ea typeface="Arial"/>
              <a:cs typeface="Arial"/>
            </a:defRPr>
          </a:pPr>
          <a:endParaRPr lang="fr-FR"/>
        </a:p>
      </c:txPr>
    </c:legend>
    <c:plotVisOnly val="1"/>
    <c:dispBlanksAs val="gap"/>
  </c:chart>
  <c:spPr>
    <a:solidFill>
      <a:srgbClr val="FFFFFF"/>
    </a:solidFill>
    <a:ln w="2985">
      <a:solidFill>
        <a:srgbClr val="000000"/>
      </a:solidFill>
      <a:prstDash val="solid"/>
    </a:ln>
  </c:spPr>
  <c:txPr>
    <a:bodyPr/>
    <a:lstStyle/>
    <a:p>
      <a:pPr>
        <a:defRPr sz="893" b="0" i="0" u="none" strike="noStrike" baseline="0">
          <a:solidFill>
            <a:srgbClr val="000000"/>
          </a:solidFill>
          <a:latin typeface="Arial"/>
          <a:ea typeface="Arial"/>
          <a:cs typeface="Arial"/>
        </a:defRPr>
      </a:pPr>
      <a:endParaRPr lang="fr-F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0.17241379310344973"/>
          <c:y val="0.20072992700729941"/>
          <c:w val="0.46394984326018807"/>
          <c:h val="0.54014598540145986"/>
        </c:manualLayout>
      </c:layout>
      <c:pieChart>
        <c:varyColors val="1"/>
        <c:ser>
          <c:idx val="0"/>
          <c:order val="0"/>
          <c:tx>
            <c:strRef>
              <c:f>Feuil1!$C$60</c:f>
              <c:strCache>
                <c:ptCount val="1"/>
                <c:pt idx="0">
                  <c:v>Alaincourt 1999</c:v>
                </c:pt>
              </c:strCache>
            </c:strRef>
          </c:tx>
          <c:spPr>
            <a:solidFill>
              <a:srgbClr val="9999FF"/>
            </a:solidFill>
            <a:ln w="15675">
              <a:solidFill>
                <a:srgbClr val="000000"/>
              </a:solidFill>
              <a:prstDash val="solid"/>
            </a:ln>
          </c:spPr>
          <c:dPt>
            <c:idx val="1"/>
            <c:spPr>
              <a:pattFill prst="wdDnDiag">
                <a:fgClr>
                  <a:srgbClr val="993366"/>
                </a:fgClr>
                <a:bgClr>
                  <a:srgbClr val="FFFFFF"/>
                </a:bgClr>
              </a:pattFill>
              <a:ln w="15675">
                <a:solidFill>
                  <a:srgbClr val="000000"/>
                </a:solidFill>
                <a:prstDash val="solid"/>
              </a:ln>
            </c:spPr>
          </c:dPt>
          <c:dPt>
            <c:idx val="2"/>
            <c:spPr>
              <a:solidFill>
                <a:srgbClr val="FFFFCC"/>
              </a:solidFill>
              <a:ln w="15675">
                <a:solidFill>
                  <a:srgbClr val="000000"/>
                </a:solidFill>
                <a:prstDash val="solid"/>
              </a:ln>
            </c:spPr>
          </c:dPt>
          <c:dLbls>
            <c:dLbl>
              <c:idx val="1"/>
              <c:layout>
                <c:manualLayout>
                  <c:x val="-3.4124057754479541E-2"/>
                  <c:y val="4.1982258980937083E-2"/>
                </c:manualLayout>
              </c:layout>
              <c:dLblPos val="bestFit"/>
              <c:showCatName val="1"/>
              <c:showPercent val="1"/>
            </c:dLbl>
            <c:numFmt formatCode="0%" sourceLinked="0"/>
            <c:spPr>
              <a:noFill/>
              <a:ln w="31350">
                <a:noFill/>
              </a:ln>
            </c:spPr>
            <c:txPr>
              <a:bodyPr/>
              <a:lstStyle/>
              <a:p>
                <a:pPr>
                  <a:defRPr sz="864" b="0" i="0" u="none" strike="noStrike" baseline="0">
                    <a:solidFill>
                      <a:srgbClr val="000000"/>
                    </a:solidFill>
                    <a:latin typeface="Arial"/>
                    <a:ea typeface="Arial"/>
                    <a:cs typeface="Arial"/>
                  </a:defRPr>
                </a:pPr>
                <a:endParaRPr lang="fr-FR"/>
              </a:p>
            </c:txPr>
            <c:showCatName val="1"/>
            <c:showPercent val="1"/>
            <c:showLeaderLines val="1"/>
          </c:dLbls>
          <c:cat>
            <c:strRef>
              <c:f>Feuil1!$D$59:$F$59</c:f>
              <c:strCache>
                <c:ptCount val="3"/>
                <c:pt idx="0">
                  <c:v>Propriétaire</c:v>
                </c:pt>
                <c:pt idx="1">
                  <c:v>Locataire</c:v>
                </c:pt>
                <c:pt idx="2">
                  <c:v>Logés gratuitement</c:v>
                </c:pt>
              </c:strCache>
            </c:strRef>
          </c:cat>
          <c:val>
            <c:numRef>
              <c:f>Feuil1!$D$60:$F$60</c:f>
              <c:numCache>
                <c:formatCode>General</c:formatCode>
                <c:ptCount val="3"/>
                <c:pt idx="0">
                  <c:v>139</c:v>
                </c:pt>
                <c:pt idx="1">
                  <c:v>23</c:v>
                </c:pt>
                <c:pt idx="2">
                  <c:v>7</c:v>
                </c:pt>
              </c:numCache>
            </c:numRef>
          </c:val>
        </c:ser>
        <c:dLbls>
          <c:showCatName val="1"/>
          <c:showPercent val="1"/>
        </c:dLbls>
        <c:firstSliceAng val="0"/>
      </c:pieChart>
      <c:spPr>
        <a:noFill/>
        <a:ln w="31350">
          <a:noFill/>
        </a:ln>
      </c:spPr>
    </c:plotArea>
    <c:plotVisOnly val="1"/>
    <c:dispBlanksAs val="zero"/>
  </c:chart>
  <c:spPr>
    <a:solidFill>
      <a:srgbClr val="FFFFFF"/>
    </a:solidFill>
    <a:ln w="3919">
      <a:solidFill>
        <a:srgbClr val="000000"/>
      </a:solidFill>
      <a:prstDash val="solid"/>
    </a:ln>
  </c:spPr>
  <c:txPr>
    <a:bodyPr/>
    <a:lstStyle/>
    <a:p>
      <a:pPr>
        <a:defRPr sz="1049" b="0" i="0" u="none" strike="noStrike" baseline="0">
          <a:solidFill>
            <a:srgbClr val="000000"/>
          </a:solidFill>
          <a:latin typeface="Arial"/>
          <a:ea typeface="Arial"/>
          <a:cs typeface="Arial"/>
        </a:defRPr>
      </a:pPr>
      <a:endParaRPr lang="fr-F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6666666666666669"/>
          <c:y val="0.12269938650306748"/>
          <c:w val="0.51315789473684159"/>
          <c:h val="0.65030674846625758"/>
        </c:manualLayout>
      </c:layout>
      <c:barChart>
        <c:barDir val="col"/>
        <c:grouping val="clustered"/>
        <c:ser>
          <c:idx val="0"/>
          <c:order val="0"/>
          <c:tx>
            <c:strRef>
              <c:f>Feuil1!$B$10</c:f>
              <c:strCache>
                <c:ptCount val="1"/>
                <c:pt idx="0">
                  <c:v>hommes</c:v>
                </c:pt>
              </c:strCache>
            </c:strRef>
          </c:tx>
          <c:spPr>
            <a:gradFill rotWithShape="0">
              <a:gsLst>
                <a:gs pos="0">
                  <a:srgbClr val="FFFFCC"/>
                </a:gs>
                <a:gs pos="100000">
                  <a:srgbClr val="CCFFFF"/>
                </a:gs>
              </a:gsLst>
              <a:lin ang="5400000" scaled="1"/>
            </a:gradFill>
            <a:ln w="12699">
              <a:solidFill>
                <a:srgbClr val="000000"/>
              </a:solidFill>
              <a:prstDash val="solid"/>
            </a:ln>
          </c:spPr>
          <c:cat>
            <c:numRef>
              <c:f>Feuil1!$A$11:$A$13</c:f>
              <c:numCache>
                <c:formatCode>General</c:formatCode>
                <c:ptCount val="3"/>
                <c:pt idx="0">
                  <c:v>1982</c:v>
                </c:pt>
                <c:pt idx="1">
                  <c:v>1990</c:v>
                </c:pt>
                <c:pt idx="2">
                  <c:v>1999</c:v>
                </c:pt>
              </c:numCache>
            </c:numRef>
          </c:cat>
          <c:val>
            <c:numRef>
              <c:f>Feuil1!$B$11:$B$13</c:f>
              <c:numCache>
                <c:formatCode>General</c:formatCode>
                <c:ptCount val="3"/>
                <c:pt idx="0">
                  <c:v>124</c:v>
                </c:pt>
                <c:pt idx="1">
                  <c:v>122</c:v>
                </c:pt>
                <c:pt idx="2">
                  <c:v>121</c:v>
                </c:pt>
              </c:numCache>
            </c:numRef>
          </c:val>
        </c:ser>
        <c:ser>
          <c:idx val="1"/>
          <c:order val="1"/>
          <c:tx>
            <c:strRef>
              <c:f>Feuil1!$C$10</c:f>
              <c:strCache>
                <c:ptCount val="1"/>
                <c:pt idx="0">
                  <c:v>femmes</c:v>
                </c:pt>
              </c:strCache>
            </c:strRef>
          </c:tx>
          <c:spPr>
            <a:solidFill>
              <a:srgbClr val="9999FF"/>
            </a:solidFill>
            <a:ln w="12699">
              <a:solidFill>
                <a:srgbClr val="000000"/>
              </a:solidFill>
              <a:prstDash val="solid"/>
            </a:ln>
          </c:spPr>
          <c:cat>
            <c:numRef>
              <c:f>Feuil1!$A$11:$A$13</c:f>
              <c:numCache>
                <c:formatCode>General</c:formatCode>
                <c:ptCount val="3"/>
                <c:pt idx="0">
                  <c:v>1982</c:v>
                </c:pt>
                <c:pt idx="1">
                  <c:v>1990</c:v>
                </c:pt>
                <c:pt idx="2">
                  <c:v>1999</c:v>
                </c:pt>
              </c:numCache>
            </c:numRef>
          </c:cat>
          <c:val>
            <c:numRef>
              <c:f>Feuil1!$C$11:$C$13</c:f>
              <c:numCache>
                <c:formatCode>General</c:formatCode>
                <c:ptCount val="3"/>
                <c:pt idx="0">
                  <c:v>64</c:v>
                </c:pt>
                <c:pt idx="1">
                  <c:v>86</c:v>
                </c:pt>
                <c:pt idx="2">
                  <c:v>97</c:v>
                </c:pt>
              </c:numCache>
            </c:numRef>
          </c:val>
        </c:ser>
        <c:axId val="342888832"/>
        <c:axId val="342890368"/>
      </c:barChart>
      <c:catAx>
        <c:axId val="342888832"/>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342890368"/>
        <c:crosses val="autoZero"/>
        <c:auto val="1"/>
        <c:lblAlgn val="ctr"/>
        <c:lblOffset val="100"/>
        <c:tickLblSkip val="1"/>
        <c:tickMarkSkip val="1"/>
      </c:catAx>
      <c:valAx>
        <c:axId val="34289036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342888832"/>
        <c:crosses val="autoZero"/>
        <c:crossBetween val="between"/>
      </c:valAx>
      <c:spPr>
        <a:noFill/>
        <a:ln w="12699">
          <a:solidFill>
            <a:srgbClr val="808080"/>
          </a:solidFill>
          <a:prstDash val="solid"/>
        </a:ln>
      </c:spPr>
    </c:plotArea>
    <c:legend>
      <c:legendPos val="r"/>
      <c:layout>
        <c:manualLayout>
          <c:xMode val="edge"/>
          <c:yMode val="edge"/>
          <c:x val="0.72807017543860064"/>
          <c:y val="0.33128834355828513"/>
          <c:w val="0.25438596491228493"/>
          <c:h val="0.23926380368098171"/>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fr-FR"/>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FR"/>
  <c:chart>
    <c:view3D>
      <c:hPercent val="100"/>
      <c:depthPercent val="100"/>
      <c:perspective val="30"/>
    </c:view3D>
    <c:floor>
      <c:spPr>
        <a:noFill/>
        <a:ln w="3175">
          <a:solidFill>
            <a:srgbClr val="000000"/>
          </a:solidFill>
          <a:prstDash val="solid"/>
        </a:ln>
      </c:spPr>
    </c:floor>
    <c:sideWall>
      <c:spPr>
        <a:noFill/>
        <a:ln w="12700">
          <a:solidFill>
            <a:srgbClr val="808080"/>
          </a:solidFill>
          <a:prstDash val="solid"/>
        </a:ln>
      </c:spPr>
    </c:sideWall>
    <c:backWall>
      <c:spPr>
        <a:noFill/>
        <a:ln w="12700">
          <a:solidFill>
            <a:srgbClr val="808080"/>
          </a:solidFill>
          <a:prstDash val="solid"/>
        </a:ln>
      </c:spPr>
    </c:backWall>
    <c:plotArea>
      <c:layout>
        <c:manualLayout>
          <c:layoutTarget val="inner"/>
          <c:xMode val="edge"/>
          <c:yMode val="edge"/>
          <c:x val="5.3941908713692657E-2"/>
          <c:y val="2.4390243902439025E-2"/>
          <c:w val="0.41078838174274279"/>
          <c:h val="0.78048780487804859"/>
        </c:manualLayout>
      </c:layout>
      <c:bar3DChart>
        <c:barDir val="col"/>
        <c:grouping val="standard"/>
        <c:ser>
          <c:idx val="0"/>
          <c:order val="0"/>
          <c:tx>
            <c:strRef>
              <c:f>Feuil1!$C$34</c:f>
              <c:strCache>
                <c:ptCount val="1"/>
                <c:pt idx="0">
                  <c:v>Femmes</c:v>
                </c:pt>
              </c:strCache>
            </c:strRef>
          </c:tx>
          <c:spPr>
            <a:solidFill>
              <a:srgbClr val="9999FF"/>
            </a:solidFill>
            <a:ln w="12699">
              <a:solidFill>
                <a:srgbClr val="000000"/>
              </a:solidFill>
              <a:prstDash val="solid"/>
            </a:ln>
          </c:spPr>
          <c:cat>
            <c:numRef>
              <c:f>Feuil1!$A$35:$A$36</c:f>
              <c:numCache>
                <c:formatCode>General</c:formatCode>
                <c:ptCount val="2"/>
                <c:pt idx="0">
                  <c:v>1990</c:v>
                </c:pt>
                <c:pt idx="1">
                  <c:v>1999</c:v>
                </c:pt>
              </c:numCache>
            </c:numRef>
          </c:cat>
          <c:val>
            <c:numRef>
              <c:f>Feuil1!$C$35:$C$36</c:f>
              <c:numCache>
                <c:formatCode>General</c:formatCode>
                <c:ptCount val="2"/>
                <c:pt idx="0">
                  <c:v>81</c:v>
                </c:pt>
                <c:pt idx="1">
                  <c:v>96</c:v>
                </c:pt>
              </c:numCache>
            </c:numRef>
          </c:val>
        </c:ser>
        <c:ser>
          <c:idx val="1"/>
          <c:order val="1"/>
          <c:tx>
            <c:strRef>
              <c:f>Feuil1!$B$34</c:f>
              <c:strCache>
                <c:ptCount val="1"/>
                <c:pt idx="0">
                  <c:v>Hommes</c:v>
                </c:pt>
              </c:strCache>
            </c:strRef>
          </c:tx>
          <c:spPr>
            <a:gradFill rotWithShape="0">
              <a:gsLst>
                <a:gs pos="0">
                  <a:srgbClr val="FFFFCC"/>
                </a:gs>
                <a:gs pos="100000">
                  <a:srgbClr val="CCFFFF"/>
                </a:gs>
              </a:gsLst>
              <a:lin ang="5400000" scaled="1"/>
            </a:gradFill>
            <a:ln w="12699">
              <a:solidFill>
                <a:srgbClr val="000000"/>
              </a:solidFill>
              <a:prstDash val="solid"/>
            </a:ln>
          </c:spPr>
          <c:cat>
            <c:numRef>
              <c:f>Feuil1!$A$35:$A$36</c:f>
              <c:numCache>
                <c:formatCode>General</c:formatCode>
                <c:ptCount val="2"/>
                <c:pt idx="0">
                  <c:v>1990</c:v>
                </c:pt>
                <c:pt idx="1">
                  <c:v>1999</c:v>
                </c:pt>
              </c:numCache>
            </c:numRef>
          </c:cat>
          <c:val>
            <c:numRef>
              <c:f>Feuil1!$B$35:$B$36</c:f>
              <c:numCache>
                <c:formatCode>General</c:formatCode>
                <c:ptCount val="2"/>
                <c:pt idx="0">
                  <c:v>118</c:v>
                </c:pt>
                <c:pt idx="1">
                  <c:v>120</c:v>
                </c:pt>
              </c:numCache>
            </c:numRef>
          </c:val>
        </c:ser>
        <c:shape val="box"/>
        <c:axId val="66264064"/>
        <c:axId val="77890304"/>
        <c:axId val="341660992"/>
      </c:bar3DChart>
      <c:catAx>
        <c:axId val="66264064"/>
        <c:scaling>
          <c:orientation val="minMax"/>
        </c:scaling>
        <c:axPos val="b"/>
        <c:numFmt formatCode="General" sourceLinked="1"/>
        <c:tickLblPos val="low"/>
        <c:spPr>
          <a:ln w="3175">
            <a:solidFill>
              <a:srgbClr val="000000"/>
            </a:solidFill>
            <a:prstDash val="solid"/>
          </a:ln>
        </c:spPr>
        <c:txPr>
          <a:bodyPr rot="0" vert="horz"/>
          <a:lstStyle/>
          <a:p>
            <a:pPr>
              <a:defRPr sz="575" b="0" i="0" u="none" strike="noStrike" baseline="0">
                <a:solidFill>
                  <a:srgbClr val="000000"/>
                </a:solidFill>
                <a:latin typeface="Arial"/>
                <a:ea typeface="Arial"/>
                <a:cs typeface="Arial"/>
              </a:defRPr>
            </a:pPr>
            <a:endParaRPr lang="fr-FR"/>
          </a:p>
        </c:txPr>
        <c:crossAx val="77890304"/>
        <c:crosses val="autoZero"/>
        <c:auto val="1"/>
        <c:lblAlgn val="ctr"/>
        <c:lblOffset val="100"/>
        <c:tickLblSkip val="1"/>
        <c:tickMarkSkip val="1"/>
        <c:noMultiLvlLbl val="1"/>
      </c:catAx>
      <c:valAx>
        <c:axId val="7789030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425" b="0" i="0" u="none" strike="noStrike" baseline="0">
                <a:solidFill>
                  <a:srgbClr val="000000"/>
                </a:solidFill>
                <a:latin typeface="Arial"/>
                <a:ea typeface="Arial"/>
                <a:cs typeface="Arial"/>
              </a:defRPr>
            </a:pPr>
            <a:endParaRPr lang="fr-FR"/>
          </a:p>
        </c:txPr>
        <c:crossAx val="66264064"/>
        <c:crosses val="autoZero"/>
        <c:crossBetween val="between"/>
      </c:valAx>
      <c:serAx>
        <c:axId val="341660992"/>
        <c:scaling>
          <c:orientation val="minMax"/>
        </c:scaling>
        <c:axPos val="b"/>
        <c:numFmt formatCode="General" sourceLinked="1"/>
        <c:tickLblPos val="low"/>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77890304"/>
        <c:crosses val="autoZero"/>
        <c:tickLblSkip val="2"/>
        <c:tickMarkSkip val="1"/>
      </c:serAx>
      <c:spPr>
        <a:noFill/>
        <a:ln w="25399">
          <a:noFill/>
        </a:ln>
      </c:spPr>
    </c:plotArea>
    <c:legend>
      <c:legendPos val="r"/>
      <c:layout>
        <c:manualLayout>
          <c:xMode val="edge"/>
          <c:yMode val="edge"/>
          <c:x val="0.73858921161825764"/>
          <c:y val="0.37804878048780904"/>
          <c:w val="0.24481327800829891"/>
          <c:h val="0.23780487804878037"/>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fr-FR"/>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25118483412322284"/>
          <c:y val="0.19047619047619246"/>
          <c:w val="0.49289099526067043"/>
          <c:h val="0.61904761904761962"/>
        </c:manualLayout>
      </c:layout>
      <c:doughnutChart>
        <c:varyColors val="1"/>
        <c:ser>
          <c:idx val="0"/>
          <c:order val="0"/>
          <c:spPr>
            <a:solidFill>
              <a:srgbClr val="9999FF"/>
            </a:solidFill>
            <a:ln w="12700">
              <a:solidFill>
                <a:srgbClr val="000000"/>
              </a:solidFill>
              <a:prstDash val="solid"/>
            </a:ln>
          </c:spPr>
          <c:dPt>
            <c:idx val="1"/>
            <c:spPr>
              <a:pattFill prst="wdUpDiag">
                <a:fgClr>
                  <a:srgbClr val="993366"/>
                </a:fgClr>
                <a:bgClr>
                  <a:srgbClr val="FFFFFF"/>
                </a:bgClr>
              </a:pattFill>
              <a:ln w="12700">
                <a:solidFill>
                  <a:srgbClr val="000000"/>
                </a:solidFill>
                <a:prstDash val="solid"/>
              </a:ln>
            </c:spPr>
          </c:dPt>
          <c:dPt>
            <c:idx val="2"/>
            <c:spPr>
              <a:solidFill>
                <a:srgbClr val="FFFFCC"/>
              </a:solidFill>
              <a:ln w="12700">
                <a:solidFill>
                  <a:srgbClr val="000000"/>
                </a:solidFill>
                <a:prstDash val="solid"/>
              </a:ln>
            </c:spPr>
          </c:dPt>
          <c:dLbls>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fr-FR"/>
              </a:p>
            </c:txPr>
            <c:showCatName val="1"/>
            <c:showPercent val="1"/>
          </c:dLbls>
          <c:cat>
            <c:strRef>
              <c:f>Feuil1!$E$150:$G$150</c:f>
              <c:strCache>
                <c:ptCount val="3"/>
                <c:pt idx="0">
                  <c:v>sans voiture </c:v>
                </c:pt>
                <c:pt idx="1">
                  <c:v>1 voiture</c:v>
                </c:pt>
                <c:pt idx="2">
                  <c:v>2 voitures ou plus</c:v>
                </c:pt>
              </c:strCache>
            </c:strRef>
          </c:cat>
          <c:val>
            <c:numRef>
              <c:f>Feuil1!$E$151:$G$151</c:f>
              <c:numCache>
                <c:formatCode>General</c:formatCode>
                <c:ptCount val="3"/>
                <c:pt idx="0">
                  <c:v>15</c:v>
                </c:pt>
                <c:pt idx="1">
                  <c:v>85</c:v>
                </c:pt>
                <c:pt idx="2">
                  <c:v>69</c:v>
                </c:pt>
              </c:numCache>
            </c:numRef>
          </c:val>
        </c:ser>
        <c:dLbls>
          <c:showCatName val="1"/>
          <c:showPercent val="1"/>
        </c:dLbls>
        <c:firstSliceAng val="0"/>
        <c:holeSize val="50"/>
      </c:doughnutChart>
      <c:spPr>
        <a:noFill/>
        <a:ln w="25400">
          <a:noFill/>
        </a:ln>
      </c:spPr>
    </c:plotArea>
    <c:plotVisOnly val="1"/>
    <c:dispBlanksAs val="zero"/>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34915254237288396"/>
          <c:y val="0.27727272727272978"/>
          <c:w val="0.31186440677966787"/>
          <c:h val="0.41818181818181832"/>
        </c:manualLayout>
      </c:layout>
      <c:pieChart>
        <c:varyColors val="1"/>
        <c:ser>
          <c:idx val="0"/>
          <c:order val="0"/>
          <c:spPr>
            <a:solidFill>
              <a:srgbClr val="9999FF"/>
            </a:solidFill>
            <a:ln w="16970">
              <a:solidFill>
                <a:srgbClr val="000000"/>
              </a:solidFill>
              <a:prstDash val="solid"/>
            </a:ln>
          </c:spPr>
          <c:explosion val="58"/>
          <c:dPt>
            <c:idx val="1"/>
            <c:spPr>
              <a:pattFill prst="diagBrick">
                <a:fgClr>
                  <a:srgbClr val="993366"/>
                </a:fgClr>
                <a:bgClr>
                  <a:srgbClr val="FFFFFF"/>
                </a:bgClr>
              </a:pattFill>
              <a:ln w="16970">
                <a:solidFill>
                  <a:srgbClr val="000000"/>
                </a:solidFill>
                <a:prstDash val="solid"/>
              </a:ln>
            </c:spPr>
          </c:dPt>
          <c:dPt>
            <c:idx val="2"/>
            <c:spPr>
              <a:pattFill prst="wdUpDiag">
                <a:fgClr>
                  <a:srgbClr val="000080"/>
                </a:fgClr>
                <a:bgClr>
                  <a:srgbClr val="FFFFFF"/>
                </a:bgClr>
              </a:pattFill>
              <a:ln w="16970">
                <a:solidFill>
                  <a:srgbClr val="000000"/>
                </a:solidFill>
                <a:prstDash val="solid"/>
              </a:ln>
            </c:spPr>
          </c:dPt>
          <c:dPt>
            <c:idx val="3"/>
            <c:spPr>
              <a:solidFill>
                <a:srgbClr val="FFFF99"/>
              </a:solidFill>
              <a:ln w="16970">
                <a:solidFill>
                  <a:srgbClr val="000000"/>
                </a:solidFill>
                <a:prstDash val="solid"/>
              </a:ln>
            </c:spPr>
          </c:dPt>
          <c:dLbls>
            <c:dLbl>
              <c:idx val="0"/>
              <c:layout>
                <c:manualLayout>
                  <c:x val="9.6149302072615447E-2"/>
                  <c:y val="3.6363636363636355E-2"/>
                </c:manualLayout>
              </c:layout>
              <c:tx>
                <c:rich>
                  <a:bodyPr/>
                  <a:lstStyle/>
                  <a:p>
                    <a:r>
                      <a:rPr lang="en-US" sz="800"/>
                      <a:t>Agriculture 
4%</a:t>
                    </a:r>
                  </a:p>
                </c:rich>
              </c:tx>
              <c:dLblPos val="bestFit"/>
              <c:showCatName val="1"/>
              <c:showPercent val="1"/>
            </c:dLbl>
            <c:dLbl>
              <c:idx val="1"/>
              <c:layout>
                <c:manualLayout>
                  <c:x val="2.8816192604136551E-2"/>
                  <c:y val="7.2180042743923978E-2"/>
                </c:manualLayout>
              </c:layout>
              <c:tx>
                <c:rich>
                  <a:bodyPr/>
                  <a:lstStyle/>
                  <a:p>
                    <a:r>
                      <a:rPr lang="en-US" sz="800"/>
                      <a:t>Industrie
59%</a:t>
                    </a:r>
                  </a:p>
                </c:rich>
              </c:tx>
              <c:dLblPos val="bestFit"/>
              <c:showCatName val="1"/>
              <c:showPercent val="1"/>
            </c:dLbl>
            <c:dLbl>
              <c:idx val="2"/>
              <c:layout>
                <c:manualLayout>
                  <c:x val="1.6075412320316201E-2"/>
                  <c:y val="8.1285114287400415E-2"/>
                </c:manualLayout>
              </c:layout>
              <c:tx>
                <c:rich>
                  <a:bodyPr/>
                  <a:lstStyle/>
                  <a:p>
                    <a:r>
                      <a:rPr lang="en-US" sz="800"/>
                      <a:t>Tertiaire
32%</a:t>
                    </a:r>
                  </a:p>
                </c:rich>
              </c:tx>
              <c:dLblPos val="bestFit"/>
              <c:showCatName val="1"/>
              <c:showPercent val="1"/>
            </c:dLbl>
            <c:dLbl>
              <c:idx val="3"/>
              <c:layout>
                <c:manualLayout>
                  <c:x val="-0.13052377200799603"/>
                  <c:y val="5.9090909090909124E-2"/>
                </c:manualLayout>
              </c:layout>
              <c:tx>
                <c:rich>
                  <a:bodyPr/>
                  <a:lstStyle/>
                  <a:p>
                    <a:r>
                      <a:rPr lang="fr-FR" sz="800"/>
                      <a:t>Construction ; 4</a:t>
                    </a:r>
                  </a:p>
                </c:rich>
              </c:tx>
              <c:dLblPos val="bestFit"/>
            </c:dLbl>
            <c:numFmt formatCode="0%" sourceLinked="0"/>
            <c:spPr>
              <a:noFill/>
              <a:ln w="33940">
                <a:noFill/>
              </a:ln>
            </c:spPr>
            <c:txPr>
              <a:bodyPr/>
              <a:lstStyle/>
              <a:p>
                <a:pPr>
                  <a:defRPr sz="1069" b="0" i="0" u="none" strike="noStrike" baseline="0">
                    <a:solidFill>
                      <a:srgbClr val="000000"/>
                    </a:solidFill>
                    <a:latin typeface="Arial"/>
                    <a:ea typeface="Arial"/>
                    <a:cs typeface="Arial"/>
                  </a:defRPr>
                </a:pPr>
                <a:endParaRPr lang="fr-FR"/>
              </a:p>
            </c:txPr>
            <c:showCatName val="1"/>
            <c:showPercent val="1"/>
            <c:showLeaderLines val="1"/>
          </c:dLbls>
          <c:cat>
            <c:strRef>
              <c:f>Feuil1!$B$114:$B$117</c:f>
              <c:strCache>
                <c:ptCount val="4"/>
                <c:pt idx="0">
                  <c:v>Agriculture </c:v>
                </c:pt>
                <c:pt idx="1">
                  <c:v>Industrie</c:v>
                </c:pt>
                <c:pt idx="2">
                  <c:v>Tertiaire</c:v>
                </c:pt>
                <c:pt idx="3">
                  <c:v>Construction </c:v>
                </c:pt>
              </c:strCache>
            </c:strRef>
          </c:cat>
          <c:val>
            <c:numRef>
              <c:f>Feuil1!$C$114:$C$117</c:f>
              <c:numCache>
                <c:formatCode>General</c:formatCode>
                <c:ptCount val="4"/>
                <c:pt idx="0">
                  <c:v>4</c:v>
                </c:pt>
                <c:pt idx="1">
                  <c:v>52</c:v>
                </c:pt>
                <c:pt idx="2">
                  <c:v>28</c:v>
                </c:pt>
                <c:pt idx="3">
                  <c:v>4</c:v>
                </c:pt>
              </c:numCache>
            </c:numRef>
          </c:val>
        </c:ser>
        <c:dLbls>
          <c:showCatName val="1"/>
          <c:showPercent val="1"/>
        </c:dLbls>
        <c:firstSliceAng val="0"/>
      </c:pieChart>
      <c:spPr>
        <a:noFill/>
        <a:ln w="33940">
          <a:noFill/>
        </a:ln>
      </c:spPr>
    </c:plotArea>
    <c:plotVisOnly val="1"/>
    <c:dispBlanksAs val="zero"/>
  </c:chart>
  <c:spPr>
    <a:solidFill>
      <a:srgbClr val="FFFFFF"/>
    </a:solidFill>
    <a:ln w="4243">
      <a:solidFill>
        <a:srgbClr val="000000"/>
      </a:solidFill>
      <a:prstDash val="solid"/>
    </a:ln>
  </c:spPr>
  <c:txPr>
    <a:bodyPr/>
    <a:lstStyle/>
    <a:p>
      <a:pPr>
        <a:defRPr sz="1069" b="0" i="0" u="none" strike="noStrike" baseline="0">
          <a:solidFill>
            <a:srgbClr val="000000"/>
          </a:solidFill>
          <a:latin typeface="Arial"/>
          <a:ea typeface="Arial"/>
          <a:cs typeface="Arial"/>
        </a:defRPr>
      </a:pPr>
      <a:endParaRPr lang="fr-F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2582781456953637"/>
          <c:y val="9.7087378640776698E-2"/>
          <c:w val="0.84105960264901714"/>
          <c:h val="0.72330097087378664"/>
        </c:manualLayout>
      </c:layout>
      <c:lineChart>
        <c:grouping val="standard"/>
        <c:ser>
          <c:idx val="1"/>
          <c:order val="0"/>
          <c:spPr>
            <a:ln w="38101">
              <a:solidFill>
                <a:srgbClr val="008000"/>
              </a:solidFill>
              <a:prstDash val="solid"/>
            </a:ln>
          </c:spPr>
          <c:marker>
            <c:symbol val="square"/>
            <c:size val="9"/>
            <c:spPr>
              <a:solidFill>
                <a:srgbClr val="99CC00"/>
              </a:solidFill>
              <a:ln>
                <a:solidFill>
                  <a:srgbClr val="008000"/>
                </a:solidFill>
                <a:prstDash val="solid"/>
              </a:ln>
            </c:spPr>
          </c:marker>
          <c:dLbls>
            <c:dLbl>
              <c:idx val="0"/>
              <c:layout>
                <c:manualLayout>
                  <c:x val="-9.0083523575206298E-2"/>
                  <c:y val="-7.9195794563049093E-2"/>
                </c:manualLayout>
              </c:layout>
              <c:dLblPos val="r"/>
              <c:showVal val="1"/>
            </c:dLbl>
            <c:dLbl>
              <c:idx val="1"/>
              <c:layout>
                <c:manualLayout>
                  <c:x val="-9.9354940656500745E-2"/>
                  <c:y val="-8.09852880864705E-2"/>
                </c:manualLayout>
              </c:layout>
              <c:dLblPos val="r"/>
              <c:showVal val="1"/>
            </c:dLbl>
            <c:dLbl>
              <c:idx val="2"/>
              <c:layout>
                <c:manualLayout>
                  <c:x val="-5.8957824432090404E-2"/>
                  <c:y val="-7.0125156319189696E-2"/>
                </c:manualLayout>
              </c:layout>
              <c:dLblPos val="r"/>
              <c:showVal val="1"/>
            </c:dLbl>
            <c:dLbl>
              <c:idx val="3"/>
              <c:layout>
                <c:manualLayout>
                  <c:x val="-7.8163016347820913E-2"/>
                  <c:y val="-8.8766000329828301E-2"/>
                </c:manualLayout>
              </c:layout>
              <c:dLblPos val="r"/>
              <c:showVal val="1"/>
            </c:dLbl>
            <c:dLbl>
              <c:idx val="4"/>
              <c:layout>
                <c:manualLayout>
                  <c:x val="-6.4255625482094597E-2"/>
                  <c:y val="-7.2815764763238824E-2"/>
                </c:manualLayout>
              </c:layout>
              <c:dLblPos val="r"/>
              <c:showVal val="1"/>
            </c:dLbl>
            <c:spPr>
              <a:noFill/>
              <a:ln w="25401">
                <a:noFill/>
              </a:ln>
            </c:spPr>
            <c:txPr>
              <a:bodyPr/>
              <a:lstStyle/>
              <a:p>
                <a:pPr>
                  <a:defRPr sz="800" b="0" i="0" u="none" strike="noStrike" baseline="0">
                    <a:solidFill>
                      <a:srgbClr val="000000"/>
                    </a:solidFill>
                    <a:latin typeface="Arial"/>
                    <a:ea typeface="Arial"/>
                    <a:cs typeface="Arial"/>
                  </a:defRPr>
                </a:pPr>
                <a:endParaRPr lang="fr-FR"/>
              </a:p>
            </c:txPr>
            <c:showVal val="1"/>
          </c:dLbls>
          <c:cat>
            <c:numRef>
              <c:f>Feuil1!$A$3:$A$7</c:f>
              <c:numCache>
                <c:formatCode>General</c:formatCode>
                <c:ptCount val="5"/>
                <c:pt idx="0">
                  <c:v>1975</c:v>
                </c:pt>
                <c:pt idx="1">
                  <c:v>1982</c:v>
                </c:pt>
                <c:pt idx="2">
                  <c:v>1990</c:v>
                </c:pt>
                <c:pt idx="3">
                  <c:v>1999</c:v>
                </c:pt>
                <c:pt idx="4">
                  <c:v>2006</c:v>
                </c:pt>
              </c:numCache>
            </c:numRef>
          </c:cat>
          <c:val>
            <c:numRef>
              <c:f>Feuil1!$B$3:$B$7</c:f>
              <c:numCache>
                <c:formatCode>General</c:formatCode>
                <c:ptCount val="5"/>
                <c:pt idx="0">
                  <c:v>425</c:v>
                </c:pt>
                <c:pt idx="1">
                  <c:v>504</c:v>
                </c:pt>
                <c:pt idx="2">
                  <c:v>521</c:v>
                </c:pt>
                <c:pt idx="3">
                  <c:v>465</c:v>
                </c:pt>
                <c:pt idx="4">
                  <c:v>515</c:v>
                </c:pt>
              </c:numCache>
            </c:numRef>
          </c:val>
        </c:ser>
        <c:dLbls>
          <c:showVal val="1"/>
        </c:dLbls>
        <c:marker val="1"/>
        <c:axId val="166860288"/>
        <c:axId val="166861824"/>
      </c:lineChart>
      <c:catAx>
        <c:axId val="16686028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66861824"/>
        <c:crosses val="autoZero"/>
        <c:auto val="1"/>
        <c:lblAlgn val="ctr"/>
        <c:lblOffset val="100"/>
        <c:tickLblSkip val="1"/>
        <c:tickMarkSkip val="1"/>
      </c:catAx>
      <c:valAx>
        <c:axId val="166861824"/>
        <c:scaling>
          <c:orientation val="minMax"/>
          <c:min val="20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66860288"/>
        <c:crosses val="autoZero"/>
        <c:crossBetween val="between"/>
      </c:valAx>
      <c:spPr>
        <a:no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2598425196850388"/>
          <c:y val="8.0459770114942528E-2"/>
          <c:w val="0.49343832020997674"/>
          <c:h val="0.83908045977011492"/>
        </c:manualLayout>
      </c:layout>
      <c:barChart>
        <c:barDir val="col"/>
        <c:grouping val="clustered"/>
        <c:ser>
          <c:idx val="0"/>
          <c:order val="0"/>
          <c:tx>
            <c:strRef>
              <c:f>Feuil1!$B$31</c:f>
              <c:strCache>
                <c:ptCount val="1"/>
                <c:pt idx="0">
                  <c:v>ALAINCOURT</c:v>
                </c:pt>
              </c:strCache>
            </c:strRef>
          </c:tx>
          <c:spPr>
            <a:pattFill prst="wdDnDiag">
              <a:fgClr>
                <a:srgbClr val="9999FF"/>
              </a:fgClr>
              <a:bgClr>
                <a:srgbClr val="FFFFFF"/>
              </a:bgClr>
            </a:pattFill>
            <a:ln w="11940">
              <a:solidFill>
                <a:srgbClr val="000000"/>
              </a:solidFill>
              <a:prstDash val="solid"/>
            </a:ln>
          </c:spPr>
          <c:cat>
            <c:strRef>
              <c:f>Feuil1!$C$30:$E$30</c:f>
              <c:strCache>
                <c:ptCount val="3"/>
                <c:pt idx="0">
                  <c:v>1975-1982</c:v>
                </c:pt>
                <c:pt idx="1">
                  <c:v>1982-1990</c:v>
                </c:pt>
                <c:pt idx="2">
                  <c:v>1990-1999</c:v>
                </c:pt>
              </c:strCache>
            </c:strRef>
          </c:cat>
          <c:val>
            <c:numRef>
              <c:f>Feuil1!$C$31:$E$31</c:f>
              <c:numCache>
                <c:formatCode>General</c:formatCode>
                <c:ptCount val="3"/>
                <c:pt idx="0">
                  <c:v>2.4499999999999997</c:v>
                </c:pt>
                <c:pt idx="1">
                  <c:v>0.42000000000000032</c:v>
                </c:pt>
                <c:pt idx="2">
                  <c:v>-1.25</c:v>
                </c:pt>
              </c:numCache>
            </c:numRef>
          </c:val>
        </c:ser>
        <c:ser>
          <c:idx val="1"/>
          <c:order val="1"/>
          <c:tx>
            <c:strRef>
              <c:f>Feuil1!$B$32</c:f>
              <c:strCache>
                <c:ptCount val="1"/>
                <c:pt idx="0">
                  <c:v>Canton de MOY de l’Aisne</c:v>
                </c:pt>
              </c:strCache>
            </c:strRef>
          </c:tx>
          <c:spPr>
            <a:pattFill prst="pct80">
              <a:fgClr>
                <a:srgbClr val="008000"/>
              </a:fgClr>
              <a:bgClr>
                <a:srgbClr val="FFFFCC"/>
              </a:bgClr>
            </a:pattFill>
            <a:ln w="11940">
              <a:solidFill>
                <a:srgbClr val="000000"/>
              </a:solidFill>
              <a:prstDash val="solid"/>
            </a:ln>
          </c:spPr>
          <c:cat>
            <c:strRef>
              <c:f>Feuil1!$C$30:$E$30</c:f>
              <c:strCache>
                <c:ptCount val="3"/>
                <c:pt idx="0">
                  <c:v>1975-1982</c:v>
                </c:pt>
                <c:pt idx="1">
                  <c:v>1982-1990</c:v>
                </c:pt>
                <c:pt idx="2">
                  <c:v>1990-1999</c:v>
                </c:pt>
              </c:strCache>
            </c:strRef>
          </c:cat>
          <c:val>
            <c:numRef>
              <c:f>Feuil1!$C$32:$E$32</c:f>
              <c:numCache>
                <c:formatCode>General</c:formatCode>
                <c:ptCount val="3"/>
                <c:pt idx="0">
                  <c:v>0.88</c:v>
                </c:pt>
                <c:pt idx="1">
                  <c:v>0.67000000000000604</c:v>
                </c:pt>
                <c:pt idx="2">
                  <c:v>-0.37000000000000038</c:v>
                </c:pt>
              </c:numCache>
            </c:numRef>
          </c:val>
        </c:ser>
        <c:axId val="350777728"/>
        <c:axId val="350779264"/>
      </c:barChart>
      <c:catAx>
        <c:axId val="350777728"/>
        <c:scaling>
          <c:orientation val="minMax"/>
        </c:scaling>
        <c:axPos val="b"/>
        <c:numFmt formatCode="General" sourceLinked="1"/>
        <c:tickLblPos val="nextTo"/>
        <c:spPr>
          <a:ln w="2985">
            <a:solidFill>
              <a:srgbClr val="000000"/>
            </a:solidFill>
            <a:prstDash val="solid"/>
          </a:ln>
        </c:spPr>
        <c:txPr>
          <a:bodyPr rot="0" vert="horz"/>
          <a:lstStyle/>
          <a:p>
            <a:pPr>
              <a:defRPr sz="893" b="0" i="0" u="none" strike="noStrike" baseline="0">
                <a:solidFill>
                  <a:srgbClr val="000000"/>
                </a:solidFill>
                <a:latin typeface="Arial"/>
                <a:ea typeface="Arial"/>
                <a:cs typeface="Arial"/>
              </a:defRPr>
            </a:pPr>
            <a:endParaRPr lang="fr-FR"/>
          </a:p>
        </c:txPr>
        <c:crossAx val="350779264"/>
        <c:crosses val="autoZero"/>
        <c:auto val="1"/>
        <c:lblAlgn val="ctr"/>
        <c:lblOffset val="0"/>
        <c:tickLblSkip val="1"/>
        <c:tickMarkSkip val="1"/>
      </c:catAx>
      <c:valAx>
        <c:axId val="350779264"/>
        <c:scaling>
          <c:orientation val="minMax"/>
          <c:max val="3"/>
          <c:min val="-2"/>
        </c:scaling>
        <c:axPos val="l"/>
        <c:majorGridlines>
          <c:spPr>
            <a:ln w="2985">
              <a:solidFill>
                <a:srgbClr val="000000"/>
              </a:solidFill>
              <a:prstDash val="solid"/>
            </a:ln>
          </c:spPr>
        </c:majorGridlines>
        <c:numFmt formatCode="General" sourceLinked="1"/>
        <c:tickLblPos val="nextTo"/>
        <c:spPr>
          <a:ln w="2985">
            <a:solidFill>
              <a:srgbClr val="000000"/>
            </a:solidFill>
            <a:prstDash val="solid"/>
          </a:ln>
        </c:spPr>
        <c:txPr>
          <a:bodyPr rot="0" vert="horz"/>
          <a:lstStyle/>
          <a:p>
            <a:pPr>
              <a:defRPr sz="893" b="0" i="0" u="none" strike="noStrike" baseline="0">
                <a:solidFill>
                  <a:srgbClr val="000000"/>
                </a:solidFill>
                <a:latin typeface="Arial"/>
                <a:ea typeface="Arial"/>
                <a:cs typeface="Arial"/>
              </a:defRPr>
            </a:pPr>
            <a:endParaRPr lang="fr-FR"/>
          </a:p>
        </c:txPr>
        <c:crossAx val="350777728"/>
        <c:crosses val="autoZero"/>
        <c:crossBetween val="between"/>
      </c:valAx>
      <c:spPr>
        <a:noFill/>
        <a:ln w="11940">
          <a:solidFill>
            <a:srgbClr val="808080"/>
          </a:solidFill>
          <a:prstDash val="solid"/>
        </a:ln>
      </c:spPr>
    </c:plotArea>
    <c:legend>
      <c:legendPos val="r"/>
      <c:layout>
        <c:manualLayout>
          <c:xMode val="edge"/>
          <c:yMode val="edge"/>
          <c:x val="0.64566929133859596"/>
          <c:y val="0.36015325670498083"/>
          <c:w val="0.34383202099737531"/>
          <c:h val="0.28735632183908488"/>
        </c:manualLayout>
      </c:layout>
      <c:spPr>
        <a:solidFill>
          <a:srgbClr val="FFFFFF"/>
        </a:solidFill>
        <a:ln w="2985">
          <a:solidFill>
            <a:srgbClr val="000000"/>
          </a:solidFill>
          <a:prstDash val="solid"/>
        </a:ln>
      </c:spPr>
      <c:txPr>
        <a:bodyPr/>
        <a:lstStyle/>
        <a:p>
          <a:pPr>
            <a:defRPr sz="818" b="0" i="0" u="none" strike="noStrike" baseline="0">
              <a:solidFill>
                <a:srgbClr val="000000"/>
              </a:solidFill>
              <a:latin typeface="Arial"/>
              <a:ea typeface="Arial"/>
              <a:cs typeface="Arial"/>
            </a:defRPr>
          </a:pPr>
          <a:endParaRPr lang="fr-FR"/>
        </a:p>
      </c:txPr>
    </c:legend>
    <c:plotVisOnly val="1"/>
    <c:dispBlanksAs val="gap"/>
  </c:chart>
  <c:spPr>
    <a:solidFill>
      <a:srgbClr val="FFFFFF"/>
    </a:solidFill>
    <a:ln w="2985">
      <a:solidFill>
        <a:srgbClr val="000000"/>
      </a:solidFill>
      <a:prstDash val="solid"/>
    </a:ln>
  </c:spPr>
  <c:txPr>
    <a:bodyPr/>
    <a:lstStyle/>
    <a:p>
      <a:pPr>
        <a:defRPr sz="893" b="0" i="0" u="none" strike="noStrike" baseline="0">
          <a:solidFill>
            <a:srgbClr val="000000"/>
          </a:solidFill>
          <a:latin typeface="Arial"/>
          <a:ea typeface="Arial"/>
          <a:cs typeface="Arial"/>
        </a:defRPr>
      </a:pPr>
      <a:endParaRPr lang="fr-FR"/>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1548556430446121"/>
          <c:y val="8.0459770114942528E-2"/>
          <c:w val="0.59317585301837894"/>
          <c:h val="0.83908045977011492"/>
        </c:manualLayout>
      </c:layout>
      <c:barChart>
        <c:barDir val="col"/>
        <c:grouping val="clustered"/>
        <c:ser>
          <c:idx val="0"/>
          <c:order val="0"/>
          <c:tx>
            <c:strRef>
              <c:f>Feuil1!$B$42</c:f>
              <c:strCache>
                <c:ptCount val="1"/>
                <c:pt idx="0">
                  <c:v>Mouvement migratoire Alaincourt</c:v>
                </c:pt>
              </c:strCache>
            </c:strRef>
          </c:tx>
          <c:spPr>
            <a:pattFill prst="wdDnDiag">
              <a:fgClr>
                <a:srgbClr val="0066CC"/>
              </a:fgClr>
              <a:bgClr>
                <a:srgbClr val="FFFFFF"/>
              </a:bgClr>
            </a:pattFill>
            <a:ln w="12700">
              <a:solidFill>
                <a:srgbClr val="000000"/>
              </a:solidFill>
              <a:prstDash val="solid"/>
            </a:ln>
          </c:spPr>
          <c:dLbls>
            <c:dLbl>
              <c:idx val="1"/>
              <c:layout>
                <c:manualLayout>
                  <c:x val="-1.0718970206243537E-2"/>
                  <c:y val="0.11321873994731677"/>
                </c:manualLayout>
              </c:layout>
              <c:dLblPos val="outEnd"/>
              <c:showVal val="1"/>
            </c:dLbl>
            <c:dLbl>
              <c:idx val="2"/>
              <c:layout>
                <c:manualLayout>
                  <c:x val="1.52949873513868E-3"/>
                  <c:y val="0.34402320205906334"/>
                </c:manualLayout>
              </c:layout>
              <c:dLblPos val="outEnd"/>
              <c:showVal val="1"/>
            </c:dLbl>
            <c:spPr>
              <a:noFill/>
              <a:ln w="25399">
                <a:noFill/>
              </a:ln>
            </c:spPr>
            <c:txPr>
              <a:bodyPr/>
              <a:lstStyle/>
              <a:p>
                <a:pPr>
                  <a:defRPr sz="950" b="0" i="0" u="none" strike="noStrike" baseline="0">
                    <a:solidFill>
                      <a:srgbClr val="000000"/>
                    </a:solidFill>
                    <a:latin typeface="Arial"/>
                    <a:ea typeface="Arial"/>
                    <a:cs typeface="Arial"/>
                  </a:defRPr>
                </a:pPr>
                <a:endParaRPr lang="fr-FR"/>
              </a:p>
            </c:txPr>
            <c:showVal val="1"/>
          </c:dLbls>
          <c:cat>
            <c:strRef>
              <c:f>Feuil1!$C$41:$E$41</c:f>
              <c:strCache>
                <c:ptCount val="3"/>
                <c:pt idx="0">
                  <c:v>1975-1982</c:v>
                </c:pt>
                <c:pt idx="1">
                  <c:v>1982-1990</c:v>
                </c:pt>
                <c:pt idx="2">
                  <c:v>1990-1999</c:v>
                </c:pt>
              </c:strCache>
            </c:strRef>
          </c:cat>
          <c:val>
            <c:numRef>
              <c:f>Feuil1!$C$42:$E$42</c:f>
              <c:numCache>
                <c:formatCode>General</c:formatCode>
                <c:ptCount val="3"/>
                <c:pt idx="0">
                  <c:v>1.9300000000000093</c:v>
                </c:pt>
                <c:pt idx="1">
                  <c:v>-2.0000000000000011E-2</c:v>
                </c:pt>
                <c:pt idx="2">
                  <c:v>-1.34</c:v>
                </c:pt>
              </c:numCache>
            </c:numRef>
          </c:val>
        </c:ser>
        <c:ser>
          <c:idx val="1"/>
          <c:order val="1"/>
          <c:tx>
            <c:strRef>
              <c:f>Feuil1!$B$43</c:f>
              <c:strCache>
                <c:ptCount val="1"/>
                <c:pt idx="0">
                  <c:v>Solde naturel Alaincourt</c:v>
                </c:pt>
              </c:strCache>
            </c:strRef>
          </c:tx>
          <c:spPr>
            <a:solidFill>
              <a:srgbClr val="0000FF"/>
            </a:solidFill>
            <a:ln w="12700">
              <a:solidFill>
                <a:srgbClr val="000000"/>
              </a:solidFill>
              <a:prstDash val="solid"/>
            </a:ln>
          </c:spPr>
          <c:dLbls>
            <c:dLbl>
              <c:idx val="2"/>
              <c:layout>
                <c:manualLayout>
                  <c:x val="2.6198430622528981E-2"/>
                  <c:y val="-1.6195449416168881E-2"/>
                </c:manualLayout>
              </c:layout>
              <c:dLblPos val="outEnd"/>
              <c:showVal val="1"/>
            </c:dLbl>
            <c:spPr>
              <a:noFill/>
              <a:ln w="25399">
                <a:noFill/>
              </a:ln>
            </c:spPr>
            <c:txPr>
              <a:bodyPr/>
              <a:lstStyle/>
              <a:p>
                <a:pPr>
                  <a:defRPr sz="950" b="0" i="0" u="none" strike="noStrike" baseline="0">
                    <a:solidFill>
                      <a:srgbClr val="000000"/>
                    </a:solidFill>
                    <a:latin typeface="Arial"/>
                    <a:ea typeface="Arial"/>
                    <a:cs typeface="Arial"/>
                  </a:defRPr>
                </a:pPr>
                <a:endParaRPr lang="fr-FR"/>
              </a:p>
            </c:txPr>
            <c:showVal val="1"/>
          </c:dLbls>
          <c:cat>
            <c:strRef>
              <c:f>Feuil1!$C$41:$E$41</c:f>
              <c:strCache>
                <c:ptCount val="3"/>
                <c:pt idx="0">
                  <c:v>1975-1982</c:v>
                </c:pt>
                <c:pt idx="1">
                  <c:v>1982-1990</c:v>
                </c:pt>
                <c:pt idx="2">
                  <c:v>1990-1999</c:v>
                </c:pt>
              </c:strCache>
            </c:strRef>
          </c:cat>
          <c:val>
            <c:numRef>
              <c:f>Feuil1!$C$43:$E$43</c:f>
              <c:numCache>
                <c:formatCode>General</c:formatCode>
                <c:ptCount val="3"/>
                <c:pt idx="0">
                  <c:v>0.53</c:v>
                </c:pt>
                <c:pt idx="1">
                  <c:v>0.44</c:v>
                </c:pt>
                <c:pt idx="2">
                  <c:v>9.0000000000000024E-2</c:v>
                </c:pt>
              </c:numCache>
            </c:numRef>
          </c:val>
        </c:ser>
        <c:dLbls>
          <c:showVal val="1"/>
        </c:dLbls>
        <c:axId val="166882688"/>
        <c:axId val="166892672"/>
      </c:barChart>
      <c:catAx>
        <c:axId val="166882688"/>
        <c:scaling>
          <c:orientation val="minMax"/>
        </c:scaling>
        <c:axPos val="b"/>
        <c:numFmt formatCode="General" sourceLinked="1"/>
        <c:tickLblPos val="nextTo"/>
        <c:spPr>
          <a:ln w="3175">
            <a:solidFill>
              <a:srgbClr val="000000"/>
            </a:solidFill>
            <a:prstDash val="solid"/>
          </a:ln>
        </c:spPr>
        <c:txPr>
          <a:bodyPr rot="0" vert="horz"/>
          <a:lstStyle/>
          <a:p>
            <a:pPr>
              <a:defRPr sz="1050" b="1" i="0" u="none" strike="noStrike" baseline="0">
                <a:solidFill>
                  <a:srgbClr val="000000"/>
                </a:solidFill>
                <a:latin typeface="Arial"/>
                <a:ea typeface="Arial"/>
                <a:cs typeface="Arial"/>
              </a:defRPr>
            </a:pPr>
            <a:endParaRPr lang="fr-FR"/>
          </a:p>
        </c:txPr>
        <c:crossAx val="166892672"/>
        <c:crosses val="autoZero"/>
        <c:auto val="1"/>
        <c:lblAlgn val="ctr"/>
        <c:lblOffset val="100"/>
        <c:tickLblSkip val="1"/>
        <c:tickMarkSkip val="1"/>
      </c:catAx>
      <c:valAx>
        <c:axId val="16689267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fr-FR"/>
          </a:p>
        </c:txPr>
        <c:crossAx val="166882688"/>
        <c:crosses val="autoZero"/>
        <c:crossBetween val="between"/>
      </c:valAx>
      <c:spPr>
        <a:noFill/>
        <a:ln w="12700">
          <a:solidFill>
            <a:srgbClr val="808080"/>
          </a:solidFill>
          <a:prstDash val="solid"/>
        </a:ln>
      </c:spPr>
    </c:plotArea>
    <c:legend>
      <c:legendPos val="r"/>
      <c:layout>
        <c:manualLayout>
          <c:xMode val="edge"/>
          <c:yMode val="edge"/>
          <c:x val="0.73753280839895008"/>
          <c:y val="0.2950191570881226"/>
          <c:w val="0.25196850393701153"/>
          <c:h val="0.40996168582375825"/>
        </c:manualLayout>
      </c:layout>
      <c:spPr>
        <a:solidFill>
          <a:srgbClr val="FFFFFF"/>
        </a:solidFill>
        <a:ln w="3175">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fr-FR"/>
        </a:p>
      </c:txPr>
    </c:legend>
    <c:plotVisOnly val="1"/>
    <c:dispBlanksAs val="gap"/>
  </c:chart>
  <c:spPr>
    <a:solidFill>
      <a:srgbClr val="FFFFFF"/>
    </a:solidFill>
    <a:ln w="3175">
      <a:solidFill>
        <a:srgbClr val="000000"/>
      </a:solidFill>
      <a:prstDash val="solid"/>
    </a:ln>
  </c:spPr>
  <c:txPr>
    <a:bodyPr/>
    <a:lstStyle/>
    <a:p>
      <a:pPr>
        <a:defRPr sz="950" b="0" i="0" u="none" strike="noStrike" baseline="0">
          <a:solidFill>
            <a:srgbClr val="000000"/>
          </a:solidFill>
          <a:latin typeface="Arial"/>
          <a:ea typeface="Arial"/>
          <a:cs typeface="Arial"/>
        </a:defRPr>
      </a:pPr>
      <a:endParaRPr lang="fr-FR"/>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fr-FR"/>
  <c:chart>
    <c:plotArea>
      <c:layout>
        <c:manualLayout>
          <c:layoutTarget val="inner"/>
          <c:xMode val="edge"/>
          <c:yMode val="edge"/>
          <c:x val="0.11057692307692329"/>
          <c:y val="7.6642335766423361E-2"/>
          <c:w val="0.73798076923076927"/>
          <c:h val="0.57664233576642332"/>
        </c:manualLayout>
      </c:layout>
      <c:barChart>
        <c:barDir val="col"/>
        <c:grouping val="clustered"/>
        <c:ser>
          <c:idx val="0"/>
          <c:order val="0"/>
          <c:tx>
            <c:strRef>
              <c:f>Feuil1!$C$60</c:f>
              <c:strCache>
                <c:ptCount val="1"/>
                <c:pt idx="0">
                  <c:v>1982</c:v>
                </c:pt>
              </c:strCache>
            </c:strRef>
          </c:tx>
          <c:spPr>
            <a:solidFill>
              <a:srgbClr val="9999FF"/>
            </a:solidFill>
            <a:ln w="11973">
              <a:solidFill>
                <a:srgbClr val="000000"/>
              </a:solidFill>
              <a:prstDash val="solid"/>
            </a:ln>
          </c:spPr>
          <c:cat>
            <c:strRef>
              <c:f>Feuil1!$B$61:$B$66</c:f>
              <c:strCache>
                <c:ptCount val="6"/>
                <c:pt idx="0">
                  <c:v>1 personne</c:v>
                </c:pt>
                <c:pt idx="1">
                  <c:v>2 personnes</c:v>
                </c:pt>
                <c:pt idx="2">
                  <c:v>3 personnes</c:v>
                </c:pt>
                <c:pt idx="3">
                  <c:v>4 personnes</c:v>
                </c:pt>
                <c:pt idx="4">
                  <c:v>5 personnes</c:v>
                </c:pt>
                <c:pt idx="5">
                  <c:v>6 pers. et plus</c:v>
                </c:pt>
              </c:strCache>
            </c:strRef>
          </c:cat>
          <c:val>
            <c:numRef>
              <c:f>Feuil1!$C$61:$C$66</c:f>
              <c:numCache>
                <c:formatCode>General</c:formatCode>
                <c:ptCount val="6"/>
                <c:pt idx="0">
                  <c:v>29</c:v>
                </c:pt>
                <c:pt idx="1">
                  <c:v>37</c:v>
                </c:pt>
                <c:pt idx="2">
                  <c:v>31</c:v>
                </c:pt>
                <c:pt idx="3">
                  <c:v>33</c:v>
                </c:pt>
                <c:pt idx="4">
                  <c:v>14</c:v>
                </c:pt>
                <c:pt idx="5">
                  <c:v>15</c:v>
                </c:pt>
              </c:numCache>
            </c:numRef>
          </c:val>
        </c:ser>
        <c:ser>
          <c:idx val="1"/>
          <c:order val="1"/>
          <c:tx>
            <c:strRef>
              <c:f>Feuil1!$D$60</c:f>
              <c:strCache>
                <c:ptCount val="1"/>
                <c:pt idx="0">
                  <c:v>1990</c:v>
                </c:pt>
              </c:strCache>
            </c:strRef>
          </c:tx>
          <c:spPr>
            <a:pattFill prst="wdUpDiag">
              <a:fgClr>
                <a:srgbClr val="0000FF"/>
              </a:fgClr>
              <a:bgClr>
                <a:srgbClr val="FFFFFF"/>
              </a:bgClr>
            </a:pattFill>
            <a:ln w="11973">
              <a:solidFill>
                <a:srgbClr val="000000"/>
              </a:solidFill>
              <a:prstDash val="solid"/>
            </a:ln>
          </c:spPr>
          <c:cat>
            <c:strRef>
              <c:f>Feuil1!$B$61:$B$66</c:f>
              <c:strCache>
                <c:ptCount val="6"/>
                <c:pt idx="0">
                  <c:v>1 personne</c:v>
                </c:pt>
                <c:pt idx="1">
                  <c:v>2 personnes</c:v>
                </c:pt>
                <c:pt idx="2">
                  <c:v>3 personnes</c:v>
                </c:pt>
                <c:pt idx="3">
                  <c:v>4 personnes</c:v>
                </c:pt>
                <c:pt idx="4">
                  <c:v>5 personnes</c:v>
                </c:pt>
                <c:pt idx="5">
                  <c:v>6 pers. et plus</c:v>
                </c:pt>
              </c:strCache>
            </c:strRef>
          </c:cat>
          <c:val>
            <c:numRef>
              <c:f>Feuil1!$D$61:$D$66</c:f>
              <c:numCache>
                <c:formatCode>General</c:formatCode>
                <c:ptCount val="6"/>
                <c:pt idx="0">
                  <c:v>29</c:v>
                </c:pt>
                <c:pt idx="1">
                  <c:v>41</c:v>
                </c:pt>
                <c:pt idx="2">
                  <c:v>28</c:v>
                </c:pt>
                <c:pt idx="3">
                  <c:v>44</c:v>
                </c:pt>
                <c:pt idx="4">
                  <c:v>15</c:v>
                </c:pt>
                <c:pt idx="5">
                  <c:v>11</c:v>
                </c:pt>
              </c:numCache>
            </c:numRef>
          </c:val>
        </c:ser>
        <c:ser>
          <c:idx val="2"/>
          <c:order val="2"/>
          <c:tx>
            <c:strRef>
              <c:f>Feuil1!$E$60</c:f>
              <c:strCache>
                <c:ptCount val="1"/>
                <c:pt idx="0">
                  <c:v>1999</c:v>
                </c:pt>
              </c:strCache>
            </c:strRef>
          </c:tx>
          <c:spPr>
            <a:solidFill>
              <a:srgbClr val="FFFFCC"/>
            </a:solidFill>
            <a:ln w="11973">
              <a:solidFill>
                <a:srgbClr val="000000"/>
              </a:solidFill>
              <a:prstDash val="solid"/>
            </a:ln>
          </c:spPr>
          <c:cat>
            <c:strRef>
              <c:f>Feuil1!$B$61:$B$66</c:f>
              <c:strCache>
                <c:ptCount val="6"/>
                <c:pt idx="0">
                  <c:v>1 personne</c:v>
                </c:pt>
                <c:pt idx="1">
                  <c:v>2 personnes</c:v>
                </c:pt>
                <c:pt idx="2">
                  <c:v>3 personnes</c:v>
                </c:pt>
                <c:pt idx="3">
                  <c:v>4 personnes</c:v>
                </c:pt>
                <c:pt idx="4">
                  <c:v>5 personnes</c:v>
                </c:pt>
                <c:pt idx="5">
                  <c:v>6 pers. et plus</c:v>
                </c:pt>
              </c:strCache>
            </c:strRef>
          </c:cat>
          <c:val>
            <c:numRef>
              <c:f>Feuil1!$E$61:$E$66</c:f>
              <c:numCache>
                <c:formatCode>General</c:formatCode>
                <c:ptCount val="6"/>
                <c:pt idx="0">
                  <c:v>42</c:v>
                </c:pt>
                <c:pt idx="1">
                  <c:v>42</c:v>
                </c:pt>
                <c:pt idx="2">
                  <c:v>32</c:v>
                </c:pt>
                <c:pt idx="3">
                  <c:v>33</c:v>
                </c:pt>
                <c:pt idx="4">
                  <c:v>14</c:v>
                </c:pt>
                <c:pt idx="5">
                  <c:v>6</c:v>
                </c:pt>
              </c:numCache>
            </c:numRef>
          </c:val>
        </c:ser>
        <c:axId val="342050688"/>
        <c:axId val="342052224"/>
      </c:barChart>
      <c:catAx>
        <c:axId val="342050688"/>
        <c:scaling>
          <c:orientation val="minMax"/>
        </c:scaling>
        <c:axPos val="b"/>
        <c:numFmt formatCode="General" sourceLinked="1"/>
        <c:tickLblPos val="nextTo"/>
        <c:spPr>
          <a:ln w="2993">
            <a:solidFill>
              <a:srgbClr val="000000"/>
            </a:solidFill>
            <a:prstDash val="solid"/>
          </a:ln>
        </c:spPr>
        <c:txPr>
          <a:bodyPr rot="-2700000" vert="horz"/>
          <a:lstStyle/>
          <a:p>
            <a:pPr>
              <a:defRPr sz="943" b="0" i="0" u="none" strike="noStrike" baseline="0">
                <a:solidFill>
                  <a:srgbClr val="000000"/>
                </a:solidFill>
                <a:latin typeface="Arial"/>
                <a:ea typeface="Arial"/>
                <a:cs typeface="Arial"/>
              </a:defRPr>
            </a:pPr>
            <a:endParaRPr lang="fr-FR"/>
          </a:p>
        </c:txPr>
        <c:crossAx val="342052224"/>
        <c:crosses val="autoZero"/>
        <c:auto val="1"/>
        <c:lblAlgn val="ctr"/>
        <c:lblOffset val="100"/>
        <c:tickLblSkip val="1"/>
        <c:tickMarkSkip val="1"/>
      </c:catAx>
      <c:valAx>
        <c:axId val="342052224"/>
        <c:scaling>
          <c:orientation val="minMax"/>
        </c:scaling>
        <c:axPos val="l"/>
        <c:majorGridlines>
          <c:spPr>
            <a:ln w="2993">
              <a:solidFill>
                <a:srgbClr val="000000"/>
              </a:solidFill>
              <a:prstDash val="solid"/>
            </a:ln>
          </c:spPr>
        </c:majorGridlines>
        <c:numFmt formatCode="General" sourceLinked="1"/>
        <c:tickLblPos val="nextTo"/>
        <c:spPr>
          <a:ln w="2993">
            <a:solidFill>
              <a:srgbClr val="000000"/>
            </a:solidFill>
            <a:prstDash val="solid"/>
          </a:ln>
        </c:spPr>
        <c:txPr>
          <a:bodyPr rot="0" vert="horz"/>
          <a:lstStyle/>
          <a:p>
            <a:pPr>
              <a:defRPr sz="943" b="0" i="0" u="none" strike="noStrike" baseline="0">
                <a:solidFill>
                  <a:srgbClr val="000000"/>
                </a:solidFill>
                <a:latin typeface="Arial"/>
                <a:ea typeface="Arial"/>
                <a:cs typeface="Arial"/>
              </a:defRPr>
            </a:pPr>
            <a:endParaRPr lang="fr-FR"/>
          </a:p>
        </c:txPr>
        <c:crossAx val="342050688"/>
        <c:crosses val="autoZero"/>
        <c:crossBetween val="between"/>
      </c:valAx>
      <c:spPr>
        <a:noFill/>
        <a:ln w="11973">
          <a:solidFill>
            <a:srgbClr val="808080"/>
          </a:solidFill>
          <a:prstDash val="solid"/>
        </a:ln>
      </c:spPr>
    </c:plotArea>
    <c:legend>
      <c:legendPos val="r"/>
      <c:layout>
        <c:manualLayout>
          <c:xMode val="edge"/>
          <c:yMode val="edge"/>
          <c:x val="0.87500000000000477"/>
          <c:y val="0.24817518248175191"/>
          <c:w val="0.11538461538461539"/>
          <c:h val="0.23357664233576642"/>
        </c:manualLayout>
      </c:layout>
      <c:spPr>
        <a:solidFill>
          <a:srgbClr val="FFFFFF"/>
        </a:solidFill>
        <a:ln w="2993">
          <a:solidFill>
            <a:srgbClr val="000000"/>
          </a:solidFill>
          <a:prstDash val="solid"/>
        </a:ln>
      </c:spPr>
      <c:txPr>
        <a:bodyPr/>
        <a:lstStyle/>
        <a:p>
          <a:pPr>
            <a:defRPr sz="867" b="0" i="0" u="none" strike="noStrike" baseline="0">
              <a:solidFill>
                <a:srgbClr val="000000"/>
              </a:solidFill>
              <a:latin typeface="Arial"/>
              <a:ea typeface="Arial"/>
              <a:cs typeface="Arial"/>
            </a:defRPr>
          </a:pPr>
          <a:endParaRPr lang="fr-FR"/>
        </a:p>
      </c:txPr>
    </c:legend>
    <c:plotVisOnly val="1"/>
    <c:dispBlanksAs val="gap"/>
  </c:chart>
  <c:spPr>
    <a:solidFill>
      <a:srgbClr val="FFFFFF"/>
    </a:solidFill>
    <a:ln w="2993">
      <a:solidFill>
        <a:srgbClr val="000000"/>
      </a:solidFill>
      <a:prstDash val="solid"/>
    </a:ln>
  </c:spPr>
  <c:txPr>
    <a:bodyPr/>
    <a:lstStyle/>
    <a:p>
      <a:pPr>
        <a:defRPr sz="943" b="0" i="0" u="none" strike="noStrike" baseline="0">
          <a:solidFill>
            <a:srgbClr val="000000"/>
          </a:solidFill>
          <a:latin typeface="Arial"/>
          <a:ea typeface="Arial"/>
          <a:cs typeface="Arial"/>
        </a:defRPr>
      </a:pPr>
      <a:endParaRPr lang="fr-FR"/>
    </a:p>
  </c:tx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96E0ED8-BB50-46D6-BF94-D41ACA89E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1163</TotalTime>
  <Pages>251</Pages>
  <Words>67605</Words>
  <Characters>371829</Characters>
  <Application>Microsoft Office Word</Application>
  <DocSecurity>0</DocSecurity>
  <Lines>3098</Lines>
  <Paragraphs>877</Paragraphs>
  <ScaleCrop>false</ScaleCrop>
  <HeadingPairs>
    <vt:vector size="2" baseType="variant">
      <vt:variant>
        <vt:lpstr>Titre</vt:lpstr>
      </vt:variant>
      <vt:variant>
        <vt:i4>1</vt:i4>
      </vt:variant>
    </vt:vector>
  </HeadingPairs>
  <TitlesOfParts>
    <vt:vector size="1" baseType="lpstr">
      <vt:lpstr>Département de l’Aisne</vt:lpstr>
    </vt:vector>
  </TitlesOfParts>
  <Company>L</Company>
  <LinksUpToDate>false</LinksUpToDate>
  <CharactersWithSpaces>438557</CharactersWithSpaces>
  <SharedDoc>false</SharedDoc>
  <HLinks>
    <vt:vector size="138" baseType="variant">
      <vt:variant>
        <vt:i4>6881376</vt:i4>
      </vt:variant>
      <vt:variant>
        <vt:i4>78</vt:i4>
      </vt:variant>
      <vt:variant>
        <vt:i4>0</vt:i4>
      </vt:variant>
      <vt:variant>
        <vt:i4>5</vt:i4>
      </vt:variant>
      <vt:variant>
        <vt:lpwstr>http://www.picardie.ecologie.gouv.fr/corridors/corridors_SERY_LES_MEZIERES_H1L1.pdf</vt:lpwstr>
      </vt:variant>
      <vt:variant>
        <vt:lpwstr/>
      </vt:variant>
      <vt:variant>
        <vt:i4>5242989</vt:i4>
      </vt:variant>
      <vt:variant>
        <vt:i4>75</vt:i4>
      </vt:variant>
      <vt:variant>
        <vt:i4>0</vt:i4>
      </vt:variant>
      <vt:variant>
        <vt:i4>5</vt:i4>
      </vt:variant>
      <vt:variant>
        <vt:lpwstr>http://www.picardie.ecologie.gouv.fr/corridors/corridors_BRISSY_HAMEGICOURT_H1L1.pdf</vt:lpwstr>
      </vt:variant>
      <vt:variant>
        <vt:lpwstr/>
      </vt:variant>
      <vt:variant>
        <vt:i4>7602290</vt:i4>
      </vt:variant>
      <vt:variant>
        <vt:i4>72</vt:i4>
      </vt:variant>
      <vt:variant>
        <vt:i4>0</vt:i4>
      </vt:variant>
      <vt:variant>
        <vt:i4>5</vt:i4>
      </vt:variant>
      <vt:variant>
        <vt:lpwstr>http://www.picardie.ecologie.gouv.fr/corridors/corridors_ALAINCOURT_H1L1.pdf</vt:lpwstr>
      </vt:variant>
      <vt:variant>
        <vt:lpwstr/>
      </vt:variant>
      <vt:variant>
        <vt:i4>2162713</vt:i4>
      </vt:variant>
      <vt:variant>
        <vt:i4>69</vt:i4>
      </vt:variant>
      <vt:variant>
        <vt:i4>0</vt:i4>
      </vt:variant>
      <vt:variant>
        <vt:i4>5</vt:i4>
      </vt:variant>
      <vt:variant>
        <vt:lpwstr>http://direnpicardie.nuxit.net/znieff/fiche_znieff.php?get_id_spn=220220026</vt:lpwstr>
      </vt:variant>
      <vt:variant>
        <vt:lpwstr/>
      </vt:variant>
      <vt:variant>
        <vt:i4>2162715</vt:i4>
      </vt:variant>
      <vt:variant>
        <vt:i4>66</vt:i4>
      </vt:variant>
      <vt:variant>
        <vt:i4>0</vt:i4>
      </vt:variant>
      <vt:variant>
        <vt:i4>5</vt:i4>
      </vt:variant>
      <vt:variant>
        <vt:lpwstr>http://direnpicardie.nuxit.net/znieff/fiche_znieff.php?get_id_spn=220005051</vt:lpwstr>
      </vt:variant>
      <vt:variant>
        <vt:lpwstr/>
      </vt:variant>
      <vt:variant>
        <vt:i4>1507385</vt:i4>
      </vt:variant>
      <vt:variant>
        <vt:i4>54</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51</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48</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45</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42</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39</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36</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33</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1507385</vt:i4>
      </vt:variant>
      <vt:variant>
        <vt:i4>30</vt:i4>
      </vt:variant>
      <vt:variant>
        <vt:i4>0</vt:i4>
      </vt:variant>
      <vt:variant>
        <vt:i4>5</vt:i4>
      </vt:variant>
      <vt:variant>
        <vt:lpwstr>http://www.recensement.insee.fr/RP99/rp99/wr_page.affiche?p_id_nivgeo=C&amp;p_id_loca=02009&amp;p_id_princ=EMP3&amp;p_theme=ALL&amp;p_typeprod=ALL&amp;p_langue=FR</vt:lpwstr>
      </vt:variant>
      <vt:variant>
        <vt:lpwstr>#</vt:lpwstr>
      </vt:variant>
      <vt:variant>
        <vt:i4>1703991</vt:i4>
      </vt:variant>
      <vt:variant>
        <vt:i4>27</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24</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21</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18</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15</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12</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9</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1703991</vt:i4>
      </vt:variant>
      <vt:variant>
        <vt:i4>6</vt:i4>
      </vt:variant>
      <vt:variant>
        <vt:i4>0</vt:i4>
      </vt:variant>
      <vt:variant>
        <vt:i4>5</vt:i4>
      </vt:variant>
      <vt:variant>
        <vt:lpwstr>http://www.recensement.insee.fr/RP99/rp99/wr_page.affiche?p_id_nivgeo=C&amp;p_id_loca=02009&amp;p_id_princ=NAV1&amp;p_theme=ALL&amp;p_typeprod=ALL&amp;p_langue=FR</vt:lpwstr>
      </vt:variant>
      <vt:variant>
        <vt:lpwstr>#</vt:lpwstr>
      </vt:variant>
      <vt:variant>
        <vt:i4>92</vt:i4>
      </vt:variant>
      <vt:variant>
        <vt:i4>75848</vt:i4>
      </vt:variant>
      <vt:variant>
        <vt:i4>1054</vt:i4>
      </vt:variant>
      <vt:variant>
        <vt:i4>1</vt:i4>
      </vt:variant>
      <vt:variant>
        <vt:lpwstr>http://www.picardie.ecologie.gouv.fr/znieff/znieff_images/znieff_picardie.jpg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Département de l’Aisne</dc:title>
  <dc:subject/>
  <dc:creator>LAURENCE</dc:creator>
  <cp:keywords/>
  <dc:description/>
  <cp:lastModifiedBy>LAURENCE</cp:lastModifiedBy>
  <cp:revision>2</cp:revision>
  <cp:lastPrinted>2009-03-09T19:54:00Z</cp:lastPrinted>
  <dcterms:created xsi:type="dcterms:W3CDTF">2008-02-17T18:08:00Z</dcterms:created>
  <dcterms:modified xsi:type="dcterms:W3CDTF">2009-03-09T22:17:00Z</dcterms:modified>
</cp:coreProperties>
</file>